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6CF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AD16CF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320A8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AD16CF" w:rsidRPr="00E65AA4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6CF" w:rsidRPr="00DA2246" w:rsidRDefault="00AD16CF" w:rsidP="00AD1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>сельское поселение Казым</w:t>
      </w:r>
    </w:p>
    <w:p w:rsidR="00AD16CF" w:rsidRDefault="00AD16CF" w:rsidP="00AD16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685062">
        <w:rPr>
          <w:rFonts w:ascii="Times New Roman" w:hAnsi="Times New Roman"/>
          <w:sz w:val="24"/>
          <w:szCs w:val="24"/>
        </w:rPr>
        <w:t>отчетный период 202</w:t>
      </w:r>
      <w:r w:rsidR="00320A8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685062" w:rsidRPr="00685062">
        <w:rPr>
          <w:rFonts w:ascii="Times New Roman" w:hAnsi="Times New Roman"/>
          <w:sz w:val="24"/>
          <w:szCs w:val="24"/>
        </w:rPr>
        <w:t xml:space="preserve"> </w:t>
      </w:r>
      <w:r w:rsidR="00685062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</w:t>
      </w:r>
      <w:r w:rsidR="00320A82">
        <w:rPr>
          <w:rFonts w:ascii="Times New Roman" w:hAnsi="Times New Roman"/>
          <w:sz w:val="24"/>
          <w:szCs w:val="24"/>
        </w:rPr>
        <w:t>5</w:t>
      </w:r>
      <w:r w:rsidR="00685062">
        <w:rPr>
          <w:rFonts w:ascii="Times New Roman" w:hAnsi="Times New Roman"/>
          <w:sz w:val="24"/>
          <w:szCs w:val="24"/>
        </w:rPr>
        <w:t xml:space="preserve"> год, утвержденным распоряжением</w:t>
      </w:r>
      <w:r w:rsidR="00C21D89">
        <w:rPr>
          <w:rFonts w:ascii="Times New Roman" w:hAnsi="Times New Roman"/>
          <w:sz w:val="24"/>
          <w:szCs w:val="24"/>
        </w:rPr>
        <w:t xml:space="preserve"> контрольно-счетной палаты Белоярского района (далее – КСП)</w:t>
      </w:r>
      <w:r w:rsidR="00685062">
        <w:rPr>
          <w:rFonts w:ascii="Times New Roman" w:hAnsi="Times New Roman"/>
          <w:sz w:val="24"/>
          <w:szCs w:val="24"/>
        </w:rPr>
        <w:t xml:space="preserve"> от 2</w:t>
      </w:r>
      <w:r w:rsidR="00320A82">
        <w:rPr>
          <w:rFonts w:ascii="Times New Roman" w:hAnsi="Times New Roman"/>
          <w:sz w:val="24"/>
          <w:szCs w:val="24"/>
        </w:rPr>
        <w:t>5</w:t>
      </w:r>
      <w:r w:rsidR="00685062">
        <w:rPr>
          <w:rFonts w:ascii="Times New Roman" w:hAnsi="Times New Roman"/>
          <w:sz w:val="24"/>
          <w:szCs w:val="24"/>
        </w:rPr>
        <w:t xml:space="preserve"> декабря 202</w:t>
      </w:r>
      <w:r w:rsidR="00320A82">
        <w:rPr>
          <w:rFonts w:ascii="Times New Roman" w:hAnsi="Times New Roman"/>
          <w:sz w:val="24"/>
          <w:szCs w:val="24"/>
        </w:rPr>
        <w:t>4</w:t>
      </w:r>
      <w:r w:rsidR="00685062">
        <w:rPr>
          <w:rFonts w:ascii="Times New Roman" w:hAnsi="Times New Roman"/>
          <w:sz w:val="24"/>
          <w:szCs w:val="24"/>
        </w:rPr>
        <w:t xml:space="preserve"> года № 1</w:t>
      </w:r>
      <w:r w:rsidR="00320A82">
        <w:rPr>
          <w:rFonts w:ascii="Times New Roman" w:hAnsi="Times New Roman"/>
          <w:sz w:val="24"/>
          <w:szCs w:val="24"/>
        </w:rPr>
        <w:t>2</w:t>
      </w:r>
      <w:r w:rsidR="00685062">
        <w:rPr>
          <w:rFonts w:ascii="Times New Roman" w:hAnsi="Times New Roman"/>
          <w:sz w:val="24"/>
          <w:szCs w:val="24"/>
        </w:rPr>
        <w:t>-р,</w:t>
      </w:r>
      <w:r w:rsidR="00685062" w:rsidRPr="005016FC">
        <w:rPr>
          <w:rFonts w:ascii="Times New Roman" w:hAnsi="Times New Roman"/>
          <w:sz w:val="24"/>
          <w:szCs w:val="24"/>
        </w:rPr>
        <w:t xml:space="preserve"> на основании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804943">
        <w:rPr>
          <w:rFonts w:ascii="Times New Roman" w:hAnsi="Times New Roman"/>
          <w:sz w:val="24"/>
          <w:szCs w:val="24"/>
        </w:rPr>
        <w:t>с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оглашения о передаче </w:t>
      </w:r>
      <w:r w:rsidR="00C21D89">
        <w:rPr>
          <w:rFonts w:ascii="Times New Roman" w:eastAsia="Times New Roman" w:hAnsi="Times New Roman" w:cs="Times New Roman"/>
          <w:sz w:val="24"/>
          <w:szCs w:val="24"/>
        </w:rPr>
        <w:t>КСП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сельском поселении Казым от </w:t>
      </w:r>
      <w:r w:rsidR="0068506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685062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80494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D16CF" w:rsidRPr="002029B6" w:rsidRDefault="00AD16CF" w:rsidP="00AD16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AD16CF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6CF" w:rsidRPr="009A2BAB" w:rsidRDefault="00AD16CF" w:rsidP="00AD1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 w:rsidR="005F3965">
        <w:rPr>
          <w:rFonts w:ascii="Times New Roman" w:hAnsi="Times New Roman" w:cs="Times New Roman"/>
          <w:b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320A82">
        <w:rPr>
          <w:rFonts w:ascii="Times New Roman" w:hAnsi="Times New Roman" w:cs="Times New Roman"/>
          <w:b/>
          <w:sz w:val="24"/>
          <w:szCs w:val="24"/>
        </w:rPr>
        <w:t>11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AD16CF" w:rsidRPr="000871B6" w:rsidRDefault="00AD16CF" w:rsidP="00AD16CF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Казым, приводящих к изменению доходов сельского поселения Казым,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320A8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D16CF" w:rsidRPr="00F03E07" w:rsidTr="00F679B4">
        <w:tc>
          <w:tcPr>
            <w:tcW w:w="567" w:type="dxa"/>
            <w:vAlign w:val="center"/>
          </w:tcPr>
          <w:p w:rsidR="00AD16CF" w:rsidRPr="00F03E07" w:rsidRDefault="00AD16CF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AD16CF" w:rsidRPr="00F03E07" w:rsidRDefault="00AD16CF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F03E07" w:rsidRDefault="00320A8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D78" w:rsidRPr="00F03E07" w:rsidTr="00F679B4">
        <w:tc>
          <w:tcPr>
            <w:tcW w:w="567" w:type="dxa"/>
            <w:vAlign w:val="center"/>
          </w:tcPr>
          <w:p w:rsidR="00100D78" w:rsidRDefault="00100D78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100D78" w:rsidRPr="00F03E07" w:rsidRDefault="00100D78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программ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00D78" w:rsidRDefault="00320A8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16CF" w:rsidRPr="00F03E07" w:rsidTr="00F679B4">
        <w:tc>
          <w:tcPr>
            <w:tcW w:w="7938" w:type="dxa"/>
            <w:gridSpan w:val="2"/>
            <w:vAlign w:val="center"/>
          </w:tcPr>
          <w:p w:rsidR="00AD16CF" w:rsidRPr="00021D4B" w:rsidRDefault="00AD16CF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D16CF" w:rsidRPr="00021D4B" w:rsidRDefault="00320A82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5B1" w:rsidRPr="00EA35B1" w:rsidRDefault="00EA35B1" w:rsidP="00EA35B1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EA3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Казым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Казым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F5E99">
        <w:rPr>
          <w:rFonts w:ascii="Times New Roman" w:hAnsi="Times New Roman" w:cs="Times New Roman"/>
          <w:b/>
          <w:sz w:val="24"/>
          <w:szCs w:val="24"/>
        </w:rPr>
        <w:t>6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6F5E9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6F5E99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EA35B1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4A09C5" w:rsidRDefault="00EA35B1" w:rsidP="00EA35B1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95366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527231">
        <w:rPr>
          <w:rFonts w:ascii="Times New Roman" w:hAnsi="Times New Roman" w:cs="Times New Roman"/>
          <w:b/>
          <w:sz w:val="24"/>
          <w:szCs w:val="24"/>
        </w:rPr>
        <w:t>17</w:t>
      </w:r>
      <w:r w:rsidRPr="00C21D89">
        <w:rPr>
          <w:rFonts w:ascii="Times New Roman" w:hAnsi="Times New Roman" w:cs="Times New Roman"/>
          <w:b/>
          <w:sz w:val="24"/>
          <w:szCs w:val="24"/>
        </w:rPr>
        <w:t>.11.202</w:t>
      </w:r>
      <w:r w:rsidR="00527231">
        <w:rPr>
          <w:rFonts w:ascii="Times New Roman" w:hAnsi="Times New Roman" w:cs="Times New Roman"/>
          <w:b/>
          <w:sz w:val="24"/>
          <w:szCs w:val="24"/>
        </w:rPr>
        <w:t>5</w:t>
      </w:r>
      <w:r w:rsidRPr="00C21D89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160BFB" w:rsidRPr="00C21D89">
        <w:rPr>
          <w:rFonts w:ascii="Times New Roman" w:hAnsi="Times New Roman" w:cs="Times New Roman"/>
          <w:b/>
          <w:sz w:val="24"/>
          <w:szCs w:val="24"/>
        </w:rPr>
        <w:t>7</w:t>
      </w:r>
      <w:r w:rsidR="00527231">
        <w:rPr>
          <w:rFonts w:ascii="Times New Roman" w:hAnsi="Times New Roman" w:cs="Times New Roman"/>
          <w:b/>
          <w:sz w:val="24"/>
          <w:szCs w:val="24"/>
        </w:rPr>
        <w:t>1</w:t>
      </w:r>
      <w:r w:rsidRPr="004A09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9C5" w:rsidRPr="00882CD8" w:rsidRDefault="004A09C5" w:rsidP="004A0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CD8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 по содержанию, составу приложений и показателей бюджета соответствует требованиям статьи 184.1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юджетного кодекса 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оссийской Федерации (далее – БК РФ)</w:t>
      </w:r>
      <w:r w:rsidRPr="00882CD8">
        <w:rPr>
          <w:rFonts w:ascii="Times New Roman" w:eastAsia="Times New Roman" w:hAnsi="Times New Roman" w:cs="Times New Roman"/>
          <w:sz w:val="24"/>
          <w:szCs w:val="24"/>
        </w:rPr>
        <w:t>, статьи 3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9C5">
        <w:rPr>
          <w:rFonts w:ascii="Times New Roman" w:eastAsia="Times New Roman" w:hAnsi="Times New Roman" w:cs="Times New Roman"/>
          <w:sz w:val="24"/>
          <w:szCs w:val="24"/>
        </w:rPr>
        <w:t xml:space="preserve">от 25 ноября 2008 года № 5 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«Об утверждении Положения об отдельных вопросах организации и осуществления бюджетного процесса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Казым</w:t>
      </w:r>
      <w:r w:rsidRPr="0021108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A600E">
        <w:rPr>
          <w:rFonts w:ascii="Times New Roman" w:eastAsia="Times New Roman" w:hAnsi="Times New Roman" w:cs="Times New Roman"/>
          <w:sz w:val="24"/>
          <w:szCs w:val="24"/>
        </w:rPr>
        <w:t xml:space="preserve">(далее – Положение </w:t>
      </w:r>
      <w:r w:rsidRPr="007A600E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35B1" w:rsidRDefault="00EA35B1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40">
        <w:rPr>
          <w:rFonts w:ascii="Times New Roman" w:hAnsi="Times New Roman" w:cs="Times New Roman"/>
          <w:sz w:val="24"/>
          <w:szCs w:val="24"/>
        </w:rPr>
        <w:t>Перечень и содержание документов и материалов, представленных одновременно с проект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3E4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</w:t>
      </w:r>
      <w:r>
        <w:rPr>
          <w:rFonts w:ascii="Times New Roman" w:hAnsi="Times New Roman" w:cs="Times New Roman"/>
          <w:sz w:val="24"/>
          <w:szCs w:val="24"/>
        </w:rPr>
        <w:t>е поселения</w:t>
      </w:r>
      <w:r w:rsidRPr="00963E40">
        <w:rPr>
          <w:rFonts w:ascii="Times New Roman" w:hAnsi="Times New Roman" w:cs="Times New Roman"/>
          <w:sz w:val="24"/>
          <w:szCs w:val="24"/>
        </w:rPr>
        <w:t>, соответствуют требованиям статьи 184.2 Б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63E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63E40">
        <w:rPr>
          <w:rFonts w:ascii="Times New Roman" w:hAnsi="Times New Roman" w:cs="Times New Roman"/>
          <w:sz w:val="24"/>
          <w:szCs w:val="24"/>
        </w:rPr>
        <w:t xml:space="preserve"> и перечню, установленному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63E40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бюджетном процессе </w:t>
      </w:r>
      <w:r>
        <w:rPr>
          <w:rFonts w:ascii="Times New Roman" w:hAnsi="Times New Roman" w:cs="Times New Roman"/>
          <w:sz w:val="24"/>
          <w:szCs w:val="24"/>
        </w:rPr>
        <w:t>в поселении.</w:t>
      </w:r>
    </w:p>
    <w:p w:rsidR="004A09C5" w:rsidRDefault="004A09C5" w:rsidP="004A09C5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527231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  202</w:t>
      </w:r>
      <w:r w:rsidR="00527231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527231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4A09C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C21D89" w:rsidRPr="00160BFB" w:rsidRDefault="00C21D89" w:rsidP="00C21D89">
      <w:pPr>
        <w:spacing w:after="0" w:line="0" w:lineRule="atLeast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1560"/>
        <w:gridCol w:w="1559"/>
      </w:tblGrid>
      <w:tr w:rsidR="00B63A90" w:rsidRPr="00160BFB" w:rsidTr="00620175">
        <w:trPr>
          <w:trHeight w:val="355"/>
        </w:trPr>
        <w:tc>
          <w:tcPr>
            <w:tcW w:w="4644" w:type="dxa"/>
            <w:shd w:val="clear" w:color="auto" w:fill="auto"/>
            <w:vAlign w:val="center"/>
          </w:tcPr>
          <w:p w:rsidR="00B63A90" w:rsidRPr="00160BFB" w:rsidRDefault="00B63A90" w:rsidP="00160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3A90" w:rsidRPr="00160BFB" w:rsidRDefault="00B63A90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 w:rsidR="00527231">
              <w:rPr>
                <w:rFonts w:ascii="Times New Roman" w:eastAsia="Times New Roman" w:hAnsi="Times New Roman" w:cs="Times New Roman"/>
              </w:rPr>
              <w:t>6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3A90" w:rsidRPr="00160BFB" w:rsidRDefault="00B63A90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 w:rsidR="00527231">
              <w:rPr>
                <w:rFonts w:ascii="Times New Roman" w:eastAsia="Times New Roman" w:hAnsi="Times New Roman" w:cs="Times New Roman"/>
              </w:rPr>
              <w:t>7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63A90" w:rsidRPr="00160BFB" w:rsidRDefault="00B63A90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 w:rsidR="00527231">
              <w:rPr>
                <w:rFonts w:ascii="Times New Roman" w:eastAsia="Times New Roman" w:hAnsi="Times New Roman" w:cs="Times New Roman"/>
              </w:rPr>
              <w:t>8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1B3CBF" w:rsidRPr="00160BFB" w:rsidTr="00620175">
        <w:trPr>
          <w:trHeight w:val="355"/>
        </w:trPr>
        <w:tc>
          <w:tcPr>
            <w:tcW w:w="4644" w:type="dxa"/>
            <w:shd w:val="clear" w:color="auto" w:fill="auto"/>
            <w:vAlign w:val="center"/>
          </w:tcPr>
          <w:p w:rsidR="001B3CBF" w:rsidRPr="00160BFB" w:rsidRDefault="001B3CBF" w:rsidP="001B3C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231">
              <w:rPr>
                <w:rFonts w:ascii="Times New Roman" w:eastAsia="Times New Roman" w:hAnsi="Times New Roman" w:cs="Times New Roman"/>
              </w:rPr>
              <w:t>Общий объем доходов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79 724 000,00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65 879 900,00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68 339 700,00</w:t>
            </w:r>
          </w:p>
        </w:tc>
      </w:tr>
      <w:tr w:rsidR="001B3CBF" w:rsidRPr="00160BFB" w:rsidTr="00620175">
        <w:trPr>
          <w:trHeight w:val="355"/>
        </w:trPr>
        <w:tc>
          <w:tcPr>
            <w:tcW w:w="4644" w:type="dxa"/>
            <w:shd w:val="clear" w:color="auto" w:fill="auto"/>
            <w:vAlign w:val="center"/>
          </w:tcPr>
          <w:p w:rsidR="001B3CBF" w:rsidRPr="00527231" w:rsidRDefault="001B3CBF" w:rsidP="001B3C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231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BF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80 082 200,00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CBF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66 297 500,00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BF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68 767 800,00</w:t>
            </w:r>
          </w:p>
        </w:tc>
      </w:tr>
      <w:tr w:rsidR="00527231" w:rsidRPr="00160BFB" w:rsidTr="00954D06">
        <w:trPr>
          <w:trHeight w:val="161"/>
        </w:trPr>
        <w:tc>
          <w:tcPr>
            <w:tcW w:w="4644" w:type="dxa"/>
            <w:shd w:val="clear" w:color="auto" w:fill="auto"/>
            <w:vAlign w:val="center"/>
          </w:tcPr>
          <w:p w:rsidR="00527231" w:rsidRPr="00160BFB" w:rsidRDefault="00527231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lastRenderedPageBreak/>
              <w:t>Показатели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7231" w:rsidRPr="00160BFB" w:rsidRDefault="00527231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27231" w:rsidRPr="00160BFB" w:rsidRDefault="00527231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231" w:rsidRPr="00160BFB" w:rsidRDefault="00527231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0BFB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160BF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1B3CBF" w:rsidRPr="00160BFB" w:rsidTr="00954D06">
        <w:trPr>
          <w:trHeight w:val="161"/>
        </w:trPr>
        <w:tc>
          <w:tcPr>
            <w:tcW w:w="4644" w:type="dxa"/>
            <w:shd w:val="clear" w:color="auto" w:fill="auto"/>
            <w:vAlign w:val="center"/>
          </w:tcPr>
          <w:p w:rsidR="001B3CBF" w:rsidRPr="00160BFB" w:rsidRDefault="001B3CBF" w:rsidP="001B3C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231">
              <w:rPr>
                <w:rFonts w:ascii="Times New Roman" w:eastAsia="Times New Roman" w:hAnsi="Times New Roman" w:cs="Times New Roman"/>
              </w:rPr>
              <w:t>Дефицит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358 200,00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417 600,00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B3CBF" w:rsidRPr="00160BFB" w:rsidRDefault="001B3CBF" w:rsidP="005272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428 100,00</w:t>
            </w:r>
          </w:p>
        </w:tc>
      </w:tr>
    </w:tbl>
    <w:p w:rsidR="00160BFB" w:rsidRPr="00160BFB" w:rsidRDefault="00160BFB" w:rsidP="00160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BFB" w:rsidRPr="00160BFB" w:rsidRDefault="00160BFB" w:rsidP="00160BF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BFB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</w:t>
      </w:r>
      <w:r w:rsidR="00441F89">
        <w:rPr>
          <w:rFonts w:ascii="Times New Roman" w:eastAsia="Times New Roman" w:hAnsi="Times New Roman" w:cs="Times New Roman"/>
          <w:sz w:val="24"/>
          <w:szCs w:val="24"/>
        </w:rPr>
        <w:t>6 год и плановый период 2027 и 2028</w:t>
      </w:r>
      <w:r w:rsidRPr="00160BFB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5 % от общего объема запланированных доходов без учета объема безвозмездных поступлений, что соответствует требованиям, установленным стать</w:t>
      </w:r>
      <w:r w:rsidR="00620175">
        <w:rPr>
          <w:rFonts w:ascii="Times New Roman" w:eastAsia="Times New Roman" w:hAnsi="Times New Roman" w:cs="Times New Roman"/>
          <w:sz w:val="24"/>
          <w:szCs w:val="24"/>
        </w:rPr>
        <w:t xml:space="preserve">ей    </w:t>
      </w:r>
      <w:r w:rsidRPr="00160BFB">
        <w:rPr>
          <w:rFonts w:ascii="Times New Roman" w:eastAsia="Times New Roman" w:hAnsi="Times New Roman" w:cs="Times New Roman"/>
          <w:sz w:val="24"/>
          <w:szCs w:val="24"/>
        </w:rPr>
        <w:t xml:space="preserve">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РФ.</w:t>
      </w:r>
    </w:p>
    <w:p w:rsidR="00B63A90" w:rsidRPr="008F3D95" w:rsidRDefault="00B63A90" w:rsidP="00B63A9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4A09C5" w:rsidRDefault="004A09C5" w:rsidP="00EA35B1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D0149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D16CF">
        <w:rPr>
          <w:rFonts w:ascii="Times New Roman" w:hAnsi="Times New Roman" w:cs="Times New Roman"/>
          <w:b/>
          <w:sz w:val="24"/>
          <w:szCs w:val="24"/>
        </w:rPr>
        <w:t>)</w:t>
      </w:r>
      <w:r w:rsidR="00AD16CF" w:rsidRPr="00AA5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sz w:val="24"/>
          <w:szCs w:val="24"/>
        </w:rPr>
        <w:t>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8121A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9F143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AD16CF" w:rsidRPr="007E603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D16CF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>проекта постановления администрации сельского поселения Казым «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Казым за </w:t>
      </w:r>
      <w:r w:rsidR="0088121A"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F143D">
        <w:rPr>
          <w:rFonts w:ascii="Times New Roman" w:hAnsi="Times New Roman" w:cs="Times New Roman"/>
          <w:b/>
          <w:sz w:val="24"/>
          <w:szCs w:val="24"/>
        </w:rPr>
        <w:t>5</w:t>
      </w:r>
      <w:r w:rsidR="00AD16CF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D16CF" w:rsidRPr="007E603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</w:t>
      </w:r>
      <w:r w:rsidR="00A55108">
        <w:rPr>
          <w:rFonts w:ascii="Times New Roman" w:hAnsi="Times New Roman" w:cs="Times New Roman"/>
          <w:sz w:val="24"/>
          <w:szCs w:val="24"/>
        </w:rPr>
        <w:t>;</w:t>
      </w:r>
    </w:p>
    <w:p w:rsidR="00A14C4E" w:rsidRDefault="00A14C4E" w:rsidP="00A14C4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и экспертизы проекта постановления об исполнении бюджета подготовлено </w:t>
      </w:r>
      <w:r w:rsidRPr="00A14C4E">
        <w:rPr>
          <w:rFonts w:ascii="Times New Roman" w:hAnsi="Times New Roman" w:cs="Times New Roman"/>
          <w:b/>
          <w:sz w:val="24"/>
          <w:szCs w:val="24"/>
        </w:rPr>
        <w:t>заключение от</w:t>
      </w:r>
      <w:r w:rsidR="009F143D">
        <w:rPr>
          <w:rFonts w:ascii="Times New Roman" w:hAnsi="Times New Roman" w:cs="Times New Roman"/>
          <w:b/>
          <w:sz w:val="24"/>
          <w:szCs w:val="24"/>
        </w:rPr>
        <w:t xml:space="preserve"> 11</w:t>
      </w:r>
      <w:r w:rsidRPr="00A14C4E">
        <w:rPr>
          <w:rFonts w:ascii="Times New Roman" w:hAnsi="Times New Roman" w:cs="Times New Roman"/>
          <w:b/>
          <w:sz w:val="24"/>
          <w:szCs w:val="24"/>
        </w:rPr>
        <w:t>.12.202</w:t>
      </w:r>
      <w:r w:rsidR="009F143D">
        <w:rPr>
          <w:rFonts w:ascii="Times New Roman" w:hAnsi="Times New Roman" w:cs="Times New Roman"/>
          <w:b/>
          <w:sz w:val="24"/>
          <w:szCs w:val="24"/>
        </w:rPr>
        <w:t>5</w:t>
      </w:r>
      <w:r w:rsidRPr="00A14C4E">
        <w:rPr>
          <w:rFonts w:ascii="Times New Roman" w:hAnsi="Times New Roman" w:cs="Times New Roman"/>
          <w:b/>
          <w:sz w:val="24"/>
          <w:szCs w:val="24"/>
        </w:rPr>
        <w:t xml:space="preserve"> го</w:t>
      </w:r>
      <w:r w:rsidR="009F143D">
        <w:rPr>
          <w:rFonts w:ascii="Times New Roman" w:hAnsi="Times New Roman" w:cs="Times New Roman"/>
          <w:b/>
          <w:sz w:val="24"/>
          <w:szCs w:val="24"/>
        </w:rPr>
        <w:t>да № 83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75" w:rsidRPr="00620175" w:rsidRDefault="00620175" w:rsidP="00620175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0175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Отчет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сформирован в соответствии с Приказом Минфина России от 26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191 н). </w:t>
      </w:r>
    </w:p>
    <w:p w:rsidR="00620175" w:rsidRPr="00620175" w:rsidRDefault="00620175" w:rsidP="0062017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175">
        <w:rPr>
          <w:rFonts w:ascii="Times New Roman" w:eastAsia="Times New Roman" w:hAnsi="Times New Roman" w:cs="Times New Roman"/>
          <w:sz w:val="24"/>
          <w:szCs w:val="24"/>
        </w:rPr>
        <w:t>Состав форм и таблиц отчета, предоставленных для проверки, соответствует требованиям пункта 11.2 Инструкции 191н.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175">
        <w:rPr>
          <w:rFonts w:ascii="Times New Roman" w:eastAsia="Calibri" w:hAnsi="Times New Roman" w:cs="Times New Roman"/>
          <w:sz w:val="24"/>
          <w:szCs w:val="24"/>
          <w:lang w:eastAsia="en-US"/>
        </w:rPr>
        <w:t>При оценке состава и полноты отражения сведений в формах квартального отчета нормативным требованиям, установленным Инструкцией 191н, нарушений не выявлено.</w:t>
      </w:r>
      <w:r w:rsidR="00033F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Факты, способные негативно повлиять на достоверность отчета, не установлены. </w:t>
      </w:r>
      <w:r w:rsidRPr="0062017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:rsidR="0074557A" w:rsidRPr="0074557A" w:rsidRDefault="009F143D" w:rsidP="0074557A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43D">
        <w:rPr>
          <w:rFonts w:ascii="Times New Roman" w:eastAsia="Times New Roman" w:hAnsi="Times New Roman" w:cs="Times New Roman"/>
          <w:sz w:val="24"/>
          <w:szCs w:val="24"/>
        </w:rPr>
        <w:t>Исполнение бюджета поселения за отчетный период 2025 года составило по доходам в сумме 86 154 708,08 рублей или 85,7 % к утвержденному плану на год, по расходам в сумме 87 939 439,88 рублей или 93,0 % к уточненному плану на год, с дефицитом бюджета в сумме (-)1 784 731,80 рубль.</w:t>
      </w:r>
      <w:r w:rsidR="0074557A" w:rsidRPr="0074557A">
        <w:rPr>
          <w:rFonts w:ascii="Times New Roman" w:eastAsia="Times New Roman" w:hAnsi="Times New Roman" w:cs="Times New Roman"/>
          <w:sz w:val="24"/>
          <w:szCs w:val="24"/>
        </w:rPr>
        <w:t xml:space="preserve"> Источники внутреннего финансирования дефицита бюджета района соответствуют составу, предусмотренному статьей 96 БК РФ.</w:t>
      </w:r>
    </w:p>
    <w:p w:rsidR="009F143D" w:rsidRPr="009F143D" w:rsidRDefault="009F143D" w:rsidP="0062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F143D">
        <w:rPr>
          <w:rFonts w:ascii="Times New Roman" w:hAnsi="Times New Roman" w:cs="Times New Roman"/>
          <w:snapToGrid w:val="0"/>
          <w:sz w:val="24"/>
          <w:szCs w:val="24"/>
        </w:rPr>
        <w:t>Остаток денежных средств на 1 октября 2025 года на счетах бюджета поселения по бюджетной деятельности составил 4 040 966,10 рублей</w:t>
      </w:r>
      <w:r w:rsidR="0074557A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8121A" w:rsidRPr="0088121A" w:rsidRDefault="0088121A" w:rsidP="008812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8121A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девять месяцев 202</w:t>
      </w:r>
      <w:r w:rsidR="0074557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121A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AD16CF" w:rsidRDefault="00AD16CF" w:rsidP="00AD16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16CF" w:rsidRDefault="00A55108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AD16C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AD16CF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AD16CF">
        <w:rPr>
          <w:rFonts w:ascii="Times New Roman" w:hAnsi="Times New Roman" w:cs="Times New Roman"/>
          <w:b/>
          <w:sz w:val="24"/>
          <w:szCs w:val="24"/>
        </w:rPr>
        <w:t>Казым</w:t>
      </w:r>
      <w:r w:rsidR="00AD16CF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6C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B3CBF">
        <w:rPr>
          <w:rFonts w:ascii="Times New Roman" w:hAnsi="Times New Roman" w:cs="Times New Roman"/>
          <w:b/>
          <w:sz w:val="24"/>
          <w:szCs w:val="24"/>
        </w:rPr>
        <w:t>5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 декабря 202</w:t>
      </w:r>
      <w:r w:rsidR="001B3CBF">
        <w:rPr>
          <w:rFonts w:ascii="Times New Roman" w:hAnsi="Times New Roman" w:cs="Times New Roman"/>
          <w:b/>
          <w:sz w:val="24"/>
          <w:szCs w:val="24"/>
        </w:rPr>
        <w:t>4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91BA6">
        <w:rPr>
          <w:rFonts w:ascii="Times New Roman" w:hAnsi="Times New Roman" w:cs="Times New Roman"/>
          <w:b/>
          <w:sz w:val="24"/>
          <w:szCs w:val="24"/>
        </w:rPr>
        <w:t>48</w:t>
      </w:r>
      <w:r w:rsidR="00AD16CF" w:rsidRPr="002B1E7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поселения на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6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7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AD16CF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D16CF">
        <w:rPr>
          <w:rFonts w:ascii="Times New Roman" w:eastAsia="Times New Roman" w:hAnsi="Times New Roman" w:cs="Times New Roman"/>
          <w:sz w:val="24"/>
          <w:szCs w:val="24"/>
        </w:rPr>
        <w:t>, (далее – проект решения)</w:t>
      </w:r>
      <w:r w:rsidR="00AD16CF">
        <w:rPr>
          <w:rFonts w:ascii="Times New Roman" w:hAnsi="Times New Roman" w:cs="Times New Roman"/>
          <w:sz w:val="24"/>
          <w:szCs w:val="24"/>
        </w:rPr>
        <w:t>;</w:t>
      </w:r>
    </w:p>
    <w:p w:rsidR="00AD16CF" w:rsidRDefault="00AD16CF" w:rsidP="00AD16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подготовлено </w:t>
      </w:r>
      <w:r w:rsidRPr="00EC2531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891BA6" w:rsidRPr="00EC2531">
        <w:rPr>
          <w:rFonts w:ascii="Times New Roman" w:hAnsi="Times New Roman" w:cs="Times New Roman"/>
          <w:b/>
          <w:sz w:val="24"/>
          <w:szCs w:val="24"/>
        </w:rPr>
        <w:t>19</w:t>
      </w:r>
      <w:r w:rsidR="00A55108" w:rsidRPr="00EC2531">
        <w:rPr>
          <w:rFonts w:ascii="Times New Roman" w:hAnsi="Times New Roman" w:cs="Times New Roman"/>
          <w:b/>
          <w:sz w:val="24"/>
          <w:szCs w:val="24"/>
        </w:rPr>
        <w:t>.12.</w:t>
      </w:r>
      <w:r w:rsidRPr="00EC2531">
        <w:rPr>
          <w:rFonts w:ascii="Times New Roman" w:hAnsi="Times New Roman" w:cs="Times New Roman"/>
          <w:b/>
          <w:sz w:val="24"/>
          <w:szCs w:val="24"/>
        </w:rPr>
        <w:t>202</w:t>
      </w:r>
      <w:r w:rsidR="001B3CBF">
        <w:rPr>
          <w:rFonts w:ascii="Times New Roman" w:hAnsi="Times New Roman" w:cs="Times New Roman"/>
          <w:b/>
          <w:sz w:val="24"/>
          <w:szCs w:val="24"/>
        </w:rPr>
        <w:t>5</w:t>
      </w:r>
      <w:r w:rsidRPr="00EC2531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A55108" w:rsidRPr="00EC2531">
        <w:rPr>
          <w:rFonts w:ascii="Times New Roman" w:hAnsi="Times New Roman" w:cs="Times New Roman"/>
          <w:b/>
          <w:sz w:val="24"/>
          <w:szCs w:val="24"/>
        </w:rPr>
        <w:t>8</w:t>
      </w:r>
      <w:r w:rsidR="001B3CB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45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BA6" w:rsidRDefault="00AD16CF" w:rsidP="00AD16CF">
      <w:pPr>
        <w:pStyle w:val="a3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4EEA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доходы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BF" w:rsidRPr="00434EEA">
        <w:rPr>
          <w:rFonts w:ascii="Times New Roman" w:eastAsia="Times New Roman" w:hAnsi="Times New Roman" w:cs="Times New Roman"/>
          <w:sz w:val="24"/>
          <w:szCs w:val="24"/>
        </w:rPr>
        <w:t>расходы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BF" w:rsidRPr="00434EEA">
        <w:rPr>
          <w:rFonts w:ascii="Times New Roman" w:eastAsia="Times New Roman" w:hAnsi="Times New Roman" w:cs="Times New Roman"/>
          <w:sz w:val="24"/>
          <w:szCs w:val="24"/>
        </w:rPr>
        <w:t>бюджета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Казым на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434EEA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в приложения к решению 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 xml:space="preserve">Совета депутатов сельского поселения Казым от 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 xml:space="preserve"> года № 48 «О бюджете сельского поселения Казым на 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26 и 2027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EC253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91B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D6A" w:rsidRPr="00E63D6A" w:rsidRDefault="00A55108" w:rsidP="005F4F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Доходы 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и расходы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>бюджета поселения на 202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 год уточнены на 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>(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>)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>3 372 240,02 рублей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BF">
        <w:rPr>
          <w:rFonts w:ascii="Times New Roman" w:eastAsia="Times New Roman" w:hAnsi="Times New Roman" w:cs="Times New Roman"/>
          <w:sz w:val="24"/>
          <w:szCs w:val="24"/>
        </w:rPr>
        <w:t xml:space="preserve">в связи с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корректировкой плановых показателей по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>безвозмездны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lastRenderedPageBreak/>
        <w:t>поступлени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ям</w:t>
      </w:r>
      <w:r w:rsidRPr="00E63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(субвенции, субсидии и иные межбюджетные трансферты). </w:t>
      </w:r>
      <w:r w:rsidRPr="00E63D6A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C550E2">
        <w:rPr>
          <w:rFonts w:ascii="Times New Roman" w:hAnsi="Times New Roman" w:cs="Times New Roman"/>
          <w:sz w:val="24"/>
          <w:szCs w:val="24"/>
        </w:rPr>
        <w:t>5</w:t>
      </w:r>
      <w:r w:rsidRPr="00E63D6A">
        <w:rPr>
          <w:rFonts w:ascii="Times New Roman" w:hAnsi="Times New Roman" w:cs="Times New Roman"/>
          <w:sz w:val="24"/>
          <w:szCs w:val="24"/>
        </w:rPr>
        <w:t xml:space="preserve"> год </w:t>
      </w:r>
      <w:r w:rsidR="00E63D6A" w:rsidRPr="00E63D6A">
        <w:rPr>
          <w:rFonts w:ascii="Times New Roman" w:eastAsia="Times New Roman" w:hAnsi="Times New Roman" w:cs="Times New Roman"/>
          <w:sz w:val="24"/>
          <w:szCs w:val="24"/>
        </w:rPr>
        <w:t>уменьшены в результате корректировки финансового обеспечения мероприятий муниципальной программы поселения «Реализация полномочий органов местного самоуправления сельского поселения Казым».</w:t>
      </w:r>
    </w:p>
    <w:p w:rsidR="00AD16CF" w:rsidRPr="00101DB3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DB3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04C25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 xml:space="preserve"> по доходам бюджета поселения 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в сумме 97 126 251,90 рубль, 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>по расходам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102 618 254,60</w:t>
      </w:r>
      <w:r w:rsidRPr="00101DB3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5F4F8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E4B44" w:rsidRPr="00101D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945C3D" w:rsidRPr="00101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B44" w:rsidRPr="00101DB3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5F4F84">
        <w:rPr>
          <w:rFonts w:ascii="Times New Roman" w:hAnsi="Times New Roman" w:cs="Times New Roman"/>
          <w:sz w:val="24"/>
          <w:szCs w:val="24"/>
        </w:rPr>
        <w:t>5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 год </w:t>
      </w:r>
      <w:r w:rsidR="005F4F84">
        <w:rPr>
          <w:rFonts w:ascii="Times New Roman" w:hAnsi="Times New Roman" w:cs="Times New Roman"/>
          <w:sz w:val="24"/>
          <w:szCs w:val="24"/>
        </w:rPr>
        <w:t xml:space="preserve">не изменился и 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101DB3" w:rsidRPr="00101D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F4F84">
        <w:rPr>
          <w:rFonts w:ascii="Times New Roman" w:eastAsia="Times New Roman" w:hAnsi="Times New Roman" w:cs="Times New Roman"/>
          <w:sz w:val="24"/>
          <w:szCs w:val="24"/>
          <w:lang w:eastAsia="ru-RU"/>
        </w:rPr>
        <w:t>5 492 002,70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 рубл</w:t>
      </w:r>
      <w:r w:rsidR="005F4F84">
        <w:rPr>
          <w:rFonts w:ascii="Times New Roman" w:hAnsi="Times New Roman" w:cs="Times New Roman"/>
          <w:sz w:val="24"/>
          <w:szCs w:val="24"/>
        </w:rPr>
        <w:t>я</w:t>
      </w:r>
      <w:r w:rsidR="007E4B44" w:rsidRPr="00101DB3">
        <w:rPr>
          <w:rFonts w:ascii="Times New Roman" w:hAnsi="Times New Roman" w:cs="Times New Roman"/>
          <w:sz w:val="24"/>
          <w:szCs w:val="24"/>
        </w:rPr>
        <w:t xml:space="preserve">. </w:t>
      </w:r>
      <w:r w:rsidRPr="00101DB3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B54CB">
        <w:rPr>
          <w:rFonts w:ascii="Times New Roman" w:hAnsi="Times New Roman" w:cs="Times New Roman"/>
          <w:sz w:val="24"/>
          <w:szCs w:val="24"/>
        </w:rPr>
        <w:t xml:space="preserve">юджет </w:t>
      </w:r>
      <w:r w:rsidR="00101DB3">
        <w:rPr>
          <w:rFonts w:ascii="Times New Roman" w:hAnsi="Times New Roman" w:cs="Times New Roman"/>
          <w:sz w:val="24"/>
          <w:szCs w:val="24"/>
        </w:rPr>
        <w:t>поселения планового периода 202</w:t>
      </w:r>
      <w:r w:rsidR="005F4F84">
        <w:rPr>
          <w:rFonts w:ascii="Times New Roman" w:hAnsi="Times New Roman" w:cs="Times New Roman"/>
          <w:sz w:val="24"/>
          <w:szCs w:val="24"/>
        </w:rPr>
        <w:t>6</w:t>
      </w:r>
      <w:r w:rsidRPr="00DB54CB">
        <w:rPr>
          <w:rFonts w:ascii="Times New Roman" w:hAnsi="Times New Roman" w:cs="Times New Roman"/>
          <w:sz w:val="24"/>
          <w:szCs w:val="24"/>
        </w:rPr>
        <w:t xml:space="preserve"> и 202</w:t>
      </w:r>
      <w:r w:rsidR="005F4F84">
        <w:rPr>
          <w:rFonts w:ascii="Times New Roman" w:hAnsi="Times New Roman" w:cs="Times New Roman"/>
          <w:sz w:val="24"/>
          <w:szCs w:val="24"/>
        </w:rPr>
        <w:t>7</w:t>
      </w:r>
      <w:r w:rsidRPr="00DB54CB">
        <w:rPr>
          <w:rFonts w:ascii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hAnsi="Times New Roman" w:cs="Times New Roman"/>
          <w:sz w:val="24"/>
          <w:szCs w:val="24"/>
        </w:rPr>
        <w:t xml:space="preserve">остался </w:t>
      </w:r>
      <w:r w:rsidRPr="00DB54CB">
        <w:rPr>
          <w:rFonts w:ascii="Times New Roman" w:hAnsi="Times New Roman" w:cs="Times New Roman"/>
          <w:sz w:val="24"/>
          <w:szCs w:val="24"/>
        </w:rPr>
        <w:t>без изменений.</w:t>
      </w:r>
      <w:r w:rsidRPr="00DB54CB">
        <w:rPr>
          <w:rFonts w:ascii="Times New Roman" w:hAnsi="Times New Roman" w:cs="Times New Roman"/>
          <w:sz w:val="24"/>
          <w:szCs w:val="24"/>
        </w:rPr>
        <w:tab/>
      </w:r>
    </w:p>
    <w:p w:rsidR="00AD16CF" w:rsidRDefault="00AD16CF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945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результатам проведенного экспертно-аналитического</w:t>
      </w:r>
      <w:r w:rsidR="00870B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60909" w:rsidRDefault="00C60909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0909" w:rsidRPr="00C60909" w:rsidRDefault="00C60909" w:rsidP="00C6090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909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p w:rsidR="00C60909" w:rsidRPr="00C60909" w:rsidRDefault="00C60909" w:rsidP="00AD16CF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55108" w:rsidRDefault="00A55108" w:rsidP="00A55108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9B6" w:rsidRPr="00CA0F17" w:rsidRDefault="002029B6" w:rsidP="00A551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Информ</w:t>
      </w:r>
      <w:bookmarkStart w:id="0" w:name="_GoBack"/>
      <w:bookmarkEnd w:id="0"/>
      <w:r w:rsidRPr="00CA0F17">
        <w:rPr>
          <w:rFonts w:ascii="Times New Roman" w:hAnsi="Times New Roman" w:cs="Times New Roman"/>
          <w:b/>
          <w:sz w:val="24"/>
          <w:szCs w:val="24"/>
          <w:u w:val="single"/>
        </w:rPr>
        <w:t>ационные и организационно-методические мероприятия:</w:t>
      </w:r>
    </w:p>
    <w:p w:rsidR="00213D36" w:rsidRDefault="00213D36" w:rsidP="00213D36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Казым         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Казым»;</w:t>
      </w:r>
    </w:p>
    <w:p w:rsidR="00213D36" w:rsidRDefault="00213D36" w:rsidP="00213D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на 2026 год;</w:t>
      </w:r>
    </w:p>
    <w:p w:rsidR="00213D36" w:rsidRDefault="00213D36" w:rsidP="00213D3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Казым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сельском поселении Казым.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213D36" w:rsidRDefault="00213D36" w:rsidP="00213D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B3" w:rsidRDefault="00101DB3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Default="004E2472" w:rsidP="009D2073">
      <w:pPr>
        <w:pStyle w:val="a3"/>
        <w:spacing w:after="0" w:line="240" w:lineRule="auto"/>
        <w:ind w:left="0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CE2" w:rsidRDefault="00746CE2" w:rsidP="00043AB0">
      <w:pPr>
        <w:spacing w:after="0" w:line="240" w:lineRule="auto"/>
      </w:pPr>
      <w:r>
        <w:separator/>
      </w:r>
    </w:p>
  </w:endnote>
  <w:endnote w:type="continuationSeparator" w:id="0">
    <w:p w:rsidR="00746CE2" w:rsidRDefault="00746CE2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CE2" w:rsidRDefault="00746CE2" w:rsidP="00043AB0">
      <w:pPr>
        <w:spacing w:after="0" w:line="240" w:lineRule="auto"/>
      </w:pPr>
      <w:r>
        <w:separator/>
      </w:r>
    </w:p>
  </w:footnote>
  <w:footnote w:type="continuationSeparator" w:id="0">
    <w:p w:rsidR="00746CE2" w:rsidRDefault="00746CE2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9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2F98"/>
    <w:rsid w:val="0000332B"/>
    <w:rsid w:val="00004DD1"/>
    <w:rsid w:val="0000736F"/>
    <w:rsid w:val="00010F2D"/>
    <w:rsid w:val="000115CB"/>
    <w:rsid w:val="0001198C"/>
    <w:rsid w:val="000119AF"/>
    <w:rsid w:val="0001299F"/>
    <w:rsid w:val="000167BC"/>
    <w:rsid w:val="000239F8"/>
    <w:rsid w:val="00024C04"/>
    <w:rsid w:val="00030646"/>
    <w:rsid w:val="00032646"/>
    <w:rsid w:val="00033F1A"/>
    <w:rsid w:val="00034E08"/>
    <w:rsid w:val="00041BE9"/>
    <w:rsid w:val="00043AB0"/>
    <w:rsid w:val="00044177"/>
    <w:rsid w:val="00044C42"/>
    <w:rsid w:val="00045D71"/>
    <w:rsid w:val="00046B63"/>
    <w:rsid w:val="00047CF5"/>
    <w:rsid w:val="00050628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0D78"/>
    <w:rsid w:val="00101DB3"/>
    <w:rsid w:val="00104124"/>
    <w:rsid w:val="00104BCA"/>
    <w:rsid w:val="00110C9B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02C7"/>
    <w:rsid w:val="00156687"/>
    <w:rsid w:val="00156A38"/>
    <w:rsid w:val="00157EA8"/>
    <w:rsid w:val="00160BFB"/>
    <w:rsid w:val="00163036"/>
    <w:rsid w:val="00163292"/>
    <w:rsid w:val="00171A19"/>
    <w:rsid w:val="00172C2E"/>
    <w:rsid w:val="00174B9D"/>
    <w:rsid w:val="00176780"/>
    <w:rsid w:val="001804DE"/>
    <w:rsid w:val="00180557"/>
    <w:rsid w:val="00181CB5"/>
    <w:rsid w:val="00181D98"/>
    <w:rsid w:val="00183544"/>
    <w:rsid w:val="00184429"/>
    <w:rsid w:val="00185ACB"/>
    <w:rsid w:val="00190DA4"/>
    <w:rsid w:val="00192B63"/>
    <w:rsid w:val="00192D7C"/>
    <w:rsid w:val="001939C3"/>
    <w:rsid w:val="00194ECD"/>
    <w:rsid w:val="0019620B"/>
    <w:rsid w:val="0019716C"/>
    <w:rsid w:val="00197808"/>
    <w:rsid w:val="001A0BB1"/>
    <w:rsid w:val="001A21A7"/>
    <w:rsid w:val="001A21E8"/>
    <w:rsid w:val="001B00E1"/>
    <w:rsid w:val="001B13E3"/>
    <w:rsid w:val="001B29A3"/>
    <w:rsid w:val="001B3CBF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69DB"/>
    <w:rsid w:val="001F7062"/>
    <w:rsid w:val="001F7196"/>
    <w:rsid w:val="00201202"/>
    <w:rsid w:val="002029B6"/>
    <w:rsid w:val="002033A6"/>
    <w:rsid w:val="0020403B"/>
    <w:rsid w:val="002041F1"/>
    <w:rsid w:val="00204D82"/>
    <w:rsid w:val="002079B5"/>
    <w:rsid w:val="00213D36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185"/>
    <w:rsid w:val="00297472"/>
    <w:rsid w:val="00297BFB"/>
    <w:rsid w:val="002A599D"/>
    <w:rsid w:val="002A7F34"/>
    <w:rsid w:val="002B1546"/>
    <w:rsid w:val="002B5C41"/>
    <w:rsid w:val="002B7726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6AA2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0A8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5622"/>
    <w:rsid w:val="003558D9"/>
    <w:rsid w:val="00356F04"/>
    <w:rsid w:val="00361C55"/>
    <w:rsid w:val="003646F2"/>
    <w:rsid w:val="003671FA"/>
    <w:rsid w:val="00374798"/>
    <w:rsid w:val="00376502"/>
    <w:rsid w:val="00377238"/>
    <w:rsid w:val="003804F7"/>
    <w:rsid w:val="00381602"/>
    <w:rsid w:val="00382D31"/>
    <w:rsid w:val="00384763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2573"/>
    <w:rsid w:val="003B371A"/>
    <w:rsid w:val="003B4726"/>
    <w:rsid w:val="003B4BF1"/>
    <w:rsid w:val="003B7D1A"/>
    <w:rsid w:val="003C2885"/>
    <w:rsid w:val="003C5344"/>
    <w:rsid w:val="003C7625"/>
    <w:rsid w:val="003D0DDA"/>
    <w:rsid w:val="003D1588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11CC"/>
    <w:rsid w:val="00432051"/>
    <w:rsid w:val="0043237D"/>
    <w:rsid w:val="004341FA"/>
    <w:rsid w:val="00440822"/>
    <w:rsid w:val="00441F89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09C5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C7202"/>
    <w:rsid w:val="004D1036"/>
    <w:rsid w:val="004D4331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23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867E9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65"/>
    <w:rsid w:val="005F39C4"/>
    <w:rsid w:val="005F4F84"/>
    <w:rsid w:val="005F53F8"/>
    <w:rsid w:val="00601455"/>
    <w:rsid w:val="00607DB8"/>
    <w:rsid w:val="0061182B"/>
    <w:rsid w:val="00613DD6"/>
    <w:rsid w:val="00614860"/>
    <w:rsid w:val="00617D1F"/>
    <w:rsid w:val="00617DD1"/>
    <w:rsid w:val="00620175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4E56"/>
    <w:rsid w:val="00685062"/>
    <w:rsid w:val="00687F1E"/>
    <w:rsid w:val="00693A41"/>
    <w:rsid w:val="00695453"/>
    <w:rsid w:val="0069660F"/>
    <w:rsid w:val="006A1683"/>
    <w:rsid w:val="006A2E12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5E99"/>
    <w:rsid w:val="006F7249"/>
    <w:rsid w:val="006F759B"/>
    <w:rsid w:val="007015B4"/>
    <w:rsid w:val="007023A7"/>
    <w:rsid w:val="00702A38"/>
    <w:rsid w:val="00710AA8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4557A"/>
    <w:rsid w:val="00746CE2"/>
    <w:rsid w:val="00750854"/>
    <w:rsid w:val="007530B4"/>
    <w:rsid w:val="00755601"/>
    <w:rsid w:val="0076100E"/>
    <w:rsid w:val="00761B5F"/>
    <w:rsid w:val="0076556A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C4EC7"/>
    <w:rsid w:val="007D174C"/>
    <w:rsid w:val="007D5E42"/>
    <w:rsid w:val="007D6137"/>
    <w:rsid w:val="007D6CB4"/>
    <w:rsid w:val="007E4B44"/>
    <w:rsid w:val="007E5310"/>
    <w:rsid w:val="007E6BCA"/>
    <w:rsid w:val="007E7CCA"/>
    <w:rsid w:val="007F0397"/>
    <w:rsid w:val="007F1086"/>
    <w:rsid w:val="007F29A9"/>
    <w:rsid w:val="007F30CC"/>
    <w:rsid w:val="007F60CC"/>
    <w:rsid w:val="007F6780"/>
    <w:rsid w:val="008036FB"/>
    <w:rsid w:val="00804943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694F"/>
    <w:rsid w:val="00867652"/>
    <w:rsid w:val="00870B1C"/>
    <w:rsid w:val="00870B26"/>
    <w:rsid w:val="00876FAE"/>
    <w:rsid w:val="00880892"/>
    <w:rsid w:val="00880D19"/>
    <w:rsid w:val="0088121A"/>
    <w:rsid w:val="0088281A"/>
    <w:rsid w:val="00882CEF"/>
    <w:rsid w:val="00890E75"/>
    <w:rsid w:val="00891BA6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5C3D"/>
    <w:rsid w:val="00946921"/>
    <w:rsid w:val="00950A16"/>
    <w:rsid w:val="0095318B"/>
    <w:rsid w:val="00953445"/>
    <w:rsid w:val="00953668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35A6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B7396"/>
    <w:rsid w:val="009C0979"/>
    <w:rsid w:val="009C0DDC"/>
    <w:rsid w:val="009C3C6F"/>
    <w:rsid w:val="009C514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143D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4C25"/>
    <w:rsid w:val="00A05D84"/>
    <w:rsid w:val="00A065C9"/>
    <w:rsid w:val="00A070B0"/>
    <w:rsid w:val="00A10BBD"/>
    <w:rsid w:val="00A10C3C"/>
    <w:rsid w:val="00A118B9"/>
    <w:rsid w:val="00A14C4E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108"/>
    <w:rsid w:val="00A5520A"/>
    <w:rsid w:val="00A56FBC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0ADA"/>
    <w:rsid w:val="00AA3333"/>
    <w:rsid w:val="00AA4DBD"/>
    <w:rsid w:val="00AB2FBC"/>
    <w:rsid w:val="00AB50F8"/>
    <w:rsid w:val="00AC1620"/>
    <w:rsid w:val="00AC593C"/>
    <w:rsid w:val="00AD0149"/>
    <w:rsid w:val="00AD16CF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0B4E"/>
    <w:rsid w:val="00B12985"/>
    <w:rsid w:val="00B1413A"/>
    <w:rsid w:val="00B171ED"/>
    <w:rsid w:val="00B21B89"/>
    <w:rsid w:val="00B22F9C"/>
    <w:rsid w:val="00B248B5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A90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5695"/>
    <w:rsid w:val="00BA6319"/>
    <w:rsid w:val="00BB0441"/>
    <w:rsid w:val="00BB3068"/>
    <w:rsid w:val="00BB4E44"/>
    <w:rsid w:val="00BB508F"/>
    <w:rsid w:val="00BB7BE5"/>
    <w:rsid w:val="00BC43ED"/>
    <w:rsid w:val="00BC4E29"/>
    <w:rsid w:val="00BD1FB0"/>
    <w:rsid w:val="00BE01FA"/>
    <w:rsid w:val="00BE348B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1D89"/>
    <w:rsid w:val="00C22764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DE5"/>
    <w:rsid w:val="00C37F73"/>
    <w:rsid w:val="00C410FE"/>
    <w:rsid w:val="00C471B5"/>
    <w:rsid w:val="00C506B9"/>
    <w:rsid w:val="00C51081"/>
    <w:rsid w:val="00C53850"/>
    <w:rsid w:val="00C550E2"/>
    <w:rsid w:val="00C60909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31C0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644B"/>
    <w:rsid w:val="00D07E2E"/>
    <w:rsid w:val="00D07FB4"/>
    <w:rsid w:val="00D10139"/>
    <w:rsid w:val="00D15282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4E73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3D6A"/>
    <w:rsid w:val="00E643D8"/>
    <w:rsid w:val="00E65AA4"/>
    <w:rsid w:val="00E76347"/>
    <w:rsid w:val="00E77F02"/>
    <w:rsid w:val="00E81EBB"/>
    <w:rsid w:val="00E834AF"/>
    <w:rsid w:val="00E84A39"/>
    <w:rsid w:val="00E84D92"/>
    <w:rsid w:val="00E87FDD"/>
    <w:rsid w:val="00E90066"/>
    <w:rsid w:val="00E9013A"/>
    <w:rsid w:val="00E902C0"/>
    <w:rsid w:val="00E925E3"/>
    <w:rsid w:val="00E94693"/>
    <w:rsid w:val="00E96733"/>
    <w:rsid w:val="00E97DCB"/>
    <w:rsid w:val="00EA2306"/>
    <w:rsid w:val="00EA305F"/>
    <w:rsid w:val="00EA35B1"/>
    <w:rsid w:val="00EA3C5A"/>
    <w:rsid w:val="00EA6415"/>
    <w:rsid w:val="00EA714C"/>
    <w:rsid w:val="00EB31F9"/>
    <w:rsid w:val="00EB7701"/>
    <w:rsid w:val="00EC253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29D4"/>
    <w:rsid w:val="00F74967"/>
    <w:rsid w:val="00F75BE2"/>
    <w:rsid w:val="00F76B36"/>
    <w:rsid w:val="00F80E23"/>
    <w:rsid w:val="00F94620"/>
    <w:rsid w:val="00F94D5F"/>
    <w:rsid w:val="00F9748D"/>
    <w:rsid w:val="00FA22FB"/>
    <w:rsid w:val="00FA4168"/>
    <w:rsid w:val="00FB180F"/>
    <w:rsid w:val="00FB2D8E"/>
    <w:rsid w:val="00FC5A26"/>
    <w:rsid w:val="00FD0AB1"/>
    <w:rsid w:val="00FD0B09"/>
    <w:rsid w:val="00FD0F10"/>
    <w:rsid w:val="00FD4401"/>
    <w:rsid w:val="00FD6BC2"/>
    <w:rsid w:val="00FE232F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C21D8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21D89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21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ACD6-F89D-45FF-A519-290FAEBE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6016</TotalTime>
  <Pages>3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740</cp:revision>
  <cp:lastPrinted>2022-01-06T13:39:00Z</cp:lastPrinted>
  <dcterms:created xsi:type="dcterms:W3CDTF">2013-04-01T05:21:00Z</dcterms:created>
  <dcterms:modified xsi:type="dcterms:W3CDTF">2026-02-02T06:22:00Z</dcterms:modified>
</cp:coreProperties>
</file>