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БЕЛОЯРСКИЙ РАЙОН</w:t>
      </w:r>
    </w:p>
    <w:p>
      <w:pPr>
        <w:pStyle w:val="4"/>
        <w:ind w:left="0" w:leftChars="0" w:firstLine="0" w:firstLineChars="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АДМИНИСТРАЦИЯ БЕЛОЯРСКОГО РАЙОНА 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ind w:firstLine="709"/>
        <w:jc w:val="right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ПРОЕКТ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pStyle w:val="2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ПОСТАНОВЛЕНИЕ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pStyle w:val="12"/>
        <w:ind w:firstLine="48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</w:t>
      </w:r>
      <w:r>
        <w:rPr>
          <w:rFonts w:hint="default"/>
          <w:sz w:val="24"/>
          <w:szCs w:val="24"/>
          <w:highlight w:val="none"/>
          <w:lang w:val="ru-RU"/>
        </w:rPr>
        <w:t>«___»</w:t>
      </w:r>
      <w:r>
        <w:rPr>
          <w:sz w:val="24"/>
          <w:szCs w:val="24"/>
          <w:highlight w:val="none"/>
        </w:rPr>
        <w:t xml:space="preserve"> ________</w:t>
      </w:r>
      <w:r>
        <w:rPr>
          <w:rFonts w:hint="default"/>
          <w:sz w:val="24"/>
          <w:szCs w:val="24"/>
          <w:highlight w:val="none"/>
          <w:lang w:val="ru-RU"/>
        </w:rPr>
        <w:t xml:space="preserve">_____ </w:t>
      </w:r>
      <w:r>
        <w:rPr>
          <w:sz w:val="24"/>
          <w:szCs w:val="24"/>
          <w:highlight w:val="none"/>
        </w:rPr>
        <w:t>202</w:t>
      </w:r>
      <w:r>
        <w:rPr>
          <w:rFonts w:hint="default"/>
          <w:sz w:val="24"/>
          <w:szCs w:val="24"/>
          <w:highlight w:val="none"/>
          <w:lang w:val="ru-RU"/>
        </w:rPr>
        <w:t>5</w:t>
      </w:r>
      <w:r>
        <w:rPr>
          <w:sz w:val="24"/>
          <w:szCs w:val="24"/>
          <w:highlight w:val="none"/>
        </w:rPr>
        <w:t xml:space="preserve"> года                                                                                   №  </w:t>
      </w: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rFonts w:hint="default"/>
          <w:b/>
          <w:sz w:val="24"/>
          <w:szCs w:val="24"/>
          <w:highlight w:val="none"/>
          <w:lang w:val="ru-RU"/>
        </w:rPr>
      </w:pPr>
      <w:r>
        <w:rPr>
          <w:b/>
          <w:sz w:val="24"/>
          <w:szCs w:val="24"/>
          <w:highlight w:val="none"/>
        </w:rPr>
        <w:t xml:space="preserve">О </w:t>
      </w:r>
      <w:r>
        <w:rPr>
          <w:b/>
          <w:sz w:val="24"/>
          <w:szCs w:val="24"/>
          <w:highlight w:val="none"/>
          <w:lang w:val="ru-RU"/>
        </w:rPr>
        <w:t>порядке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предоставления информационной и консультационной поддержки по </w:t>
      </w:r>
      <w:r>
        <w:rPr>
          <w:rFonts w:hint="default"/>
          <w:b/>
          <w:bCs w:val="0"/>
          <w:sz w:val="24"/>
          <w:szCs w:val="24"/>
          <w:highlight w:val="none"/>
          <w:shd w:val="clear" w:color="auto" w:fill="auto"/>
          <w:lang w:val="ru-RU"/>
        </w:rPr>
        <w:t xml:space="preserve">созданию и ведению бизнеса </w:t>
      </w:r>
      <w:r>
        <w:rPr>
          <w:rFonts w:hint="default"/>
          <w:b/>
          <w:sz w:val="24"/>
          <w:szCs w:val="24"/>
          <w:highlight w:val="none"/>
          <w:shd w:val="clear" w:color="auto" w:fill="auto"/>
          <w:lang w:val="ru-RU"/>
        </w:rPr>
        <w:t xml:space="preserve">с </w:t>
      </w:r>
      <w:r>
        <w:rPr>
          <w:rFonts w:hint="default"/>
          <w:b/>
          <w:sz w:val="24"/>
          <w:szCs w:val="24"/>
          <w:highlight w:val="none"/>
          <w:lang w:val="ru-RU"/>
        </w:rPr>
        <w:t>использованием Цифровой платформы МСП.РФ на территории Белоярского района</w:t>
      </w:r>
    </w:p>
    <w:p>
      <w:pPr>
        <w:ind w:left="0" w:leftChars="0" w:firstLine="0" w:firstLineChars="0"/>
        <w:jc w:val="center"/>
        <w:rPr>
          <w:rFonts w:hint="default"/>
          <w:b/>
          <w:sz w:val="24"/>
          <w:szCs w:val="24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ind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Microsoft JhengHei" w:cs="Times New Roman"/>
          <w:sz w:val="24"/>
          <w:szCs w:val="24"/>
        </w:rPr>
        <w:t>В соответствии с</w:t>
      </w:r>
      <w:r>
        <w:rPr>
          <w:rFonts w:hint="default" w:eastAsia="Microsoft JhengHei" w:cs="Times New Roman"/>
          <w:sz w:val="24"/>
          <w:szCs w:val="24"/>
          <w:lang w:val="ru-RU"/>
        </w:rPr>
        <w:t>о статьей 20 пункта  1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Федеральн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ого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закон</w:t>
      </w:r>
      <w:r>
        <w:rPr>
          <w:rFonts w:hint="default" w:eastAsia="Microsoft JhengHei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от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24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июля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2007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года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</w:t>
      </w:r>
      <w:r>
        <w:rPr>
          <w:rFonts w:hint="default" w:eastAsia="Microsoft JhengHei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209-ФЗ </w:t>
      </w:r>
      <w:r>
        <w:rPr>
          <w:rFonts w:hint="default" w:eastAsia="Microsoft JhengHei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hint="default" w:eastAsia="Microsoft JhengHei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, постановлением администрации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района от 5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 декабря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2024 </w:t>
      </w:r>
      <w:r>
        <w:rPr>
          <w:rFonts w:hint="default" w:eastAsia="Microsoft JhengHei" w:cs="Times New Roman"/>
          <w:sz w:val="24"/>
          <w:szCs w:val="24"/>
          <w:lang w:val="ru-RU"/>
        </w:rPr>
        <w:t>года №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 851 </w:t>
      </w:r>
      <w:r>
        <w:rPr>
          <w:rFonts w:hint="default" w:eastAsia="Microsoft JhengHei" w:cs="Times New Roman"/>
          <w:sz w:val="24"/>
          <w:szCs w:val="24"/>
          <w:shd w:val="clear" w:color="auto" w:fill="auto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Развитие малого и среднего предпринимательства и туризма</w:t>
      </w:r>
      <w:r>
        <w:rPr>
          <w:rFonts w:hint="default" w:cs="Times New Roman"/>
          <w:sz w:val="24"/>
          <w:szCs w:val="24"/>
          <w:lang w:val="ru-RU"/>
        </w:rPr>
        <w:t>» постанавливаю: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540"/>
        <w:jc w:val="both"/>
        <w:textAlignment w:val="auto"/>
        <w:rPr>
          <w:rFonts w:hint="default" w:ascii="Times New Roman" w:hAnsi="Times New Roman" w:eastAsia="Microsoft JhengHei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1. Утвердить 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порядок 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предоставления </w:t>
      </w:r>
      <w:r>
        <w:rPr>
          <w:rFonts w:hint="default" w:eastAsia="Microsoft JhengHei" w:cs="Times New Roman"/>
          <w:sz w:val="24"/>
          <w:szCs w:val="24"/>
          <w:lang w:val="ru-RU"/>
        </w:rPr>
        <w:t xml:space="preserve">информационной 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консультац</w:t>
      </w:r>
      <w:r>
        <w:rPr>
          <w:rFonts w:hint="default" w:eastAsia="Microsoft JhengHei" w:cs="Times New Roman"/>
          <w:sz w:val="24"/>
          <w:szCs w:val="24"/>
          <w:lang w:val="ru-RU"/>
        </w:rPr>
        <w:t>ионной поддержки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 xml:space="preserve"> по созданию и ведению бизнеса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с использованием Цифровой платформы МСП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.РФ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sz w:val="24"/>
          <w:szCs w:val="24"/>
        </w:rPr>
        <w:t xml:space="preserve"> района, согласно приложению к настоящему постановлению.</w:t>
      </w:r>
    </w:p>
    <w:p>
      <w:pPr>
        <w:ind w:firstLine="480" w:firstLineChars="20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2</w:t>
      </w:r>
      <w:r>
        <w:rPr>
          <w:sz w:val="24"/>
          <w:szCs w:val="24"/>
          <w:highlight w:val="none"/>
        </w:rPr>
        <w:t>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>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highlight w:val="none"/>
          <w:lang w:val="ru-RU"/>
        </w:rPr>
        <w:t>.</w:t>
      </w:r>
    </w:p>
    <w:p>
      <w:pPr>
        <w:ind w:firstLine="48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>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jc w:val="lef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Глава Белоярского района                                                                                  </w:t>
      </w:r>
      <w:r>
        <w:rPr>
          <w:rFonts w:hint="default"/>
          <w:sz w:val="24"/>
          <w:szCs w:val="24"/>
          <w:highlight w:val="none"/>
          <w:lang w:val="ru-RU"/>
        </w:rPr>
        <w:t xml:space="preserve">      </w:t>
      </w:r>
      <w:r>
        <w:rPr>
          <w:sz w:val="24"/>
          <w:szCs w:val="24"/>
          <w:highlight w:val="none"/>
        </w:rPr>
        <w:t>С.П.Маненков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</w:rPr>
      </w:pPr>
      <w:r>
        <w:rPr>
          <w:rFonts w:eastAsia="SimSun" w:cs="Times New Roman"/>
          <w:kern w:val="2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lang w:val="ru-RU"/>
        </w:rPr>
        <w:t>о</w:t>
      </w:r>
      <w:r>
        <w:rPr>
          <w:rFonts w:eastAsia="SimSun" w:cs="Times New Roman"/>
          <w:kern w:val="2"/>
        </w:rPr>
        <w:t>т</w:t>
      </w:r>
      <w:r>
        <w:rPr>
          <w:rFonts w:eastAsia="SimSun" w:cs="Times New Roman"/>
          <w:kern w:val="2"/>
          <w:lang w:val="ru-RU"/>
        </w:rPr>
        <w:t xml:space="preserve"> </w:t>
      </w:r>
    </w:p>
    <w:p>
      <w:pPr>
        <w:wordWrap/>
        <w:jc w:val="right"/>
        <w:rPr>
          <w:rFonts w:hint="default"/>
          <w:sz w:val="24"/>
          <w:szCs w:val="24"/>
          <w:highlight w:val="none"/>
          <w:lang w:val="ru-RU"/>
        </w:rPr>
      </w:pPr>
    </w:p>
    <w:p>
      <w:pPr>
        <w:wordWrap/>
        <w:jc w:val="both"/>
        <w:rPr>
          <w:rFonts w:hint="default"/>
          <w:sz w:val="24"/>
          <w:szCs w:val="24"/>
          <w:highlight w:val="none"/>
          <w:lang w:val="ru-RU"/>
        </w:rPr>
      </w:pPr>
    </w:p>
    <w:p>
      <w:pPr>
        <w:wordWrap/>
        <w:jc w:val="center"/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</w:pPr>
      <w:r>
        <w:rPr>
          <w:rFonts w:hint="default" w:eastAsia="Microsoft JhengHei" w:cs="Times New Roman"/>
          <w:b/>
          <w:bCs/>
          <w:sz w:val="24"/>
          <w:szCs w:val="24"/>
          <w:lang w:val="ru-RU"/>
        </w:rPr>
        <w:t>Порядок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предоставления </w:t>
      </w:r>
      <w:r>
        <w:rPr>
          <w:rFonts w:hint="default" w:eastAsia="Microsoft JhengHei" w:cs="Times New Roman"/>
          <w:b/>
          <w:bCs/>
          <w:sz w:val="24"/>
          <w:szCs w:val="24"/>
          <w:lang w:val="ru-RU"/>
        </w:rPr>
        <w:t xml:space="preserve">информационной и консультационной поддержки 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  <w:lang w:val="ru-RU"/>
        </w:rPr>
        <w:t xml:space="preserve">по созданию и ведению бизнеса 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>и с использованием Цифровой платформы МСП</w:t>
      </w:r>
      <w:r>
        <w:rPr>
          <w:rFonts w:hint="default" w:eastAsia="Microsoft JhengHei" w:cs="Times New Roman"/>
          <w:b/>
          <w:bCs/>
          <w:sz w:val="24"/>
          <w:szCs w:val="24"/>
          <w:lang w:val="ru-RU"/>
        </w:rPr>
        <w:t>.РФ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на территории 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  <w:lang w:val="ru-RU"/>
        </w:rPr>
        <w:t>Белоярского</w:t>
      </w:r>
      <w:r>
        <w:rPr>
          <w:rFonts w:hint="default" w:ascii="Times New Roman" w:hAnsi="Times New Roman" w:eastAsia="Microsoft JhengHei" w:cs="Times New Roman"/>
          <w:b/>
          <w:bCs/>
          <w:sz w:val="24"/>
          <w:szCs w:val="24"/>
        </w:rPr>
        <w:t xml:space="preserve"> района</w:t>
      </w:r>
    </w:p>
    <w:p>
      <w:pPr>
        <w:wordWrap/>
        <w:jc w:val="center"/>
        <w:rPr>
          <w:rFonts w:hint="default" w:ascii="Times New Roman" w:hAnsi="Times New Roman" w:eastAsia="Microsoft JhengHei" w:cs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  <w:r>
        <w:rPr>
          <w:rFonts w:hint="default"/>
          <w:b/>
          <w:color w:val="000000"/>
          <w:sz w:val="24"/>
          <w:szCs w:val="24"/>
          <w:lang w:val="ru-RU"/>
        </w:rPr>
        <w:t>Общие положения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/>
          <w:b/>
          <w:color w:val="000000"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  <w:shd w:val="clear" w:color="auto" w:fill="auto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1.1. Настоящий </w:t>
      </w:r>
      <w:r>
        <w:rPr>
          <w:rFonts w:hint="default"/>
          <w:color w:val="000000"/>
          <w:sz w:val="24"/>
          <w:szCs w:val="24"/>
          <w:lang w:val="ru-RU"/>
        </w:rPr>
        <w:t>Порядок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устанавливает правила предоставления </w:t>
      </w:r>
      <w:r>
        <w:rPr>
          <w:rFonts w:hint="default"/>
          <w:color w:val="000000"/>
          <w:sz w:val="24"/>
          <w:szCs w:val="24"/>
          <w:lang w:val="ru-RU"/>
        </w:rPr>
        <w:t>информационной и консультационной поддержки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по созданию и ведению бизнеса </w:t>
      </w:r>
      <w:r>
        <w:rPr>
          <w:rFonts w:hint="default"/>
          <w:color w:val="000000"/>
          <w:sz w:val="24"/>
          <w:szCs w:val="24"/>
          <w:lang w:val="ru-RU"/>
        </w:rPr>
        <w:t xml:space="preserve">на территории Белоярского района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с использованием Цифровой платформы МСП.РФ </w:t>
      </w:r>
      <w:r>
        <w:rPr>
          <w:rFonts w:hint="default" w:ascii="Times New Roman" w:hAnsi="Times New Roman" w:eastAsia="Times New Roman"/>
          <w:color w:val="000000"/>
          <w:sz w:val="24"/>
          <w:szCs w:val="24"/>
          <w:shd w:val="clear" w:color="auto" w:fill="auto"/>
        </w:rPr>
        <w:t xml:space="preserve">как одного из способов обращения заявителя за услугой.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1.2. Понятия, используемые в настоящем </w:t>
      </w:r>
      <w:r>
        <w:rPr>
          <w:rFonts w:hint="default"/>
          <w:color w:val="000000"/>
          <w:sz w:val="24"/>
          <w:szCs w:val="24"/>
          <w:lang w:val="ru-RU"/>
        </w:rPr>
        <w:t>Порядке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Внешние исполнители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специализированные организации и квалифицированные специалисты, привлекаемые уполномоченной организацией для предоставления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Заявитель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лицо, авторизованное на Цифровой платформе МСП.РФ и направившее заявление на предоставление услуги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Заявление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заявление на предоставление услуги, направленное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Консультация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предоставление рекомендаций и информации в различных сферах деятельности.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Самозанятый гражданин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физическое лицо, применяющее специальный налоговый режим «Налог на профессиональный доход».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Субъект МСП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юридическое лицо или индивидуальный предприниматель, сведения о котором внесены в единый реестр субъектов малого и среднего предпринимательства в соответствии с Федеральным законом от 24 июля 2007 г. № 209-ФЗ «О развитии малого и среднего предпринимательства в Российской Федерации».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  <w:shd w:val="clear" w:color="auto" w:fill="auto"/>
        </w:rPr>
        <w:t>Уполномоченн</w:t>
      </w:r>
      <w:r>
        <w:rPr>
          <w:rFonts w:hint="default"/>
          <w:b/>
          <w:color w:val="000000"/>
          <w:sz w:val="24"/>
          <w:szCs w:val="24"/>
          <w:shd w:val="clear" w:color="auto" w:fill="auto"/>
          <w:lang w:val="ru-RU"/>
        </w:rPr>
        <w:t>ый</w:t>
      </w:r>
      <w:r>
        <w:rPr>
          <w:rFonts w:hint="default" w:ascii="Times New Roman" w:hAnsi="Times New Roman" w:eastAsia="Times New Roman"/>
          <w:b/>
          <w:color w:val="000000"/>
          <w:sz w:val="24"/>
          <w:szCs w:val="24"/>
          <w:shd w:val="clear" w:color="auto" w:fill="auto"/>
        </w:rPr>
        <w:t xml:space="preserve"> орган </w:t>
      </w:r>
      <w:r>
        <w:rPr>
          <w:rFonts w:hint="default" w:ascii="Times New Roman" w:hAnsi="Times New Roman" w:eastAsia="Times New Roman"/>
          <w:color w:val="000000"/>
          <w:sz w:val="24"/>
          <w:szCs w:val="24"/>
          <w:shd w:val="clear" w:color="auto" w:fill="auto"/>
        </w:rPr>
        <w:t xml:space="preserve">– </w:t>
      </w:r>
      <w:r>
        <w:rPr>
          <w:rFonts w:hint="default"/>
          <w:color w:val="000000"/>
          <w:sz w:val="24"/>
          <w:szCs w:val="24"/>
          <w:shd w:val="clear" w:color="auto" w:fill="auto"/>
          <w:lang w:val="ru-RU"/>
        </w:rPr>
        <w:t>администрация Белоярского района, структурное подраздение управление природопользования, сельского хозяйства и развития предпринимательства (далее уполномоченный орган).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Услуга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консультация по созданию и ведению бизнеса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Физическое лицо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лицо, заинтересованное в начале осуществления предпринимательской деятельности.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Цифровая платформа МСП.РФ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– цифровая платформа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Требования, предъявляемые к заявителям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2.1. Право на получение услуги имеют следующие категории заявителей: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юридические лица;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индивидуальные предприниматели;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в) самозанятые граждане;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г) физические лица.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2.2. Требования, которым должен соответствовать заявитель – юридическое лицо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заявитель является субъектом МСП;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заявитель зарегистрирован по месту нахождения на территории субъекта Российской Федерации, в котором организовано предоставление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в) заявитель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г) в реестре дисквалифицированных лиц отсутствуют сведения о дисквалифицированном руководителе юридического лица;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д)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е) заявитель не является участником соглашений о разделе продукции;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ж) заявитель не осуществляет предпринимательскую деятельность в сфере игорного бизнеса;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з)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и) с даты признания заявителя совершившим нарушение порядка и условий оказания аналогичного вида поддержки прошло более 1 (одного)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(трех) лет.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2.3. Требования, которым должен соответствовать заявитель – индивидуальный предприниматель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заявитель является субъектом МСП;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заявитель зарегистрирован по месту жительства на территории субъекта Российской Федерации, в котором организовано предоставление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в) в отношении заявителя не применяются процедуры несостоятельности (банкротства);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г)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д) с даты признания заявителя совершившим нарушение порядка и условий оказания аналогичного вида поддержки прошло более одного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(трех) лет.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2.4. Требования, которым должен соответствовать заявитель – самозанятый гражданин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заявитель является самозанятым гражданином и зарегистрирован как физическое лицо по месту жительства на территории субъекта Российской Федерации, в котором организовано предоставление услуги;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в отношении заявителя, не применяются процедуры несостоятельности (банкротства);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в)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г) с даты признания заявителя совершившим нарушение порядка и условий оказания аналогичного вида поддержки прошло более 1 (одного) года, за 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 нарушение прошло более 3 (трех) лет.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2.5. Требования, которым должен соответствовать заявитель – физическое лицо на дату подачи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заявитель зарегистрирован по месту жительства на территории Российской Федерации;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в отношении заявителя не применяются процедуры несостоятельности (банкротства).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2.6. Дополнительные требования, которым должен соответствовать заявитель в зависимости от типа уполномоченной организации, в которую он обращается за предоставлением услуги: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2.6.1. В случае если услуга предоставляется уполномоченной организацией – центром кластерного развития, заявитель должен являться субъектом МСП – участником территориального кластера.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2.6.2. В случае если услуга предоставляется уполномоченной организацией – центром инноваций социальной сферы, заявитель должен являться субъектом МСП, осуществляющим деятельность в сфере социального предпринимательства, при этом предъявление требования к наличию статуса социального предприятия регламентируется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2.6.3. В случае если услуга предоставляется уполномоченной организацией – центром народных художественных промыслов, заявитель должен осуществлять деятельность в сфере народных художественных промыслов, ремесленной деятельности, сельского и экологического туризма, что определяется в соответствии с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2.6.4. В случае если услуга предоставляется уполномоченной организацией – инжиниринговым центром, заявитель должен являться субъектом МСП, осуществляющим деятельность в области промышленного и (или) сельскохозяйственного производства и (или) осуществляющим разработку и внедрение инновационной продукции, что определяется в соответствии с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 Цель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3.1 Услуга предоставляется в целях оказания заявителям консультационной поддержки.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 Услуга включает следующие виды услуг 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3.2.1. Начало ведения собственного дела;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3.2.2. Получение мер государственной поддержки;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3.2.3. Подбор персонала и применение норм трудового законодательства в деятельности заявителя;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3.2.4. Финансовое планирование (бюджетирование, организация бухгалтерского учета, привлечение инвестиций и займов, бизнес-планирование);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3.2.5. Вопросы налогообложения;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3.2.6. Продвижение и сбыт продукции (включая товары, работы, услуги);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3.2.7. Заключение договоров и взаимодействие с контрагентами;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3.2.8. Разрешительная деятельность;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3.2.9. Вопросы, связанные с оборотом недвижимого имущества;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3.2.10. Порядок взаимодействия с судебными и контрольно-надзорными органами;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3.2.11. Иные вопросы ведения предпринимательской деятельности.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Способ обращения за получением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4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4.1. Услуга предоставляется в онлайн формате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4.2. Заявитель авторизуется на Цифровой платформе МСП.РФ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4.3. В соответствии с установленной навигацией Цифровой платформы МСП.РФ заявитель выбирает карточку услуги, в которой отображается информация об анонсе, полном названии продукта и описании продукта.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4.4. При выборе карточки услуги происходит автоматическая проверка заявителя на соответствие требованиям, указанным в пунктах 2.2–2.5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4.5. При несоответствии заявителя требованиям, указанным в пунктах 2.2–2.5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в личном кабинете заявителя на Цифровой платформе МСП.РФ отсутствует возможность подачи заявления.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4.6. При соответствии заявителя требованиям, указанным в пунктах 2.2–2.5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в карточке услуги отображается возможность заполнения заявления по форме согласно приложениям № 1а, или 1б, или 1в, или 1г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В личном кабинете уполномоченной организации на Цифровой платформе МСП.РФ отображается результат автоматической проверки заявителя.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4.7. Заявитель направляет заполненное заявление в электронной форме с использованием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Днем подачи заявления является день регистрации заявления на Цифровой платформе МСП.РФ с одновременным изменением статуса заявления в личном кабинете заявителя.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4.8. Заявление может быть отозвано заявителем по форме согласно приложению № 2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 момента регистрации заявления на Цифровой платформе МСП.РФ до момента предоставления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4.9. Заявитель не имеет права вносить изменения в ранее поданное заявление.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4.10. Заявителю предоставляется консультационная и организационно-техническая поддержка: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  <w:shd w:val="clear" w:color="FFFFFF" w:fill="D9D9D9"/>
        </w:rPr>
      </w:pPr>
      <w:r>
        <w:rPr>
          <w:rFonts w:hint="default" w:ascii="Times New Roman" w:hAnsi="Times New Roman" w:eastAsia="Times New Roman"/>
          <w:sz w:val="24"/>
          <w:szCs w:val="24"/>
        </w:rPr>
        <w:t>а) уполномоченной организацией – по вопросам порядка предоставления услуги</w:t>
      </w:r>
      <w:r>
        <w:rPr>
          <w:rFonts w:hint="default"/>
          <w:sz w:val="24"/>
          <w:szCs w:val="24"/>
          <w:lang w:val="ru-RU"/>
        </w:rPr>
        <w:t xml:space="preserve"> по </w:t>
      </w:r>
      <w:r>
        <w:rPr>
          <w:rFonts w:hint="default"/>
          <w:sz w:val="24"/>
          <w:szCs w:val="24"/>
          <w:shd w:val="clear" w:color="auto" w:fill="auto"/>
          <w:lang w:val="ru-RU"/>
        </w:rPr>
        <w:t>телефону : 8(34670) 62-136,62-137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АО «Корпорация «МСП» – по техническим вопросам предоставления услуги с использованием Цифровой платформы МСП.РФ (через контакт-центр по телефону 8 (800) 100-11-00 или через форму обратной связи в личном кабинете заявителя на Цифровой платформе МСП.РФ).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Перечень документов и сведений, необходимых для получения услуги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5.1. Перечень документов, подлежащих представлению заявителем: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заявление, сформированное и направленное с использованием Цифровой платформы МСП.РФ по форме согласно приложениям № 1а, или 1б, или 1в, или 1г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в зависимости от категории заявителя, указанной в пункте 2.1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5.2.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>Уполномоченн</w:t>
      </w:r>
      <w:r>
        <w:rPr>
          <w:rFonts w:hint="default"/>
          <w:sz w:val="24"/>
          <w:szCs w:val="24"/>
          <w:shd w:val="clear" w:color="auto" w:fill="auto"/>
          <w:lang w:val="ru-RU"/>
        </w:rPr>
        <w:t>ый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 </w:t>
      </w:r>
      <w:r>
        <w:rPr>
          <w:rFonts w:hint="default"/>
          <w:sz w:val="24"/>
          <w:szCs w:val="24"/>
          <w:shd w:val="clear" w:color="auto" w:fill="auto"/>
          <w:lang w:val="ru-RU"/>
        </w:rPr>
        <w:t xml:space="preserve">орган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вправе запрашивать дополнительные материалы (документы) или информацию, необходимые для цели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предоставления услуги в соответствии с разделом 3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через личный кабинет на Цифровой платформе МСП.РФ.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Основания для отказа в приеме заявления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4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6.1. Исчерпывающий перечень оснований для отказа в приеме заявления: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несоответствие требованиям, установленным для получения услуги, указанным в пункте 2.5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некорректное заполнение обязательных полей в форме заявления на Цифровой платформе МСП.РФ (заполнение, не соответствующее требованиям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использование оскорбительных и (или) недопустимых по этическим соображениям выражений);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в) наличие ранее принятого и зарегистрированного заявления от заявителя с аналогичным запросом на предоставление услуги, находящегося на рассмотрении (в работе) уполномоченной организацией;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г) недостаточность доведенных в установленном порядке лимитов бюджетных обязательств на предоставление услуги на соответствующий финансовый год. </w:t>
      </w: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Основания для отказа в предоставлении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4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7.1. Исчерпывающий перечень оснований для отказа в предоставлении услуги: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непредставление заявителем дополнительно запрашиваемых материалов (документов) или информации в соответствии с пунктом 10.6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отзыв заявления заявителем.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Результат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4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8.1. Результатом предоставления услуги является: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8.1.1. В случае принятия решения о предоставлении услуги – предоставление услуги, указанной в разделе 3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8.1.2. В случае отказа в предоставлении услуги – уведомление об отказе в предоставлении услуги по форме согласно приложению № 4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 w:ascii="Times New Roman" w:hAnsi="Times New Roman" w:eastAsia="Times New Roman"/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ru-RU"/>
        </w:rPr>
        <w:t>Порядок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 w:ascii="Times New Roman" w:hAnsi="Times New Roman" w:eastAsia="Times New Roman"/>
          <w:b/>
          <w:sz w:val="24"/>
          <w:szCs w:val="24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9.1. Услуга предоставляется на бесплатной основе в соответствии с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9.2. В случае если услуга предоставляется уполномоченной организацией в пределах доведенных в установленном порядке лимитов бюджетных обязательств на предоставление услуги на соответствующий финансовый год, расходы на предоставление услуги не могут превышать предельный размер расходов на одного заявителя, установленный Минэкономразвития России и внутренними документами уполномоченной организации.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9.3. Для предоставления услуги уполномоченной организацией могут привлекаться внешние исполнители в пределах доведенных в установленном порядке лимитов бюджетных обязательств на предоставление услуги на соответствующий финансовый год.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Состав, последовательность и сроки выполнения процедур, требования к порядку их выполнения в процессе предоставления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10.1. Карточку услуги создает работник АО «Корпорация «МСП». Работник АО «Корпорация «МСП» назначает на уполномоченн</w:t>
      </w:r>
      <w:r>
        <w:rPr>
          <w:rFonts w:hint="default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созданную карточку услуги по запросу уполномоченн</w:t>
      </w:r>
      <w:r>
        <w:rPr>
          <w:rFonts w:hint="default"/>
          <w:sz w:val="24"/>
          <w:szCs w:val="24"/>
          <w:lang w:val="ru-RU"/>
        </w:rPr>
        <w:t>ого органа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10.1.1. При назначении карточки услуги </w:t>
      </w:r>
      <w:r>
        <w:rPr>
          <w:rFonts w:hint="default"/>
          <w:sz w:val="24"/>
          <w:szCs w:val="24"/>
          <w:shd w:val="clear" w:color="auto" w:fill="auto"/>
          <w:lang w:val="ru-RU"/>
        </w:rPr>
        <w:t xml:space="preserve">ответственному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сотруднику </w:t>
      </w:r>
      <w:r>
        <w:rPr>
          <w:rFonts w:hint="default"/>
          <w:sz w:val="24"/>
          <w:szCs w:val="24"/>
          <w:shd w:val="clear" w:color="auto" w:fill="auto"/>
          <w:lang w:val="ru-RU"/>
        </w:rPr>
        <w:t>уполномоченного органа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поступает уведомление в личный кабинет на Цифровой платформе МСП.РФ. </w:t>
      </w:r>
      <w:r>
        <w:rPr>
          <w:rFonts w:hint="default"/>
          <w:sz w:val="24"/>
          <w:szCs w:val="24"/>
          <w:lang w:val="ru-RU"/>
        </w:rPr>
        <w:t>Ответственный с</w:t>
      </w:r>
      <w:r>
        <w:rPr>
          <w:rFonts w:hint="default" w:ascii="Times New Roman" w:hAnsi="Times New Roman" w:eastAsia="Times New Roman"/>
          <w:sz w:val="24"/>
          <w:szCs w:val="24"/>
        </w:rPr>
        <w:t>отрудник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</w:t>
      </w:r>
      <w:r>
        <w:rPr>
          <w:rFonts w:hint="default"/>
          <w:color w:val="auto"/>
          <w:sz w:val="24"/>
          <w:szCs w:val="24"/>
          <w:lang w:val="ru-RU"/>
        </w:rPr>
        <w:t xml:space="preserve">уполномоченного органа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вносит в карточку услуги необходимую информацию, включая виды услуг, указанные в пункте 3.2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которые будут доступны для выбора заявителем, и публикует услугу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10.1.2. Дата начала приема заявлений устанавливается </w:t>
      </w:r>
      <w:r>
        <w:rPr>
          <w:rFonts w:hint="default"/>
          <w:color w:val="auto"/>
          <w:sz w:val="24"/>
          <w:szCs w:val="24"/>
          <w:lang w:val="ru-RU"/>
        </w:rPr>
        <w:t xml:space="preserve">уполномоченным органом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и отображается в карточке услуги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10.2. При поступлении заявления до 12 час. 00 мин. по местному времени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 xml:space="preserve">ый орган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принимает заявление в работу в день поступления заявления. При поступлении заявления после 12 час. 00 мин. по местному времени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имеет право принять заявление в работу на следующий рабочий день. При поступлении заявления в выходной, нерабочий праздничный день уполномоченн</w:t>
      </w:r>
      <w:r>
        <w:rPr>
          <w:rFonts w:hint="default"/>
          <w:color w:val="auto"/>
          <w:sz w:val="24"/>
          <w:szCs w:val="24"/>
          <w:lang w:val="ru-RU"/>
        </w:rPr>
        <w:t xml:space="preserve">ый орган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принимает заявление в работу на следующий рабочий день.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10.2.1. При приеме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уполномоченн</w:t>
      </w:r>
      <w:r>
        <w:rPr>
          <w:rFonts w:hint="default"/>
          <w:color w:val="auto"/>
          <w:sz w:val="24"/>
          <w:szCs w:val="24"/>
          <w:lang w:val="ru-RU"/>
        </w:rPr>
        <w:t>ым органом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заявления в работу в личный кабинет заявителя на Цифровой платформе МСП.РФ поступает соответствующее уведомление.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10.3.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проверяет наличие лимитов бюджетных обязательств, указанных в пункте 9.2 настоящего </w:t>
      </w:r>
      <w:r>
        <w:rPr>
          <w:rFonts w:hint="default"/>
          <w:color w:val="auto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В случае отсутствия лимитов бюджетных обязательств, указанных в пункте 9.2 настоящего </w:t>
      </w:r>
      <w:r>
        <w:rPr>
          <w:rFonts w:hint="default"/>
          <w:color w:val="auto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,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формирует на Цифровой платформе МСП.РФ уведомление об отказе в приеме заявления по форме согласно приложению № 3 к настоящему </w:t>
      </w:r>
      <w:r>
        <w:rPr>
          <w:rFonts w:hint="default"/>
          <w:color w:val="auto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10.3.1. В день установления факта отсутствия лимитов бюджетных обязательств на предоставление услуги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пр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инимает решение о прекращении приема заявлений путем отражения соответствующей информации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10.4. Получатели услуги определяются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уполномоченн</w:t>
      </w:r>
      <w:r>
        <w:rPr>
          <w:rFonts w:hint="default"/>
          <w:color w:val="auto"/>
          <w:sz w:val="24"/>
          <w:szCs w:val="24"/>
          <w:lang w:val="ru-RU"/>
        </w:rPr>
        <w:t>ым органом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по результатам рассмотрения заявлений, исходя из соответствия заявителей требованиям, установленным настоящим </w:t>
      </w:r>
      <w:r>
        <w:rPr>
          <w:rFonts w:hint="default"/>
          <w:color w:val="auto"/>
          <w:sz w:val="24"/>
          <w:szCs w:val="24"/>
          <w:lang w:val="ru-RU"/>
        </w:rPr>
        <w:t>Порядком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, и очередности поступления заявлений.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10.4.1. Оказание поддержки заявителю осуществляется с соблюдением требований, установленных Федеральным законом от 26 июля 2006 г. № 135-ФЗ «О защите конкуренции».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10.5.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срок не более 3 (трех) рабочих дней с даты принятия в работу заявления проводит его проверку на наличие оснований для отказа в приеме заявления, указанных в пункте 6.1 настоящего </w:t>
      </w:r>
      <w:r>
        <w:rPr>
          <w:rFonts w:hint="default"/>
          <w:color w:val="auto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10.5.1. В случае наличия оснований для отказа в приеме заявления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формирует отказ в приеме заявления по форме согласно приложению № 3 к настоящему </w:t>
      </w:r>
      <w:r>
        <w:rPr>
          <w:rFonts w:hint="default"/>
          <w:color w:val="auto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10.6.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имеет право запросить у заявителя через Цифровую платформу МСП.РФ дополнительные материалы (документы) или информацию, необходимые для предоставления услуги (при наличии такой необходимости), не более 3 (трех) раз, в том числе по запросу внешнего исполнителя.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10.6.1. Заявитель в течение 5 (пяти) рабочих дней с даты направления запроса, предусмотренного пунктом 10.6 настоящего </w:t>
      </w:r>
      <w:r>
        <w:rPr>
          <w:rFonts w:hint="default"/>
          <w:color w:val="auto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, направляет через Цифровую платформу МСП.РФ дополнительные материалы (документы) или информацию 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</w:rPr>
        <w:t xml:space="preserve">в адрес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>ого органа 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10.6.2. В случае непредставления заявителем запрашиваемых материалов (документов) или информации в срок, указанный в подпункте 10.6.1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формирует уведомление об отказе в предоставлении услуги по форме согласно приложению № 4 к настоящему </w:t>
      </w:r>
      <w:r>
        <w:rPr>
          <w:rFonts w:hint="default"/>
          <w:color w:val="auto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10.7. В случае отсутствия оснований для отказа в приеме заявления,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отражает в карточке заявки информацию об оказании услуги с привлечением внешнего исполнителя либо об оказании услуги без привлечения внешнего исполнителя.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4"/>
          <w:szCs w:val="24"/>
        </w:rPr>
        <w:t xml:space="preserve">Порядок оказания услуги без привлечения внешнего исполнителя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10.8. В случае отсутствия оснований для отказа в предоставлении услуги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отображает в карточке заявки информацию о возможности оказания услуги по телефону.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10.8.1. В случае успешного оказания услуги заявителю по телефону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направляет уведомление о предоставлении услуги по форме согласно приложению № 5 к настоящему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подписанное усиленной квалифицированной электронной подписью руководителя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 xml:space="preserve">ого органа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или уполномоченного сотрудника в течение 3 (трех) рабочих дней с даты проведения проверки, предусмотренной пунктом 10.5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либо в течение 2 (двух) рабочих дней с даты представления заявителем дополнительных материалов (документов) в соответствии с пунктом 10.6.1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10.8.2. В случае невозможности оказания услуги заявителю по телефону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направляет разработанные материалы (при наличии) и уведомление о предоставлении услуги по форме согласно приложению № 5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подписанное усиленной квалифицированной электронной подписью руководителя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>ого органа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ли уполномоченного сотрудника, в личный кабинет заявителя на Цифровой платформе МСП.РФ в течение 3 (трех) рабочих дней с даты проведения проверки, предусмотренной пунктом 10.5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либо в течение 2 (двух) рабочих дней с даты представления заявителем дополнительных материалов (документов) в соответствии с пунктом 10.6.1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10.8.3. Заявитель, не имеющий замечаний к оказанной услуге, подтверждает окончание предоставления услуги в личном кабинете на Цифровой платформе МСП.РФ в течение 3 (трех) рабочих дней с даты получения уведомления о предоставлении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10.8.4. В случае ненаправления заявителем замечаний к оказанной услуге в течение 3 (трех) рабочих дней с даты получения уведомления о предоставлении услуги, услуга считается оказанной с одновременным изменением статуса заявления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10.8.5. Заявитель, имеющий замечания к оказанной услуге, в течение 3 (трех) рабочих дней с даты получения уведомления о предоставлении услуги, направляет в адрес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>ого органа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через Цифровую платформу МСП.РФ уведомление о необходимости доработки результата оказания услуги по форме в соответствии с приложением № 6 к настоящему </w:t>
      </w:r>
      <w:r>
        <w:rPr>
          <w:rFonts w:hint="default"/>
          <w:color w:val="auto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10.8.6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течение 2 (двух) рабочих дней с даты получения уведомления о необходимости доработки результата оказания услуги осуществляет проверку представленных замечаний на предмет их обоснованности.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10.8.7. В случае обоснованности представленных замечаний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течение 2 (двух) рабочих дней со дня получения уведомления о необходимости доработки,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корректирует представленную информацию и вносит ее в карточку заявления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10.8.8. При необходимости процесс корректировки предоставленной информации повторяется в соответствии с пунктами 10.8.5-10.8.7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но не более 2 (двух) раз.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10.8.9. В случае необоснованности представленных замечаний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течение 2 (двух) рабочих дней направляет уведомление согласно приложению № 7 к настоящему </w:t>
      </w:r>
      <w:r>
        <w:rPr>
          <w:rFonts w:hint="default"/>
          <w:color w:val="auto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личный кабинет заявителя на Цифровой платформе МСП.Р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Ф и принимает решение о завершении предоставления услуги с одновременным изменением статуса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b/>
          <w:sz w:val="24"/>
          <w:szCs w:val="24"/>
        </w:rPr>
        <w:t>Порядок оказания услуги с привлечением внешнего исполнителя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10.9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привлекает внешнего исполнителя в соответствии с процедурой, предусмотренной действующим законодательством Российской Федерации и (или) внутренними документами уполномоченн</w:t>
      </w:r>
      <w:r>
        <w:rPr>
          <w:rFonts w:hint="default"/>
          <w:color w:val="auto"/>
          <w:sz w:val="24"/>
          <w:szCs w:val="24"/>
          <w:lang w:val="ru-RU"/>
        </w:rPr>
        <w:t>ого органа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Течение сроков, предусмотренных настоящим </w:t>
      </w:r>
      <w:r>
        <w:rPr>
          <w:rFonts w:hint="default"/>
          <w:color w:val="auto"/>
          <w:sz w:val="24"/>
          <w:szCs w:val="24"/>
          <w:lang w:val="ru-RU"/>
        </w:rPr>
        <w:t>Порядком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, приостанавливается до даты определения внешнего исполнителя.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10.9.1. По итогам проведения отбора внешнего исполнителя (при необходимости)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отражает соответствующую информацию в карточке заявки.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10.9.2. При привлечении внешнего исполнителя в процессе проведения отбора поставщиков услуг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запрашивает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у внешнего исполнителя обязательство об отказе в предоставлении услуги субъекту МСП в случае, если они состоят в одной группе лиц без использования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10.9.3. При проведении отбора внешнего исполнителя в личный кабинет заявителя на Цифровой платформе МСП.РФ поступает соответствующее уведомление.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10.9.4.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течение 1 (одного) рабочего дня, следующего за днем внесения информации о выборе внешнего исполнителя в соответствии с пунктом 10.9.1 настоящего </w:t>
      </w:r>
      <w:r>
        <w:rPr>
          <w:rFonts w:hint="default"/>
          <w:color w:val="auto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, направляет заявление внешнему исполнителю для подготовки информации в течение 7 (семи) рабочих дней.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10.9.5. После получения от внешнего исполнителя письменного ответа по существу заданного заявителем вопроса (далее – письменный ответ) и разработанных материалов (при наличии)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течение 2 (двух) рабочих дней проводит проверку соответствия представленной информации.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>10.9.6. В случае соответствия письменного ответа и разработанных материалов (при наличии)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направ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ляет в личный кабинет заявителя на Цифровой платформе МСП.РФ уведомление о предоставлении услуги по форме согласно приложению № 5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и разработанные материалы (при наличии).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10.9.7. Заявитель, не имеющий замечаний к оказанной услуге, подтверждает окончание предоставления услуги в личном кабинете на Цифровой платформе МСП.РФ в течение 3 (трех) рабочих дней с даты получения уведомления о предоставлении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10.9.8. В случае ненаправления заявителем замечаний к оказанной услуге в течение 3 (трех) рабочих дней с даты получения уведомления о предоставлении услуги, услуга считается оказанной с одновременным изменением статуса заявления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10.9.9. Заявитель, имеющий замечания к оказанной услуге, в течение 3 (трех) рабочих дней с даты получения уведомления о предоставлении услуги, направляет в адрес 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уполномоченн</w:t>
      </w:r>
      <w:r>
        <w:rPr>
          <w:rFonts w:hint="default"/>
          <w:color w:val="auto"/>
          <w:sz w:val="24"/>
          <w:szCs w:val="24"/>
          <w:lang w:val="ru-RU"/>
        </w:rPr>
        <w:t>ого органа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через Цифровую платформу МСП.РФ уведомление о необходимости доработки результата оказания услуги по форме согласно приложению № 6 к настоящему </w:t>
      </w:r>
      <w:r>
        <w:rPr>
          <w:rFonts w:hint="default"/>
          <w:color w:val="auto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10.9.10. </w:t>
      </w:r>
      <w:r>
        <w:rPr>
          <w:rFonts w:hint="default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ечение 2 (двух) рабочих дней с даты получения от заявителя уведомления о необходимости доработки результата оказания услуги осуществляет проверку представленных замечаний на предмет их обоснованности и в случае обоснованности представленных замечаний направляет их в адрес внешнего исполнителя для осуществления доработки. </w:t>
      </w:r>
      <w:bookmarkStart w:id="0" w:name="_GoBack"/>
      <w:bookmarkEnd w:id="0"/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10.9.11. Внешний исполнитель осуществляет доработку подготовленных документов в течение 5 (пяти) рабочих дней.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10.9.12. При необходимости процесс корректировки представленной информации повторяется в соответствии с пунктами 10.9.9-10.9.11 настоящего </w:t>
      </w:r>
      <w:r>
        <w:rPr>
          <w:rFonts w:hint="default"/>
          <w:sz w:val="24"/>
          <w:szCs w:val="24"/>
          <w:lang w:val="ru-RU"/>
        </w:rPr>
        <w:t>Порядка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, но не более 2 (двух) раз.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10.9.13. В случае необоснованности представленных замечани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>й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в течение 2 (двух) рабочих дней направляет уведомление согласно приложени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ю № 7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в личный кабинет заявителя на Цифровой платформе МСП.РФ и принимает решение о завершении предоставления услуги с одновременным изменением статуса в личном кабинете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Перечень нормативных правовых актов, регулирующих отношения, возникающие в связи с предоставлением услуги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11.1. Федеральный закон от 24 июля 2007 г. № 209-ФЗ «О развитии малого и среднего предпринимательства в Российской Федерации».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11.2. Федеральный закон от 27 июля 2006 г. № 152-ФЗ «О персональных данных».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11.3. Федеральный закон от 26 июля 2006 г. № 135-ФЗ «О защите конкуренции».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11.4. Постановление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Правительства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Российской Федерации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15 апреля 2014 г. № 316 «Об утверждении государственной программы Российской Федерации «Экономическое развитие и инновационная экономика».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11.5. Постановление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Правительства Российской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>Федерации от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21 декабря 2021 г. № 2371 «О проведении эксперимента по цифровой трансформации предоставления услуг, мер поддержки и сервисов в целях развития малого и среднего предпринимательства».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11.6. Приказ Минэкономразвития России от 26 марта 2021 г. №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Документы и уведомления, формируемые после принятия решения о предоставлении услуги, либо об отказе в предоставлении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/>
        <w:ind w:firstLine="709" w:firstLineChars="0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12.1. Уведомления, формируемые после принятия решения о предоставлении услуги: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/>
        <w:ind w:firstLine="709" w:firstLineChars="0"/>
        <w:jc w:val="both"/>
        <w:textAlignment w:val="auto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а) уведомление о предоставлении услуги по форме согласно приложению № 5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;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б) уведомление о завершении предоставления услуги согласно приложению № 7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12.2. Уведомления, формируемые после принятия решения об отказе в предоставлении услуги: </w:t>
      </w:r>
    </w:p>
    <w:p>
      <w:pPr>
        <w:spacing w:beforeLines="0" w:afterLine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уведомление об отказе в предоставлении услуги по форме согласно приложению № 4 к настоящему </w:t>
      </w:r>
      <w:r>
        <w:rPr>
          <w:rFonts w:hint="default"/>
          <w:sz w:val="24"/>
          <w:szCs w:val="24"/>
          <w:lang w:val="ru-RU"/>
        </w:rPr>
        <w:t>Порядку</w:t>
      </w:r>
      <w:r>
        <w:rPr>
          <w:rFonts w:hint="default" w:ascii="Times New Roman" w:hAnsi="Times New Roman" w:eastAsia="Times New Roman"/>
          <w:sz w:val="24"/>
          <w:szCs w:val="24"/>
        </w:rPr>
        <w:t xml:space="preserve">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12.3. Уведомления согласно приложениям № 3, № 4, № 5 и № 7 формируются в личном кабинете уполномоченной организации в электронном виде. При этом информация о номере заявления, дате поступления заявления, наименовании услуги, наименовании заявителя, регистрационном номере (ID) услуги заполняется автоматически из данных личного кабинета заявителя на Цифровой платформе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12.4. Уведомление об отказе в приеме заявления по форме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согласно приложению </w:t>
      </w:r>
      <w:r>
        <w:rPr>
          <w:rFonts w:hint="default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№ 3 и уведомление об отказе в предоставлении услуги по форме согласно приложению № 4 подписываются усиленной квалифицированной электронной подписью руководителя уполномоченной организации или уполномоченного сотрудника в течение 5 (пяти) рабочих дней с даты формирования уведомления ответственным сотрудником и направляются в личный кабинет заявителя на Цифровой платформе МСП.РФ с одновременным изменением статуса заявления.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Контроль за предоставление услуги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numPr>
          <w:ilvl w:val="1"/>
          <w:numId w:val="1"/>
        </w:numPr>
        <w:spacing w:beforeLines="0" w:afterLines="0"/>
        <w:ind w:firstLine="708" w:firstLineChars="0"/>
        <w:jc w:val="both"/>
        <w:rPr>
          <w:rFonts w:hint="default"/>
          <w:sz w:val="24"/>
          <w:szCs w:val="24"/>
          <w:shd w:val="clear" w:color="auto" w:fill="auto"/>
          <w:lang w:val="ru-RU"/>
        </w:rPr>
      </w:pP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 xml:space="preserve">Контроль за сроками предоставления услуги, установленными настоящим </w:t>
      </w:r>
      <w:r>
        <w:rPr>
          <w:rFonts w:hint="default"/>
          <w:sz w:val="24"/>
          <w:szCs w:val="24"/>
          <w:shd w:val="clear" w:color="auto" w:fill="auto"/>
          <w:lang w:val="ru-RU"/>
        </w:rPr>
        <w:t>Порядком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auto"/>
        </w:rPr>
        <w:t>, осуществляет</w:t>
      </w:r>
      <w:r>
        <w:rPr>
          <w:rFonts w:hint="default"/>
          <w:sz w:val="24"/>
          <w:szCs w:val="24"/>
          <w:shd w:val="clear" w:color="auto" w:fill="auto"/>
          <w:lang w:val="ru-RU"/>
        </w:rPr>
        <w:t xml:space="preserve"> уполномоченный орган. </w:t>
      </w:r>
    </w:p>
    <w:p>
      <w:pPr>
        <w:numPr>
          <w:ilvl w:val="1"/>
          <w:numId w:val="1"/>
        </w:num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13.2. Мониторинг предоставления услуги с использованием Цифровой платформы МСП.РФ осуществляет АО «Корпорация «МСП». </w:t>
      </w:r>
    </w:p>
    <w:p>
      <w:pPr>
        <w:spacing w:beforeLines="0" w:afterLines="0"/>
        <w:ind w:firstLine="708" w:firstLineChars="0"/>
        <w:jc w:val="left"/>
        <w:rPr>
          <w:rFonts w:hint="default" w:ascii="Times New Roman" w:hAnsi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spacing w:beforeLines="0" w:afterLines="0"/>
        <w:ind w:left="0" w:leftChars="0" w:firstLine="0" w:firstLineChars="0"/>
        <w:jc w:val="center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Оценка удовлетворенности полученной услугой </w:t>
      </w:r>
    </w:p>
    <w:p>
      <w:pPr>
        <w:numPr>
          <w:ilvl w:val="0"/>
          <w:numId w:val="0"/>
        </w:numPr>
        <w:spacing w:beforeLines="0" w:afterLines="0"/>
        <w:ind w:leftChars="0"/>
        <w:jc w:val="both"/>
        <w:rPr>
          <w:rFonts w:hint="default"/>
          <w:b/>
          <w:sz w:val="24"/>
          <w:szCs w:val="24"/>
          <w:lang w:val="ru-RU"/>
        </w:rPr>
      </w:pP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14.1. Оценка качества получения услуги проводится посредством Цифровой платформы МСП.РФ.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14.2. В течение 3 (трех) рабочих дней со дня выбора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уполномоченн</w:t>
      </w:r>
      <w:r>
        <w:rPr>
          <w:rFonts w:hint="default"/>
          <w:color w:val="auto"/>
          <w:sz w:val="24"/>
          <w:szCs w:val="24"/>
          <w:lang w:val="ru-RU"/>
        </w:rPr>
        <w:t>ый орган</w:t>
      </w:r>
      <w:r>
        <w:rPr>
          <w:rFonts w:hint="default" w:ascii="Times New Roman" w:hAnsi="Times New Roman" w:eastAsia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</w:rPr>
        <w:t xml:space="preserve">регламентирующего документа и величины оказываемой поддержки в личный кабинет заявителя на Цифровой платформе МСП.РФ направляется уведомление о необходимости оценить качество оказанной услуги. </w:t>
      </w:r>
    </w:p>
    <w:p>
      <w:pPr>
        <w:spacing w:beforeLines="0" w:afterLines="0"/>
        <w:ind w:firstLine="708" w:firstLineChars="0"/>
        <w:jc w:val="both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>14.3. Полученная по результатам оказания услуги информация об оценке качества оказанной услуги</w:t>
      </w:r>
      <w:r>
        <w:rPr>
          <w:rFonts w:hint="default" w:ascii="Times New Roman" w:hAnsi="Times New Roman" w:eastAsia="Times New Roman"/>
          <w:color w:val="auto"/>
          <w:sz w:val="24"/>
          <w:szCs w:val="24"/>
          <w:shd w:val="clear" w:color="auto" w:fill="auto"/>
        </w:rPr>
        <w:t xml:space="preserve"> передается руководителю уполномоченн</w:t>
      </w:r>
      <w:r>
        <w:rPr>
          <w:rFonts w:hint="default"/>
          <w:color w:val="auto"/>
          <w:sz w:val="24"/>
          <w:szCs w:val="24"/>
          <w:shd w:val="clear" w:color="auto" w:fill="auto"/>
          <w:lang w:val="ru-RU"/>
        </w:rPr>
        <w:t>ого органа</w:t>
      </w:r>
      <w:r>
        <w:rPr>
          <w:rFonts w:hint="default" w:ascii="Times New Roman" w:hAnsi="Times New Roman" w:eastAsia="Times New Roman"/>
          <w:sz w:val="24"/>
          <w:szCs w:val="24"/>
        </w:rPr>
        <w:t xml:space="preserve"> в личный кабинет на Цифровой платформе МСП.РФ для принятия управленческих решений в целях улучшения качества оказания услуги.</w:t>
      </w: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spacing w:beforeLines="0" w:afterLines="0"/>
        <w:jc w:val="left"/>
        <w:rPr>
          <w:rFonts w:hint="default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en-US"/>
        </w:rPr>
        <w:t xml:space="preserve"> </w:t>
      </w:r>
      <w:r>
        <w:rPr>
          <w:rFonts w:hint="default"/>
          <w:sz w:val="24"/>
          <w:szCs w:val="24"/>
          <w:highlight w:val="none"/>
          <w:lang w:val="ru-RU"/>
        </w:rPr>
        <w:t xml:space="preserve"> 1а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юридического лица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tbl>
      <w:tblPr>
        <w:tblStyle w:val="15"/>
        <w:tblpPr w:leftFromText="180" w:rightFromText="180" w:vertAnchor="text" w:horzAnchor="page" w:tblpX="1422" w:tblpY="111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 xml:space="preserve">(заполняется автоматически при выборе услуги на Цифровой платформе МСП.РФ)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</w:rPr>
              <w:t>Заполняется автоматически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Виды услуги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начало ведения собственного дела;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получение мер государственной поддержки;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  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продвижение и сбыт продукции (включая товары, работы, услуги);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заключение договоров и взаимодействие с контрагентами;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 xml:space="preserve">□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both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Полное наименование юридического лица</w:t>
            </w:r>
          </w:p>
        </w:tc>
        <w:tc>
          <w:tcPr>
            <w:tcW w:w="6897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ИНН юридического лица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Адрес регистрации юридического лица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Фамилия представителя заявителя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Имя представителя заявителя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Отчество представителя заявителя(при наличии)*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Должность представителя заявителя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897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left"/>
        <w:textAlignment w:val="auto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/>
          <w:bCs w:val="0"/>
          <w:sz w:val="24"/>
          <w:szCs w:val="24"/>
          <w:lang w:val="ru-RU"/>
        </w:rPr>
        <w:t>*</w:t>
      </w:r>
      <w:r>
        <w:rPr>
          <w:rFonts w:hint="default"/>
          <w:b w:val="0"/>
          <w:bCs/>
          <w:sz w:val="24"/>
          <w:szCs w:val="24"/>
          <w:lang w:val="ru-RU"/>
        </w:rPr>
        <w:t xml:space="preserve"> поля, необязательные для заполнения заявителем</w:t>
      </w: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rPr>
          <w:rFonts w:hint="default"/>
          <w:b w:val="0"/>
          <w:bCs/>
          <w:sz w:val="24"/>
          <w:szCs w:val="24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1б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wordWrap/>
        <w:jc w:val="right"/>
        <w:rPr>
          <w:rFonts w:hint="default"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</w:t>
      </w:r>
      <w:r>
        <w:rPr>
          <w:rFonts w:hint="default"/>
          <w:b/>
          <w:color w:val="000000"/>
          <w:sz w:val="24"/>
          <w:szCs w:val="24"/>
          <w:lang w:val="ru-RU"/>
        </w:rPr>
        <w:t>индивидуального предпринимателя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p>
      <w:p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</w:p>
    <w:tbl>
      <w:tblPr>
        <w:tblStyle w:val="15"/>
        <w:tblpPr w:leftFromText="180" w:rightFromText="180" w:vertAnchor="text" w:horzAnchor="page" w:tblpX="1413" w:tblpY="3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(заполняется автоматически при выборе услуги на Цифровой платформе МСП.РФ)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Виды услуги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(</w:t>
            </w: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начало ведения собственного дела;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получение мер государственной поддержки;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родвижение и сбыт продукции (включая товары, работы, услуги);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з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аключение договоров и взаимодействие с контрагентами;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Полное наименование индивидуального предпринимателя</w:t>
            </w:r>
          </w:p>
        </w:tc>
        <w:tc>
          <w:tcPr>
            <w:tcW w:w="5961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ИНН индивидуального предпринимателя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ОГРНИП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Адрес регистрации индивидуального предпринимателя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Фамилия заявителя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Имя заявителя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Отчество заявителя (при наличии)*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Должность заявителя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961" w:type="dxa"/>
            <w:vAlign w:val="top"/>
          </w:tcPr>
          <w:p>
            <w:pPr>
              <w:pStyle w:val="2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b w:val="0"/>
                <w:bCs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pStyle w:val="2"/>
        <w:bidi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* поля, необязательные для заполнения заявителем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1в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</w:t>
      </w:r>
      <w:r>
        <w:rPr>
          <w:rFonts w:hint="default"/>
          <w:b/>
          <w:color w:val="000000"/>
          <w:sz w:val="24"/>
          <w:szCs w:val="24"/>
          <w:lang w:val="ru-RU"/>
        </w:rPr>
        <w:t>самозанятого гражданина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/>
                <w:i/>
                <w:iCs/>
                <w:sz w:val="24"/>
                <w:szCs w:val="24"/>
              </w:rPr>
              <w:t xml:space="preserve">(заполняется автоматически при выборе услуги на Цифровой платформе МСП.РФ)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Виды услуги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(</w:t>
            </w: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/>
                <w:sz w:val="24"/>
                <w:szCs w:val="24"/>
                <w:lang w:val="ru-RU"/>
              </w:rPr>
              <w:t>)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начало ведения собственного дела;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получение мер государственной поддержки;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sz w:val="24"/>
                <w:szCs w:val="24"/>
                <w:lang w:val="ru-RU"/>
              </w:rPr>
              <w:t>родвижение и сбыт продукции (включая товары, работы, услуги);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rFonts w:hint="default"/>
                <w:sz w:val="24"/>
                <w:szCs w:val="24"/>
                <w:lang w:val="ru-RU"/>
              </w:rPr>
              <w:t>аключение договоров и взаимодействие с контрагентами;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Фамилия заявителя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Имя заявителя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Отчество заявителя (при наличии)*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ИНН самозанятого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Дата регистрации в качестве плательщика налога на профессиональный доход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Адрес регистрации по месту жительства самозанятого 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* поля, необязательные для заполнения заявителем</w:t>
      </w: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1г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Заявление</w:t>
      </w:r>
    </w:p>
    <w:p>
      <w:pPr>
        <w:spacing w:beforeLines="0" w:afterLines="0"/>
        <w:jc w:val="center"/>
        <w:rPr>
          <w:rFonts w:hint="default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 xml:space="preserve">на предоставление услуги для </w:t>
      </w:r>
      <w:r>
        <w:rPr>
          <w:rFonts w:hint="default"/>
          <w:b/>
          <w:color w:val="000000"/>
          <w:sz w:val="24"/>
          <w:szCs w:val="24"/>
          <w:lang w:val="ru-RU"/>
        </w:rPr>
        <w:t>физического лица, планирующего осуществление предпринимательской деятельности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(формируется в электронном виде на Цифровой платформе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5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Автоматически присваиваемый с использованием Цифровой платформы МСП.РФ уникальный номер заявки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Дата и время направления заявления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Полное наименование услуги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Консультация по созданию и ведению бизнеса </w:t>
            </w:r>
            <w:r>
              <w:rPr>
                <w:rFonts w:hint="default"/>
                <w:i/>
                <w:iCs/>
                <w:sz w:val="24"/>
                <w:szCs w:val="24"/>
              </w:rPr>
              <w:t>(заполняется автоматически при выборе услуги на Цифровой платформе МСП.РФ)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Организация, предоставляющая услугу 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i/>
                <w:iCs/>
                <w:sz w:val="24"/>
                <w:szCs w:val="24"/>
              </w:rPr>
              <w:t xml:space="preserve">Заполняется автоматически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Виды услуги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(</w:t>
            </w: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выбрать из предложенных</w:t>
            </w:r>
            <w:r>
              <w:rPr>
                <w:rFonts w:hint="default"/>
                <w:sz w:val="24"/>
                <w:szCs w:val="24"/>
                <w:lang w:val="ru-RU"/>
              </w:rPr>
              <w:t>)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начало ведения собственного дела;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получение мер государственной поддержки;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подбор персонала и применение норм трудового законодательства Российской Федерации в деятельности заявителя;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финансовое планирование (бюджетирование, организация бухгалтерского учета, привлечение инвестиций и займов, бизнес-планирование);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вопросы налогообложения;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rFonts w:hint="default"/>
                <w:sz w:val="24"/>
                <w:szCs w:val="24"/>
                <w:lang w:val="ru-RU"/>
              </w:rPr>
              <w:t>родвижение и сбыт продукции (включая товары, работы, услуги);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</w:t>
            </w:r>
            <w:r>
              <w:rPr>
                <w:rFonts w:hint="default"/>
                <w:sz w:val="24"/>
                <w:szCs w:val="24"/>
                <w:lang w:val="ru-RU"/>
              </w:rPr>
              <w:t>аключение договоров и взаимодействие с контрагентами;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разрешительная деятельность;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вопросы, связанные с оборотом недвижимого имущества;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>порядок взаимодействия с судебными и контрольно-надзорными органами;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□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иные вопросы ведения предпринимательской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Изложите вопрос*</w:t>
            </w:r>
          </w:p>
        </w:tc>
        <w:tc>
          <w:tcPr>
            <w:tcW w:w="59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заявителем вручную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Фамилия заявителя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Имя заявителя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Отчество заявителя (при наличии)*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ИНН физического лица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Контактный телефон 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textAlignment w:val="auto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59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/>
              <w:jc w:val="both"/>
              <w:textAlignment w:val="auto"/>
              <w:rPr>
                <w:rFonts w:hint="default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hint="default"/>
                <w:i/>
                <w:iCs/>
                <w:sz w:val="24"/>
                <w:szCs w:val="24"/>
                <w:lang w:val="ru-RU"/>
              </w:rPr>
              <w:t>Заполняется автоматически из данных личного кабинета заявителя Цифровой платформы МСП.РФ</w:t>
            </w:r>
          </w:p>
        </w:tc>
      </w:tr>
    </w:tbl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* поля, необязательные для заполнения заявителем</w:t>
      </w: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2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об отзыве заявления на предоставление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От кого: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_____________________________________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(Ф.И.О. или наименование заявителя)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Microsoft JhengHei" w:cs="Times New Roman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об отзыве заявления на предоставление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Настоящим уведомлением сообщаю, что отказываюсь от получения услуги «___________________________________________________________________</w:t>
      </w:r>
      <w:r>
        <w:rPr>
          <w:rFonts w:hint="default"/>
          <w:color w:val="000000"/>
          <w:sz w:val="24"/>
          <w:szCs w:val="24"/>
          <w:lang w:val="en-US"/>
        </w:rPr>
        <w:t>________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__» </w:t>
      </w:r>
    </w:p>
    <w:p>
      <w:pPr>
        <w:wordWrap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и отзываю заявление №___от_____________. </w:t>
      </w: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3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об отказе в приеме заявления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МСП.РФ, подписывается усиленной квалифицированной электронной подписью руководителя уполномоченной организации или уполномоченного сотрудника)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Регистрационный номер (ID) услуги: _______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Кому:</w:t>
      </w:r>
    </w:p>
    <w:p>
      <w:pPr>
        <w:wordWrap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(Ф.И.О. или наименование заявителя)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 об отказе в приеме заявления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По результатам рассмотрения заявления №___от_________ принято решение отказать Вам в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приеме заявления по услуге «______________</w:t>
      </w:r>
      <w:r>
        <w:rPr>
          <w:rFonts w:hint="default"/>
          <w:color w:val="000000"/>
          <w:sz w:val="24"/>
          <w:szCs w:val="24"/>
          <w:lang w:val="ru-RU"/>
        </w:rPr>
        <w:t>____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________________________________» </w:t>
      </w:r>
    </w:p>
    <w:p>
      <w:pPr>
        <w:wordWrap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по следующим основаниям: </w:t>
      </w:r>
    </w:p>
    <w:p>
      <w:pPr>
        <w:wordWrap/>
        <w:jc w:val="both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5424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№ пункта </w:t>
            </w:r>
          </w:p>
        </w:tc>
        <w:tc>
          <w:tcPr>
            <w:tcW w:w="5599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Наименование основания для отказа в приеме заявления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Разъяснение причин отказа в приеме заявления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Несоответствие требованиям, установленным для получения услуги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Некорректное заполнение обязательных полей в форме заявления на Цифровой платформе МСП.РФ (заполнение, не соответствующее требованиям, использование оскорбительных и (или) недопустимых по этическим соображениям выражений)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Наличие ранее принятого и зарегистрированного заявления от заявителя с аналогичным запросом на предоставление услуги, находящегося на рассмотрении (в работе) уполномоченной организацией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5599" w:type="dxa"/>
          </w:tcPr>
          <w:p>
            <w:pPr>
              <w:wordWrap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</w:rPr>
              <w:t xml:space="preserve">Недостаточность доведенных в установленном порядке лимитов бюджетных обязательств на предоставление услуги на соответствующий финансовый год </w:t>
            </w:r>
          </w:p>
        </w:tc>
        <w:tc>
          <w:tcPr>
            <w:tcW w:w="3162" w:type="dxa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Вы вправе повторно подать заявление на получение услуги.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Дополнительно информируем, что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(указывается иная дополнительная информация (при наличии)) </w:t>
      </w: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4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об отказе в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МСП.РФ, подписывается усиленной квалифицированной электронной подписью руководителя уполномоченной организации или уполномоченного сотрудника)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Регистрационный номер (ID) услуги: _______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Кому: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(Ф.И.О. или наименование заявителя)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об отказе в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Настоящим уведомлением сообщаем, что Вам отказано в предоставлении услуги «_________________________________________________</w:t>
      </w:r>
      <w:r>
        <w:rPr>
          <w:rFonts w:hint="default"/>
          <w:color w:val="000000"/>
          <w:sz w:val="24"/>
          <w:szCs w:val="24"/>
          <w:lang w:val="ru-RU"/>
        </w:rPr>
        <w:t>_</w:t>
      </w:r>
      <w:r>
        <w:rPr>
          <w:rFonts w:hint="default"/>
          <w:color w:val="000000"/>
          <w:sz w:val="24"/>
          <w:szCs w:val="24"/>
          <w:lang w:val="en-US"/>
        </w:rPr>
        <w:t>__</w:t>
      </w:r>
      <w:r>
        <w:rPr>
          <w:rFonts w:hint="default"/>
          <w:color w:val="000000"/>
          <w:sz w:val="24"/>
          <w:szCs w:val="24"/>
          <w:lang w:val="ru-RU"/>
        </w:rPr>
        <w:t>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_____» 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по результатам рассмотрения заявления № _________ от ____________ по следующим основаниям: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5677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№ пункта</w:t>
            </w:r>
          </w:p>
        </w:tc>
        <w:tc>
          <w:tcPr>
            <w:tcW w:w="5881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Наименование основания для отказа в предоставлении услуги</w:t>
            </w:r>
          </w:p>
        </w:tc>
        <w:tc>
          <w:tcPr>
            <w:tcW w:w="3073" w:type="dxa"/>
            <w:vAlign w:val="top"/>
          </w:tcPr>
          <w:p>
            <w:pPr>
              <w:wordWrap/>
              <w:jc w:val="center"/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Разъяснение причин отказа в</w:t>
            </w:r>
          </w:p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 xml:space="preserve">предоставлении услуги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5881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Непредоставление заявителем дополнительно запрашиваемых материалов (документов) или информации в установленные сроки</w:t>
            </w:r>
          </w:p>
        </w:tc>
        <w:tc>
          <w:tcPr>
            <w:tcW w:w="3073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" w:type="dxa"/>
            <w:vAlign w:val="top"/>
          </w:tcPr>
          <w:p>
            <w:pPr>
              <w:wordWrap/>
              <w:jc w:val="center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5881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vertAlign w:val="baseline"/>
                <w:lang w:val="ru-RU"/>
              </w:rPr>
              <w:t>Отзыв заявления на предоставление услуги заявителем</w:t>
            </w:r>
          </w:p>
        </w:tc>
        <w:tc>
          <w:tcPr>
            <w:tcW w:w="3073" w:type="dxa"/>
          </w:tcPr>
          <w:p>
            <w:pPr>
              <w:wordWrap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vertAlign w:val="baseline"/>
                <w:lang w:val="ru-RU"/>
              </w:rPr>
            </w:pPr>
          </w:p>
        </w:tc>
      </w:tr>
    </w:tbl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  <w:lang w:val="ru-RU"/>
        </w:rPr>
      </w:pP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Вы вправе повторно подать заявление на получение услуги.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Дополнительно информируем, что </w:t>
      </w:r>
    </w:p>
    <w:p>
      <w:pPr>
        <w:spacing w:beforeLines="0" w:afterLines="0"/>
        <w:ind w:left="0" w:leftChars="0" w:firstLine="480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(указывается иная дополнительная информация (при наличии))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highlight w:val="none"/>
          <w:lang w:val="en-US"/>
        </w:rPr>
        <w:t>5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hint="default"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МСП.РФ, подписывается усиленной квалифицированной электронной подписью руководителя уполномоченной организации или уполномоченного сотрудника)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Кому: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(Ф.И.О. или наименование заявителя)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 предоставлении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ind w:left="0" w:leftChars="0" w:firstLine="734" w:firstLineChars="306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На основании поступившего заявления о предоставлении услуги</w:t>
      </w:r>
      <w:r>
        <w:rPr>
          <w:rFonts w:hint="default"/>
          <w:color w:val="000000"/>
          <w:sz w:val="24"/>
          <w:szCs w:val="24"/>
          <w:lang w:val="ru-RU"/>
        </w:rPr>
        <w:t xml:space="preserve"> «______________________ 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___________________________________________» </w:t>
      </w: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(указать наименование услуги)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№ __________ от _____________ сообщаем следующее.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/>
          <w:color w:val="000000"/>
          <w:sz w:val="24"/>
          <w:szCs w:val="24"/>
          <w:lang w:val="en-US"/>
        </w:rPr>
        <w:t>________________________________________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(изложить ответ по существу заданного заявителем вопроса) 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В случае необходимости получения дополнительной информации или получения иных услуг Вы можете обратиться по следующему адресу: https://лк.мсп.рф/main/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color w:val="000000"/>
          <w:sz w:val="23"/>
          <w:szCs w:val="24"/>
          <w:lang w:val="ru-RU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6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>уведомления о необходимости доработки результата оказания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>(оформляется с помощью средств Цифровой платформы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От кого: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_____________________________________ </w:t>
      </w: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4"/>
          <w:szCs w:val="24"/>
        </w:rPr>
        <w:t xml:space="preserve">(Ф.И.О. или наименование заявителя)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4"/>
          <w:szCs w:val="24"/>
        </w:rPr>
        <w:t>о необходимости доработки результата оказания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4"/>
          <w:szCs w:val="24"/>
        </w:rPr>
      </w:pPr>
    </w:p>
    <w:p>
      <w:pPr>
        <w:spacing w:beforeLines="0" w:afterLines="0"/>
        <w:jc w:val="both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Настоящим уведомлением сообщаю, что направленный Вами результат оказания услуги по заявлению №_____от________ необходимо доработать по следующим причинам: ____________________________________________________________________. </w:t>
      </w:r>
    </w:p>
    <w:p>
      <w:pPr>
        <w:wordWrap/>
        <w:ind w:firstLine="708" w:firstLineChars="0"/>
        <w:jc w:val="both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</w:rPr>
      </w:pPr>
    </w:p>
    <w:p>
      <w:pPr>
        <w:wordWrap w:val="0"/>
        <w:jc w:val="right"/>
        <w:rPr>
          <w:sz w:val="24"/>
          <w:szCs w:val="24"/>
          <w:highlight w:val="none"/>
          <w:lang w:val="ru-RU"/>
        </w:rPr>
      </w:pPr>
    </w:p>
    <w:p>
      <w:pPr>
        <w:wordWrap w:val="0"/>
        <w:jc w:val="right"/>
        <w:rPr>
          <w:rFonts w:hint="default"/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ru-RU"/>
        </w:rPr>
        <w:t>Приложение</w:t>
      </w:r>
      <w:r>
        <w:rPr>
          <w:rFonts w:hint="default"/>
          <w:sz w:val="24"/>
          <w:szCs w:val="24"/>
          <w:highlight w:val="none"/>
          <w:lang w:val="ru-RU"/>
        </w:rPr>
        <w:t xml:space="preserve"> </w:t>
      </w:r>
      <w:r>
        <w:rPr>
          <w:rFonts w:hint="default"/>
          <w:sz w:val="24"/>
          <w:szCs w:val="24"/>
          <w:highlight w:val="none"/>
          <w:lang w:val="en-US"/>
        </w:rPr>
        <w:t>7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hint="default"/>
          <w:sz w:val="24"/>
          <w:szCs w:val="24"/>
          <w:highlight w:val="none"/>
          <w:lang w:val="ru-RU"/>
        </w:rPr>
        <w:t>к постановлению а</w:t>
      </w:r>
      <w:r>
        <w:rPr>
          <w:rFonts w:eastAsia="SimSun" w:cs="Times New Roman"/>
          <w:kern w:val="2"/>
          <w:sz w:val="24"/>
          <w:szCs w:val="24"/>
        </w:rPr>
        <w:t>дминистрации</w:t>
      </w:r>
    </w:p>
    <w:p>
      <w:pPr>
        <w:widowControl/>
        <w:spacing w:line="240" w:lineRule="auto"/>
        <w:ind w:right="48" w:rightChars="20"/>
        <w:jc w:val="right"/>
        <w:textAlignment w:val="auto"/>
        <w:rPr>
          <w:rFonts w:eastAsia="SimSun" w:cs="Times New Roman"/>
          <w:kern w:val="2"/>
          <w:sz w:val="24"/>
          <w:szCs w:val="24"/>
        </w:rPr>
      </w:pPr>
      <w:r>
        <w:rPr>
          <w:rFonts w:eastAsia="SimSun" w:cs="Times New Roman"/>
          <w:kern w:val="2"/>
          <w:sz w:val="24"/>
          <w:szCs w:val="24"/>
        </w:rPr>
        <w:t>Белоярского района</w:t>
      </w:r>
    </w:p>
    <w:p>
      <w:pPr>
        <w:spacing w:beforeLines="0" w:afterLines="0"/>
        <w:jc w:val="right"/>
        <w:rPr>
          <w:rFonts w:eastAsia="SimSun" w:cs="Times New Roman"/>
          <w:kern w:val="2"/>
          <w:sz w:val="24"/>
          <w:szCs w:val="24"/>
          <w:lang w:val="ru-RU"/>
        </w:rPr>
      </w:pPr>
      <w:r>
        <w:rPr>
          <w:rFonts w:eastAsia="SimSun" w:cs="Times New Roman"/>
          <w:kern w:val="2"/>
          <w:sz w:val="24"/>
          <w:szCs w:val="24"/>
          <w:lang w:val="ru-RU"/>
        </w:rPr>
        <w:t>о</w:t>
      </w:r>
      <w:r>
        <w:rPr>
          <w:rFonts w:eastAsia="SimSun" w:cs="Times New Roman"/>
          <w:kern w:val="2"/>
          <w:sz w:val="24"/>
          <w:szCs w:val="24"/>
        </w:rPr>
        <w:t>т</w:t>
      </w:r>
      <w:r>
        <w:rPr>
          <w:rFonts w:eastAsia="SimSun" w:cs="Times New Roman"/>
          <w:kern w:val="2"/>
          <w:sz w:val="24"/>
          <w:szCs w:val="24"/>
          <w:lang w:val="ru-RU"/>
        </w:rPr>
        <w:t xml:space="preserve"> </w:t>
      </w: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8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Форма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>уведомления о завершении предоставления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3"/>
          <w:szCs w:val="24"/>
        </w:rPr>
        <w:t>(оформляется с помощью средств Цифровой платформы МСП.РФ)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i/>
          <w:color w:val="000000"/>
          <w:sz w:val="23"/>
          <w:szCs w:val="24"/>
        </w:rPr>
      </w:pPr>
    </w:p>
    <w:p>
      <w:pPr>
        <w:spacing w:beforeLines="0" w:afterLines="0"/>
        <w:jc w:val="right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 xml:space="preserve">Регистрационный номер (ID) услуги: _______ 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>Кому: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>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i/>
          <w:color w:val="000000"/>
          <w:sz w:val="23"/>
          <w:szCs w:val="24"/>
        </w:rPr>
        <w:t>(Ф.И.О. или наименование заявителя)</w:t>
      </w:r>
    </w:p>
    <w:p>
      <w:pPr>
        <w:spacing w:beforeLines="0" w:afterLines="0"/>
        <w:jc w:val="left"/>
        <w:rPr>
          <w:rFonts w:hint="default" w:ascii="Times New Roman" w:hAnsi="Times New Roman" w:eastAsia="Times New Roman"/>
          <w:b/>
          <w:color w:val="000000"/>
          <w:sz w:val="23"/>
          <w:szCs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3"/>
          <w:szCs w:val="24"/>
        </w:rPr>
        <w:t>Уведомление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3"/>
          <w:szCs w:val="24"/>
        </w:rPr>
      </w:pPr>
      <w:r>
        <w:rPr>
          <w:rFonts w:hint="default" w:ascii="Times New Roman" w:hAnsi="Times New Roman" w:eastAsia="Times New Roman"/>
          <w:b/>
          <w:color w:val="000000"/>
          <w:sz w:val="23"/>
          <w:szCs w:val="24"/>
        </w:rPr>
        <w:t>о завершении предоставления услуги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000000"/>
          <w:sz w:val="23"/>
          <w:szCs w:val="24"/>
        </w:rPr>
      </w:pPr>
    </w:p>
    <w:p>
      <w:pPr>
        <w:wordWrap/>
        <w:ind w:firstLine="708" w:firstLineChars="0"/>
        <w:jc w:val="left"/>
        <w:rPr>
          <w:rFonts w:hint="default" w:ascii="Times New Roman" w:hAnsi="Times New Roman" w:eastAsia="Times New Roman"/>
          <w:i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000000"/>
          <w:sz w:val="23"/>
          <w:szCs w:val="24"/>
        </w:rPr>
        <w:t xml:space="preserve">По результатам рассмотрения Вашего уведомления о необходимости доработки результата оказания услуги по заявлению №_____от________ выявлено, что представленные замечания не являются обоснованными по следующим причинам: ____________________________________________________________________, в связи с чем было принято решение о завершении предоставления услуги. </w:t>
      </w:r>
    </w:p>
    <w:sectPr>
      <w:headerReference r:id="rId3" w:type="default"/>
      <w:headerReference r:id="rId4" w:type="even"/>
      <w:pgSz w:w="11906" w:h="16838"/>
      <w:pgMar w:top="992" w:right="850" w:bottom="283" w:left="1559" w:header="709" w:footer="709" w:gutter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BD003"/>
    <w:multiLevelType w:val="multilevel"/>
    <w:tmpl w:val="AD2BD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33F41C4"/>
    <w:rsid w:val="03EB202C"/>
    <w:rsid w:val="04AB2081"/>
    <w:rsid w:val="052D0A18"/>
    <w:rsid w:val="055332AD"/>
    <w:rsid w:val="067E6C51"/>
    <w:rsid w:val="0715053E"/>
    <w:rsid w:val="074C69FA"/>
    <w:rsid w:val="09CE5DE9"/>
    <w:rsid w:val="0D712E49"/>
    <w:rsid w:val="0E1664C4"/>
    <w:rsid w:val="0EE94DEA"/>
    <w:rsid w:val="0EF8272C"/>
    <w:rsid w:val="106B3717"/>
    <w:rsid w:val="12C270BA"/>
    <w:rsid w:val="12E83108"/>
    <w:rsid w:val="147F0158"/>
    <w:rsid w:val="19B61C32"/>
    <w:rsid w:val="1A537522"/>
    <w:rsid w:val="1AFD75C4"/>
    <w:rsid w:val="1DD0416C"/>
    <w:rsid w:val="1ED11C0B"/>
    <w:rsid w:val="1F7F6C0B"/>
    <w:rsid w:val="2082560D"/>
    <w:rsid w:val="225325F8"/>
    <w:rsid w:val="24B41E42"/>
    <w:rsid w:val="25401F3F"/>
    <w:rsid w:val="25552120"/>
    <w:rsid w:val="25A978A0"/>
    <w:rsid w:val="26B31B34"/>
    <w:rsid w:val="27477816"/>
    <w:rsid w:val="27DA7102"/>
    <w:rsid w:val="290231C2"/>
    <w:rsid w:val="29B63A26"/>
    <w:rsid w:val="2ABF7CC9"/>
    <w:rsid w:val="2B5352AC"/>
    <w:rsid w:val="2F2D58A3"/>
    <w:rsid w:val="2F7D2B4F"/>
    <w:rsid w:val="320440B0"/>
    <w:rsid w:val="32356FEF"/>
    <w:rsid w:val="33780F02"/>
    <w:rsid w:val="33882C6B"/>
    <w:rsid w:val="34B057D0"/>
    <w:rsid w:val="366D6CDC"/>
    <w:rsid w:val="38165428"/>
    <w:rsid w:val="395A3541"/>
    <w:rsid w:val="399E701B"/>
    <w:rsid w:val="3AA56F34"/>
    <w:rsid w:val="3BF00D9E"/>
    <w:rsid w:val="3C382823"/>
    <w:rsid w:val="3CCF3ED4"/>
    <w:rsid w:val="3E144FDD"/>
    <w:rsid w:val="3FC418FD"/>
    <w:rsid w:val="42D40161"/>
    <w:rsid w:val="444F5013"/>
    <w:rsid w:val="457F1E24"/>
    <w:rsid w:val="481E5DAA"/>
    <w:rsid w:val="49FA2BF7"/>
    <w:rsid w:val="4A21305B"/>
    <w:rsid w:val="4A673D47"/>
    <w:rsid w:val="4AF34121"/>
    <w:rsid w:val="4BF6525D"/>
    <w:rsid w:val="4E937B9B"/>
    <w:rsid w:val="50027AF1"/>
    <w:rsid w:val="50DB2640"/>
    <w:rsid w:val="510E4BDD"/>
    <w:rsid w:val="522554F0"/>
    <w:rsid w:val="53DB4677"/>
    <w:rsid w:val="53E50603"/>
    <w:rsid w:val="54C26B40"/>
    <w:rsid w:val="57825A9D"/>
    <w:rsid w:val="5905591A"/>
    <w:rsid w:val="5B905FA4"/>
    <w:rsid w:val="5C027E17"/>
    <w:rsid w:val="5D93332F"/>
    <w:rsid w:val="617A5C5E"/>
    <w:rsid w:val="62165C87"/>
    <w:rsid w:val="63344829"/>
    <w:rsid w:val="63AD10DC"/>
    <w:rsid w:val="67446AE4"/>
    <w:rsid w:val="6A410CE0"/>
    <w:rsid w:val="6C4D08E8"/>
    <w:rsid w:val="6D295BB5"/>
    <w:rsid w:val="70DC608D"/>
    <w:rsid w:val="73843796"/>
    <w:rsid w:val="73B5290C"/>
    <w:rsid w:val="74397ABA"/>
    <w:rsid w:val="755D12B5"/>
    <w:rsid w:val="75A77847"/>
    <w:rsid w:val="769F38AF"/>
    <w:rsid w:val="773337E3"/>
    <w:rsid w:val="77FA73EA"/>
    <w:rsid w:val="787F62F1"/>
    <w:rsid w:val="791C7732"/>
    <w:rsid w:val="7ABD5B0F"/>
    <w:rsid w:val="7C2E6860"/>
    <w:rsid w:val="7D386EA5"/>
    <w:rsid w:val="7DF171C2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16</TotalTime>
  <ScaleCrop>false</ScaleCrop>
  <LinksUpToDate>false</LinksUpToDate>
  <CharactersWithSpaces>4752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UrchenkoKA</cp:lastModifiedBy>
  <cp:lastPrinted>2025-07-01T07:43:48Z</cp:lastPrinted>
  <dcterms:modified xsi:type="dcterms:W3CDTF">2025-07-01T07:44:08Z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DD2A5AD259C741B0AEC8108AB9A4B7F2</vt:lpwstr>
  </property>
</Properties>
</file>