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БЕЛОЯРСКИЙ РАЙОН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724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ХАНТЫ-МАНСИЙСКИЙ АВТОНОМНЫЙ ОКРУГ – ЮГРА</w:t>
      </w:r>
      <w:r>
        <w:rPr>
          <w:b/>
          <w:color w:val="000000"/>
          <w:sz w:val="20"/>
        </w:rPr>
      </w:r>
      <w:r>
        <w:rPr>
          <w:b/>
          <w:color w:val="000000"/>
          <w:sz w:val="20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22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АДМИНИСТРАЦИЯ БЕЛОЯРСКОГО РАЙОНА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22"/>
        <w:rPr>
          <w:color w:val="000000"/>
        </w:rPr>
      </w:pPr>
      <w:r>
        <w:rPr>
          <w:color w:val="000000"/>
        </w:rPr>
        <w:t xml:space="preserve">ПОСТАНОВЛЕНИЕ</w:t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tabs>
          <w:tab w:val="left" w:pos="8295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jc w:val="left"/>
        <w:rPr>
          <w:color w:val="000000"/>
        </w:rPr>
      </w:pPr>
      <w:r>
        <w:rPr>
          <w:color w:val="000000"/>
        </w:rPr>
        <w:t xml:space="preserve">от 6 ноября 2025 года         </w:t>
      </w:r>
      <w:r>
        <w:rPr>
          <w:color w:val="000000"/>
        </w:rPr>
        <w:t xml:space="preserve">                                                                                                   № </w:t>
      </w:r>
      <w:r>
        <w:rPr>
          <w:color w:val="000000"/>
        </w:rPr>
        <w:t xml:space="preserve">709</w:t>
      </w:r>
      <w:r>
        <w:rPr>
          <w:color w:val="000000"/>
        </w:rPr>
      </w:r>
    </w:p>
    <w:p>
      <w:pPr>
        <w:pStyle w:val="90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изменений в приложение к постановлению администрации Белоярского района от 22 января 2024 года № 23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3"/>
        <w:ind w:firstLine="720"/>
        <w:jc w:val="both"/>
        <w:rPr>
          <w:rFonts w:cs="Calibri"/>
          <w:highlight w:val="yellow"/>
        </w:rPr>
      </w:pPr>
      <w:r>
        <w:rPr>
          <w:highlight w:val="white"/>
        </w:rPr>
        <w:t xml:space="preserve">В соответствии с постановлением администрации Белоярского района от 15 октября 2025 года № 660 «Об увеличении фондов оплаты труда муниципальных учреждений Белоярского района» п</w:t>
      </w:r>
      <w:r>
        <w:rPr>
          <w:szCs w:val="24"/>
          <w:highlight w:val="white"/>
        </w:rPr>
        <w:t xml:space="preserve"> о с т а н о в л я ю</w:t>
      </w:r>
      <w:r>
        <w:rPr>
          <w:rFonts w:cs="Calibri"/>
          <w:highlight w:val="white"/>
        </w:rPr>
        <w:t xml:space="preserve">:</w:t>
      </w:r>
      <w:r>
        <w:rPr>
          <w:rFonts w:cs="Calibri"/>
          <w:highlight w:val="yellow"/>
        </w:rPr>
      </w:r>
      <w:r>
        <w:rPr>
          <w:rFonts w:cs="Calibri"/>
          <w:highlight w:val="yellow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приложение «Положение об установлении системы оплаты труда работников муниципальных учреждений дополнительного образования Белоярского района, подведомственных Комитету по делам молодежи, физической культуре и спорту администрации Белоярского р</w:t>
      </w:r>
      <w:r>
        <w:rPr>
          <w:color w:val="000000"/>
          <w:sz w:val="24"/>
          <w:szCs w:val="24"/>
        </w:rPr>
        <w:t xml:space="preserve">айона», утвержденное постановлением администрации Белоярского района от 22 января 2024 года № 23 «Об утверждении Положения об установлении системы оплаты труда работников муниципальных учреждений дополнительного образования Белоярского района, подведомстве</w:t>
      </w:r>
      <w:r>
        <w:rPr>
          <w:color w:val="000000"/>
          <w:sz w:val="24"/>
          <w:szCs w:val="24"/>
        </w:rPr>
        <w:t xml:space="preserve">нных Комитету по делам молодежи, физической культуре и спорту администрации Белоярского района» следующие изменения: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 разделе 2 «Основные условия оплаты труда работников учреждения»: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таблицу 1,</w:t>
      </w:r>
      <w:r>
        <w:rPr>
          <w:sz w:val="24"/>
          <w:szCs w:val="24"/>
        </w:rPr>
        <w:t xml:space="preserve"> содержащуюся в пункте 2.2,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«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contextual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оклада),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первого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делопроизводитель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680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хозяйственного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кадрам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таблицу 2,</w:t>
      </w:r>
      <w:r>
        <w:rPr>
          <w:sz w:val="24"/>
          <w:szCs w:val="24"/>
        </w:rPr>
        <w:t xml:space="preserve"> содержащуюся в пункте 2.3,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2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</w:t>
            </w:r>
            <w:r>
              <w:rPr>
                <w:sz w:val="24"/>
                <w:szCs w:val="24"/>
              </w:rPr>
              <w:t xml:space="preserve">), ставки заработной платы,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должностей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педагогических работников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инструктор-</w:t>
            </w:r>
            <w:r>
              <w:rPr>
                <w:color w:val="000000"/>
                <w:sz w:val="24"/>
                <w:szCs w:val="24"/>
              </w:rPr>
              <w:t xml:space="preserve">методист,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тренер-преподаватель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методист, старший инструктор-методист, старший тренер-преподаватель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в) таблицу 3,</w:t>
      </w:r>
      <w:r>
        <w:rPr>
          <w:sz w:val="24"/>
          <w:szCs w:val="24"/>
        </w:rPr>
        <w:t xml:space="preserve"> содержащуюся в пункте 2.4,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3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</w:t>
            </w:r>
            <w:r>
              <w:rPr>
                <w:sz w:val="24"/>
                <w:szCs w:val="24"/>
              </w:rPr>
              <w:t xml:space="preserve">), ставки заработной платы,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должностей работников физической культуры и спорта второго уровня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инструктор-методист по адаптивной физической культуре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старший инструктор-методист по адаптивной физической культуре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г) таблицу 4,</w:t>
      </w:r>
      <w:r>
        <w:rPr>
          <w:sz w:val="24"/>
          <w:szCs w:val="24"/>
        </w:rPr>
        <w:t xml:space="preserve"> содержащуюся в пункте 2.5,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Таблица 4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44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26"/>
        <w:gridCol w:w="2492"/>
        <w:gridCol w:w="4381"/>
        <w:gridCol w:w="1867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профессий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профессии рабочих первого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color w:val="000000"/>
                <w:sz w:val="24"/>
                <w:szCs w:val="24"/>
              </w:rPr>
              <w:t xml:space="preserve">2.1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</w:t>
            </w:r>
            <w:r>
              <w:rPr>
                <w:color w:val="000000"/>
                <w:sz w:val="24"/>
                <w:szCs w:val="24"/>
              </w:rPr>
              <w:t xml:space="preserve">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/>
            <w:hyperlink r:id="rId11" w:tooltip="consultantplus://offline/ref=5AB846222771AA203B0A59F9A746A3A403C5866EA931AC07DEB669CCA6C1E50CA34518D032B1BE85qEV0L" w:history="1">
              <w:r>
                <w:rPr>
                  <w:sz w:val="24"/>
                  <w:szCs w:val="24"/>
                </w:rPr>
                <w:t xml:space="preserve">профессии, по которым предусмотрено </w:t>
              </w:r>
              <w:r>
                <w:rPr>
                  <w:sz w:val="24"/>
                  <w:szCs w:val="24"/>
                </w:rPr>
                <w:t xml:space="preserve">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348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/>
            <w:hyperlink r:id="rId12" w:tooltip="consultantplus://offline/ref=5AB846222771AA203B0A59F9A746A3A403C5866EA931AC07DEB669CCA6C1E50CA34518D032B1BE85qEV0L" w:history="1">
              <w:r>
                <w:rPr>
                  <w:sz w:val="24"/>
                  <w:szCs w:val="24"/>
                </w:rPr>
  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158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д) таблицу 5,</w:t>
      </w:r>
      <w:r>
        <w:rPr>
          <w:sz w:val="24"/>
          <w:szCs w:val="24"/>
        </w:rPr>
        <w:t xml:space="preserve"> содержащуюся в пункте 2.6,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  </w:t>
      </w: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5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6"/>
        <w:contextualSpacing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26"/>
        <w:gridCol w:w="6330"/>
        <w:gridCol w:w="241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должностного оклада,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закупкам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охране труда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Тренер-преподаватель по адаптивной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физической культуре и спорту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в разделе 5 «Порядок и условия оплаты труда руководителя учреждения, его заместителей и главного бухгалтера»: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таблицу 11,</w:t>
      </w:r>
      <w:r>
        <w:rPr>
          <w:sz w:val="24"/>
          <w:szCs w:val="24"/>
        </w:rPr>
        <w:t xml:space="preserve"> содержащуюся в пункте 5.2,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Таблица 11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"/>
        <w:gridCol w:w="2874"/>
        <w:gridCol w:w="3565"/>
        <w:gridCol w:w="2407"/>
      </w:tblGrid>
      <w:tr>
        <w:tblPrEx/>
        <w:trPr>
          <w:trHeight w:val="8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 в учреждении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окладов (должностных окладов),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400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401 чел. до 800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801 чел. до 1200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1201 чел. и выше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50 804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таблицу 12,</w:t>
      </w:r>
      <w:r>
        <w:rPr>
          <w:sz w:val="24"/>
          <w:szCs w:val="24"/>
        </w:rPr>
        <w:t xml:space="preserve"> содержащуюся в пункте 5.3,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Таблица 12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1"/>
        <w:gridCol w:w="2800"/>
        <w:gridCol w:w="3624"/>
        <w:gridCol w:w="2413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 в учреждении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окладов (должностных окладов),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400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401 чел. до 800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32 676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801 чел. до 1200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1201 чел. и выше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опубликования, и распространяется на правоотношения, возникшие с 1 октября 2025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r>
        <w:rPr>
          <w:sz w:val="24"/>
          <w:szCs w:val="24"/>
        </w:rPr>
        <w:t xml:space="preserve">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ab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9"/>
      <w:footnotePr/>
      <w:endnotePr/>
      <w:type w:val="nextPage"/>
      <w:pgSz w:w="11909" w:h="16834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7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3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">
    <w:multiLevelType w:val="hybridMultilevel"/>
    <w:lvl w:ilvl="0">
      <w:start w:val="61"/>
      <w:numFmt w:val="decimal"/>
      <w:isLgl w:val="false"/>
      <w:suff w:val="tab"/>
      <w:lvlText w:val="%1,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  <w:rPr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5">
    <w:multiLevelType w:val="hybridMultilevel"/>
    <w:lvl w:ilvl="0">
      <w:start w:val="6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8" w:hanging="1188"/>
      </w:pPr>
    </w:lvl>
    <w:lvl w:ilvl="1">
      <w:start w:val="1"/>
      <w:numFmt w:val="decimal"/>
      <w:isLgl w:val="false"/>
      <w:suff w:val="tab"/>
      <w:lvlText w:val="%1.%2."/>
      <w:lvlJc w:val="left"/>
      <w:pPr>
        <w:ind w:left="1897" w:hanging="118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118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15" w:hanging="118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24" w:hanging="118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33" w:hanging="118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5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7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37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17"/>
  </w:num>
  <w:num w:numId="7">
    <w:abstractNumId w:val="4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31"/>
    <w:link w:val="745"/>
    <w:uiPriority w:val="10"/>
    <w:rPr>
      <w:sz w:val="48"/>
      <w:szCs w:val="48"/>
    </w:rPr>
  </w:style>
  <w:style w:type="character" w:styleId="715">
    <w:name w:val="Subtitle Char"/>
    <w:basedOn w:val="731"/>
    <w:link w:val="747"/>
    <w:uiPriority w:val="11"/>
    <w:rPr>
      <w:sz w:val="24"/>
      <w:szCs w:val="24"/>
    </w:rPr>
  </w:style>
  <w:style w:type="character" w:styleId="716">
    <w:name w:val="Quote Char"/>
    <w:link w:val="749"/>
    <w:uiPriority w:val="29"/>
    <w:rPr>
      <w:i/>
    </w:rPr>
  </w:style>
  <w:style w:type="character" w:styleId="717">
    <w:name w:val="Intense Quote Char"/>
    <w:link w:val="751"/>
    <w:uiPriority w:val="30"/>
    <w:rPr>
      <w:i/>
    </w:rPr>
  </w:style>
  <w:style w:type="character" w:styleId="718">
    <w:name w:val="Caption Char"/>
    <w:basedOn w:val="731"/>
    <w:link w:val="757"/>
    <w:uiPriority w:val="35"/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86"/>
    <w:uiPriority w:val="99"/>
    <w:rPr>
      <w:sz w:val="18"/>
    </w:rPr>
  </w:style>
  <w:style w:type="character" w:styleId="720">
    <w:name w:val="Endnote Text Char"/>
    <w:link w:val="889"/>
    <w:uiPriority w:val="99"/>
    <w:rPr>
      <w:sz w:val="20"/>
    </w:rPr>
  </w:style>
  <w:style w:type="paragraph" w:styleId="721" w:default="1">
    <w:name w:val="Normal"/>
    <w:qFormat/>
    <w:rPr>
      <w:lang w:eastAsia="ru-RU"/>
    </w:rPr>
  </w:style>
  <w:style w:type="paragraph" w:styleId="722">
    <w:name w:val="Heading 1"/>
    <w:basedOn w:val="721"/>
    <w:next w:val="721"/>
    <w:link w:val="917"/>
    <w:qFormat/>
    <w:pPr>
      <w:jc w:val="center"/>
      <w:keepNext/>
      <w:outlineLvl w:val="0"/>
    </w:pPr>
    <w:rPr>
      <w:b/>
      <w:sz w:val="28"/>
    </w:rPr>
  </w:style>
  <w:style w:type="paragraph" w:styleId="723">
    <w:name w:val="Heading 2"/>
    <w:basedOn w:val="721"/>
    <w:next w:val="721"/>
    <w:link w:val="91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24">
    <w:name w:val="Heading 3"/>
    <w:basedOn w:val="721"/>
    <w:next w:val="721"/>
    <w:link w:val="919"/>
    <w:qFormat/>
    <w:pPr>
      <w:jc w:val="center"/>
      <w:keepNext/>
      <w:outlineLvl w:val="2"/>
    </w:pPr>
    <w:rPr>
      <w:sz w:val="28"/>
    </w:rPr>
  </w:style>
  <w:style w:type="paragraph" w:styleId="725">
    <w:name w:val="Heading 4"/>
    <w:basedOn w:val="721"/>
    <w:next w:val="721"/>
    <w:link w:val="92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21"/>
    <w:qFormat/>
    <w:pPr>
      <w:contextualSpacing/>
      <w:ind w:left="720"/>
    </w:pPr>
    <w:rPr>
      <w:sz w:val="24"/>
      <w:szCs w:val="24"/>
    </w:rPr>
  </w:style>
  <w:style w:type="paragraph" w:styleId="744">
    <w:name w:val="No Spacing"/>
    <w:uiPriority w:val="1"/>
    <w:qFormat/>
    <w:rPr>
      <w:lang w:eastAsia="ru-RU"/>
    </w:rPr>
  </w:style>
  <w:style w:type="paragraph" w:styleId="745">
    <w:name w:val="Title"/>
    <w:basedOn w:val="721"/>
    <w:next w:val="72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21"/>
    <w:next w:val="72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21"/>
    <w:next w:val="72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1"/>
    <w:next w:val="72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21"/>
    <w:link w:val="92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21"/>
    <w:link w:val="92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21"/>
    <w:next w:val="72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732"/>
    <w:uiPriority w:val="59"/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rPr>
      <w:color w:val="0000ff"/>
      <w:u w:val="single"/>
    </w:rPr>
  </w:style>
  <w:style w:type="paragraph" w:styleId="886">
    <w:name w:val="footnote text"/>
    <w:basedOn w:val="721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21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21"/>
    <w:next w:val="721"/>
    <w:uiPriority w:val="39"/>
    <w:unhideWhenUsed/>
    <w:pPr>
      <w:spacing w:after="57"/>
    </w:pPr>
  </w:style>
  <w:style w:type="paragraph" w:styleId="893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4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5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6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7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8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9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0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1"/>
    <w:next w:val="721"/>
    <w:uiPriority w:val="99"/>
    <w:unhideWhenUsed/>
  </w:style>
  <w:style w:type="paragraph" w:styleId="903">
    <w:name w:val="Body Text Indent 3"/>
    <w:basedOn w:val="721"/>
    <w:link w:val="921"/>
    <w:pPr>
      <w:jc w:val="center"/>
    </w:pPr>
    <w:rPr>
      <w:sz w:val="24"/>
    </w:rPr>
  </w:style>
  <w:style w:type="paragraph" w:styleId="904">
    <w:name w:val="Balloon Text"/>
    <w:basedOn w:val="721"/>
    <w:link w:val="922"/>
    <w:semiHidden/>
    <w:rPr>
      <w:rFonts w:ascii="Tahoma" w:hAnsi="Tahoma" w:cs="Tahoma"/>
      <w:sz w:val="16"/>
      <w:szCs w:val="16"/>
    </w:rPr>
  </w:style>
  <w:style w:type="paragraph" w:styleId="905">
    <w:name w:val="Body Text 2"/>
    <w:basedOn w:val="721"/>
    <w:link w:val="923"/>
    <w:semiHidden/>
    <w:pPr>
      <w:spacing w:after="120" w:line="480" w:lineRule="auto"/>
    </w:pPr>
    <w:rPr>
      <w:sz w:val="24"/>
      <w:szCs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0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08">
    <w:name w:val="Body Text"/>
    <w:basedOn w:val="721"/>
    <w:link w:val="924"/>
    <w:semiHidden/>
    <w:pPr>
      <w:spacing w:after="120"/>
    </w:pPr>
  </w:style>
  <w:style w:type="paragraph" w:styleId="909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910" w:customStyle="1">
    <w:name w:val="Обычный (веб)"/>
    <w:basedOn w:val="721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11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12" w:customStyle="1">
    <w:name w:val="Body Text 21"/>
    <w:basedOn w:val="721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13">
    <w:name w:val="Body Text Indent"/>
    <w:basedOn w:val="721"/>
    <w:link w:val="925"/>
    <w:semiHidden/>
    <w:pPr>
      <w:ind w:left="283"/>
      <w:spacing w:after="120"/>
    </w:pPr>
  </w:style>
  <w:style w:type="paragraph" w:styleId="914" w:customStyle="1">
    <w:name w:val="Название"/>
    <w:basedOn w:val="721"/>
    <w:link w:val="926"/>
    <w:qFormat/>
    <w:pPr>
      <w:jc w:val="center"/>
    </w:pPr>
    <w:rPr>
      <w:b/>
      <w:sz w:val="22"/>
    </w:rPr>
  </w:style>
  <w:style w:type="paragraph" w:styleId="915">
    <w:name w:val="Body Text 3"/>
    <w:basedOn w:val="721"/>
    <w:link w:val="927"/>
    <w:semiHidden/>
    <w:pPr>
      <w:spacing w:after="120"/>
    </w:pPr>
    <w:rPr>
      <w:sz w:val="16"/>
      <w:szCs w:val="16"/>
    </w:rPr>
  </w:style>
  <w:style w:type="character" w:styleId="916">
    <w:name w:val="page number"/>
    <w:basedOn w:val="731"/>
  </w:style>
  <w:style w:type="character" w:styleId="917" w:customStyle="1">
    <w:name w:val="Заголовок 1 Знак"/>
    <w:link w:val="722"/>
    <w:rPr>
      <w:b/>
      <w:sz w:val="28"/>
    </w:rPr>
  </w:style>
  <w:style w:type="character" w:styleId="918" w:customStyle="1">
    <w:name w:val="Заголовок 2 Знак"/>
    <w:link w:val="723"/>
    <w:rPr>
      <w:rFonts w:ascii="Arial" w:hAnsi="Arial" w:cs="Arial"/>
      <w:b/>
      <w:bCs/>
      <w:i/>
      <w:iCs/>
      <w:sz w:val="28"/>
      <w:szCs w:val="28"/>
    </w:rPr>
  </w:style>
  <w:style w:type="character" w:styleId="919" w:customStyle="1">
    <w:name w:val="Заголовок 3 Знак"/>
    <w:link w:val="724"/>
    <w:rPr>
      <w:sz w:val="28"/>
    </w:rPr>
  </w:style>
  <w:style w:type="character" w:styleId="920" w:customStyle="1">
    <w:name w:val="Заголовок 4 Знак"/>
    <w:link w:val="725"/>
    <w:rPr>
      <w:b/>
      <w:bCs/>
      <w:sz w:val="28"/>
      <w:szCs w:val="28"/>
    </w:rPr>
  </w:style>
  <w:style w:type="character" w:styleId="921" w:customStyle="1">
    <w:name w:val="Основной текст с отступом 3 Знак"/>
    <w:link w:val="903"/>
    <w:rPr>
      <w:sz w:val="24"/>
    </w:rPr>
  </w:style>
  <w:style w:type="character" w:styleId="922" w:customStyle="1">
    <w:name w:val="Текст выноски Знак"/>
    <w:link w:val="904"/>
    <w:semiHidden/>
    <w:rPr>
      <w:rFonts w:ascii="Tahoma" w:hAnsi="Tahoma" w:cs="Tahoma"/>
      <w:sz w:val="16"/>
      <w:szCs w:val="16"/>
    </w:rPr>
  </w:style>
  <w:style w:type="character" w:styleId="923" w:customStyle="1">
    <w:name w:val="Основной текст 2 Знак"/>
    <w:link w:val="905"/>
    <w:semiHidden/>
    <w:rPr>
      <w:sz w:val="24"/>
      <w:szCs w:val="24"/>
    </w:rPr>
  </w:style>
  <w:style w:type="character" w:styleId="924" w:customStyle="1">
    <w:name w:val="Основной текст Знак"/>
    <w:link w:val="908"/>
    <w:semiHidden/>
  </w:style>
  <w:style w:type="character" w:styleId="925" w:customStyle="1">
    <w:name w:val="Основной текст с отступом Знак"/>
    <w:link w:val="913"/>
    <w:semiHidden/>
  </w:style>
  <w:style w:type="character" w:styleId="926" w:customStyle="1">
    <w:name w:val="Название Знак"/>
    <w:link w:val="914"/>
    <w:rPr>
      <w:b/>
      <w:sz w:val="22"/>
    </w:rPr>
  </w:style>
  <w:style w:type="character" w:styleId="927" w:customStyle="1">
    <w:name w:val="Основной текст 3 Знак"/>
    <w:link w:val="915"/>
    <w:semiHidden/>
    <w:rPr>
      <w:sz w:val="16"/>
      <w:szCs w:val="16"/>
    </w:rPr>
  </w:style>
  <w:style w:type="character" w:styleId="928" w:customStyle="1">
    <w:name w:val="Верхний колонтитул Знак"/>
    <w:link w:val="753"/>
  </w:style>
  <w:style w:type="character" w:styleId="929" w:customStyle="1">
    <w:name w:val="Нижний колонтитул Знак"/>
    <w:link w:val="755"/>
  </w:style>
  <w:style w:type="paragraph" w:styleId="930" w:customStyle="1">
    <w:name w:val="Знак Знак Знак Знак"/>
    <w:basedOn w:val="7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1" w:customStyle="1">
    <w:name w:val="Знак"/>
    <w:basedOn w:val="721"/>
    <w:pPr>
      <w:spacing w:after="160" w:line="240" w:lineRule="exact"/>
    </w:pPr>
    <w:rPr>
      <w:rFonts w:ascii="Verdana" w:hAnsi="Verdana"/>
      <w:lang w:val="en-US" w:eastAsia="en-US"/>
    </w:rPr>
  </w:style>
  <w:style w:type="character" w:styleId="932" w:customStyle="1">
    <w:name w:val="Основной текст (2)_"/>
    <w:link w:val="933"/>
    <w:uiPriority w:val="99"/>
    <w:rPr>
      <w:sz w:val="28"/>
      <w:szCs w:val="28"/>
      <w:shd w:val="clear" w:color="auto" w:fill="ffffff"/>
    </w:rPr>
  </w:style>
  <w:style w:type="paragraph" w:styleId="933" w:customStyle="1">
    <w:name w:val="Основной текст (2)"/>
    <w:basedOn w:val="721"/>
    <w:link w:val="932"/>
    <w:uiPriority w:val="99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934" w:customStyle="1">
    <w:name w:val="Основной текст (2) + 1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30"/>
      <w:szCs w:val="30"/>
      <w:u w:val="none"/>
      <w:lang w:val="ru-RU" w:eastAsia="ru-RU" w:bidi="ru-RU"/>
    </w:rPr>
  </w:style>
  <w:style w:type="character" w:styleId="935" w:customStyle="1">
    <w:name w:val="Колонтитул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en-US" w:eastAsia="en-US" w:bidi="en-US"/>
    </w:rPr>
  </w:style>
  <w:style w:type="character" w:styleId="936" w:customStyle="1">
    <w:name w:val="Колонтитул + 5;5 pt;Масштаб 50%"/>
    <w:rPr>
      <w:rFonts w:ascii="Times New Roman" w:hAnsi="Times New Roman" w:eastAsia="Times New Roman" w:cs="Times New Roman"/>
      <w:color w:val="000000"/>
      <w:spacing w:val="0"/>
      <w:position w:val="0"/>
      <w:sz w:val="11"/>
      <w:szCs w:val="11"/>
      <w:u w:val="none"/>
      <w:lang w:val="en-US" w:eastAsia="en-US" w:bidi="en-US"/>
    </w:rPr>
  </w:style>
  <w:style w:type="character" w:styleId="937" w:customStyle="1">
    <w:name w:val="Колонтитул_"/>
    <w:rPr>
      <w:sz w:val="22"/>
      <w:szCs w:val="22"/>
      <w:lang w:bidi="ar-SA"/>
    </w:rPr>
  </w:style>
  <w:style w:type="character" w:styleId="938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39" w:customStyle="1">
    <w:name w:val="Основной текст (4) Exact"/>
    <w:link w:val="941"/>
    <w:rPr>
      <w:shd w:val="clear" w:color="auto" w:fill="ffffff"/>
    </w:rPr>
  </w:style>
  <w:style w:type="character" w:styleId="940" w:customStyle="1">
    <w:name w:val="Колонтитул + 12 pt;Интервал 2 pt"/>
    <w:rPr>
      <w:rFonts w:ascii="Times New Roman" w:hAnsi="Times New Roman" w:eastAsia="Times New Roman" w:cs="Times New Roman"/>
      <w:color w:val="000000"/>
      <w:spacing w:val="40"/>
      <w:position w:val="0"/>
      <w:sz w:val="24"/>
      <w:szCs w:val="24"/>
      <w:u w:val="none"/>
      <w:lang w:val="en-US" w:eastAsia="en-US" w:bidi="en-US"/>
    </w:rPr>
  </w:style>
  <w:style w:type="paragraph" w:styleId="941" w:customStyle="1">
    <w:name w:val="Основной текст (4)"/>
    <w:basedOn w:val="721"/>
    <w:link w:val="939"/>
    <w:pPr>
      <w:spacing w:line="274" w:lineRule="exact"/>
      <w:shd w:val="clear" w:color="auto" w:fill="ffffff"/>
      <w:widowControl w:val="off"/>
    </w:pPr>
  </w:style>
  <w:style w:type="character" w:styleId="942" w:customStyle="1">
    <w:name w:val="Основной текст (2) + 12 pt1"/>
    <w:uiPriority w:val="99"/>
    <w:rPr>
      <w:rFonts w:ascii="Times New Roman" w:hAnsi="Times New Roman"/>
      <w:sz w:val="24"/>
      <w:szCs w:val="24"/>
      <w:shd w:val="clear" w:color="auto" w:fill="ffffff"/>
      <w:lang w:bidi="ar-SA"/>
    </w:rPr>
  </w:style>
  <w:style w:type="character" w:styleId="943" w:customStyle="1">
    <w:name w:val="s_10"/>
  </w:style>
  <w:style w:type="paragraph" w:styleId="944" w:customStyle="1">
    <w:name w:val="1"/>
    <w:basedOn w:val="72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45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consultantplus://offline/ref=5AB846222771AA203B0A59F9A746A3A403C5866EA931AC07DEB669CCA6C1E50CA34518D032B1BE85qEV0L" TargetMode="External"/><Relationship Id="rId12" Type="http://schemas.openxmlformats.org/officeDocument/2006/relationships/hyperlink" Target="consultantplus://offline/ref=5AB846222771AA203B0A59F9A746A3A403C5866EA931AC07DEB669CCA6C1E50CA34518D032B1BE85qEV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20</cp:revision>
  <dcterms:created xsi:type="dcterms:W3CDTF">2024-10-31T05:25:00Z</dcterms:created>
  <dcterms:modified xsi:type="dcterms:W3CDTF">2025-11-06T05:46:31Z</dcterms:modified>
  <cp:version>983040</cp:version>
</cp:coreProperties>
</file>