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B5" w:rsidRPr="00413BB5" w:rsidRDefault="00413BB5" w:rsidP="00413BB5">
      <w:pPr>
        <w:tabs>
          <w:tab w:val="center" w:pos="4537"/>
          <w:tab w:val="left" w:pos="81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41275</wp:posOffset>
            </wp:positionV>
            <wp:extent cx="647700" cy="885825"/>
            <wp:effectExtent l="0" t="0" r="0" b="9525"/>
            <wp:wrapSquare wrapText="right"/>
            <wp:docPr id="1" name="Рисунок 1"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B5">
        <w:rPr>
          <w:rFonts w:ascii="Times New Roman" w:eastAsia="Times New Roman" w:hAnsi="Times New Roman" w:cs="Times New Roman"/>
          <w:sz w:val="20"/>
          <w:szCs w:val="20"/>
          <w:lang w:eastAsia="ru-RU"/>
        </w:rPr>
        <w:t xml:space="preserve"> </w:t>
      </w:r>
      <w:r w:rsidRPr="00413BB5">
        <w:rPr>
          <w:rFonts w:ascii="Times New Roman" w:eastAsia="Times New Roman" w:hAnsi="Times New Roman" w:cs="Times New Roman"/>
          <w:sz w:val="20"/>
          <w:szCs w:val="20"/>
          <w:lang w:eastAsia="ru-RU"/>
        </w:rPr>
        <w:fldChar w:fldCharType="begin"/>
      </w:r>
      <w:r w:rsidRPr="00413BB5">
        <w:rPr>
          <w:rFonts w:ascii="Times New Roman" w:eastAsia="Times New Roman" w:hAnsi="Times New Roman" w:cs="Times New Roman"/>
          <w:sz w:val="20"/>
          <w:szCs w:val="20"/>
          <w:lang w:eastAsia="ru-RU"/>
        </w:rPr>
        <w:instrText xml:space="preserve"> INCLUDEPICTURE "cid:image001.jpg@01C6CB68.C05FD0E0" \* MERGEFORMATINET </w:instrText>
      </w:r>
      <w:r w:rsidRPr="00413BB5">
        <w:rPr>
          <w:rFonts w:ascii="Times New Roman" w:eastAsia="Times New Roman" w:hAnsi="Times New Roman" w:cs="Times New Roman"/>
          <w:sz w:val="20"/>
          <w:szCs w:val="20"/>
          <w:lang w:eastAsia="ru-RU"/>
        </w:rPr>
        <w:fldChar w:fldCharType="end"/>
      </w: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CF6C29" w:rsidRDefault="00413BB5" w:rsidP="00EA4571">
      <w:pPr>
        <w:tabs>
          <w:tab w:val="center" w:pos="4537"/>
          <w:tab w:val="left" w:pos="8190"/>
        </w:tabs>
        <w:spacing w:after="0" w:line="240" w:lineRule="auto"/>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0"/>
          <w:szCs w:val="20"/>
          <w:lang w:eastAsia="ru-RU"/>
        </w:rPr>
        <w:br w:type="textWrapping" w:clear="all"/>
      </w: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lang w:eastAsia="ru-RU"/>
        </w:rPr>
      </w:pPr>
      <w:r w:rsidRPr="00CF6C29">
        <w:rPr>
          <w:rFonts w:ascii="Times New Roman" w:eastAsia="Times New Roman" w:hAnsi="Times New Roman" w:cs="Times New Roman"/>
          <w:b/>
          <w:bCs/>
          <w:lang w:eastAsia="ru-RU"/>
        </w:rPr>
        <w:t>БЕЛОЯРСКИЙ РАЙОН</w:t>
      </w: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p>
    <w:p w:rsidR="00EA4571" w:rsidRPr="00CF6C29" w:rsidRDefault="00EA4571" w:rsidP="00413BB5">
      <w:pPr>
        <w:keepNext/>
        <w:spacing w:after="0" w:line="240" w:lineRule="auto"/>
        <w:jc w:val="center"/>
        <w:outlineLvl w:val="2"/>
        <w:rPr>
          <w:rFonts w:ascii="Times New Roman" w:eastAsia="Times New Roman" w:hAnsi="Times New Roman" w:cs="Times New Roman"/>
          <w:b/>
          <w:bCs/>
          <w:sz w:val="20"/>
          <w:szCs w:val="20"/>
          <w:lang w:eastAsia="ru-RU"/>
        </w:rPr>
      </w:pPr>
    </w:p>
    <w:p w:rsidR="00413BB5" w:rsidRPr="00413BB5"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ДУМА БЕЛОЯРСКОГО РАЙОНА</w:t>
      </w:r>
      <w:r w:rsidRPr="00413BB5">
        <w:rPr>
          <w:rFonts w:ascii="Times New Roman" w:eastAsia="Times New Roman" w:hAnsi="Times New Roman" w:cs="Times New Roman"/>
          <w:b/>
          <w:sz w:val="32"/>
          <w:szCs w:val="32"/>
          <w:lang w:eastAsia="ru-RU"/>
        </w:rPr>
        <w:t xml:space="preserve">  </w:t>
      </w:r>
    </w:p>
    <w:p w:rsidR="00EA4571" w:rsidRDefault="00EA4571" w:rsidP="00413BB5">
      <w:pPr>
        <w:spacing w:after="0" w:line="240" w:lineRule="auto"/>
        <w:jc w:val="center"/>
        <w:rPr>
          <w:rFonts w:ascii="Times New Roman" w:eastAsia="Times New Roman" w:hAnsi="Times New Roman" w:cs="Times New Roman"/>
          <w:b/>
          <w:bCs/>
          <w:sz w:val="20"/>
          <w:szCs w:val="20"/>
          <w:lang w:eastAsia="ru-RU"/>
        </w:rPr>
      </w:pPr>
    </w:p>
    <w:p w:rsidR="00413BB5" w:rsidRPr="00413BB5" w:rsidRDefault="00413BB5" w:rsidP="00413BB5">
      <w:pPr>
        <w:spacing w:after="0" w:line="240" w:lineRule="auto"/>
        <w:jc w:val="center"/>
        <w:rPr>
          <w:rFonts w:ascii="Times New Roman" w:eastAsia="Times New Roman" w:hAnsi="Times New Roman" w:cs="Times New Roman"/>
          <w:b/>
          <w:bCs/>
          <w:sz w:val="20"/>
          <w:szCs w:val="20"/>
          <w:lang w:eastAsia="ru-RU"/>
        </w:rPr>
      </w:pPr>
      <w:r w:rsidRPr="00413BB5">
        <w:rPr>
          <w:rFonts w:ascii="Times New Roman" w:eastAsia="Times New Roman" w:hAnsi="Times New Roman" w:cs="Times New Roman"/>
          <w:b/>
          <w:bCs/>
          <w:sz w:val="20"/>
          <w:szCs w:val="20"/>
          <w:lang w:eastAsia="ru-RU"/>
        </w:rPr>
        <w:t>  </w:t>
      </w:r>
    </w:p>
    <w:p w:rsidR="00413BB5" w:rsidRPr="00413BB5"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413BB5">
        <w:rPr>
          <w:rFonts w:ascii="Times New Roman" w:eastAsia="Times New Roman" w:hAnsi="Times New Roman" w:cs="Times New Roman"/>
          <w:b/>
          <w:sz w:val="28"/>
          <w:szCs w:val="28"/>
          <w:lang w:eastAsia="ru-RU"/>
        </w:rPr>
        <w:t>РЕШЕНИЕ</w:t>
      </w:r>
      <w:r w:rsidRPr="00413BB5">
        <w:rPr>
          <w:rFonts w:ascii="Times New Roman" w:eastAsia="Times New Roman" w:hAnsi="Times New Roman" w:cs="Times New Roman"/>
          <w:sz w:val="24"/>
          <w:szCs w:val="24"/>
          <w:lang w:eastAsia="ru-RU"/>
        </w:rPr>
        <w:t xml:space="preserve">                              </w:t>
      </w:r>
    </w:p>
    <w:p w:rsidR="00413BB5" w:rsidRPr="00413BB5" w:rsidRDefault="00413BB5" w:rsidP="00413BB5">
      <w:pPr>
        <w:spacing w:after="0" w:line="240" w:lineRule="auto"/>
        <w:ind w:firstLine="72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                                                         </w:t>
      </w:r>
    </w:p>
    <w:p w:rsidR="00413BB5" w:rsidRPr="00413BB5" w:rsidRDefault="00612AE3" w:rsidP="00413BB5">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от 14</w:t>
      </w:r>
      <w:r w:rsidR="00413BB5" w:rsidRPr="00413B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октября </w:t>
      </w:r>
      <w:r w:rsidR="00413BB5" w:rsidRPr="00413BB5">
        <w:rPr>
          <w:rFonts w:ascii="Times New Roman" w:eastAsia="Times New Roman" w:hAnsi="Times New Roman" w:cs="Times New Roman"/>
          <w:sz w:val="24"/>
          <w:szCs w:val="24"/>
          <w:lang w:eastAsia="ru-RU"/>
        </w:rPr>
        <w:t>202</w:t>
      </w:r>
      <w:r w:rsidR="00081917">
        <w:rPr>
          <w:rFonts w:ascii="Times New Roman" w:eastAsia="Times New Roman" w:hAnsi="Times New Roman" w:cs="Times New Roman"/>
          <w:sz w:val="24"/>
          <w:szCs w:val="24"/>
          <w:lang w:eastAsia="ru-RU"/>
        </w:rPr>
        <w:t>1</w:t>
      </w:r>
      <w:r w:rsidR="00413BB5" w:rsidRPr="00413BB5">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 56</w:t>
      </w:r>
    </w:p>
    <w:p w:rsidR="00413BB5" w:rsidRPr="00413BB5" w:rsidRDefault="00413BB5" w:rsidP="00413BB5">
      <w:pPr>
        <w:spacing w:after="0" w:line="240" w:lineRule="auto"/>
        <w:jc w:val="center"/>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center"/>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sz w:val="24"/>
          <w:szCs w:val="24"/>
          <w:lang w:eastAsia="ru-RU"/>
        </w:rPr>
        <w:tab/>
        <w:t xml:space="preserve">Рассмотрев изменения в устав Белоярского района, Дума Белоярского района                            </w:t>
      </w:r>
      <w:proofErr w:type="gramStart"/>
      <w:r w:rsidRPr="00413BB5">
        <w:rPr>
          <w:rFonts w:ascii="Times New Roman" w:eastAsia="Times New Roman" w:hAnsi="Times New Roman" w:cs="Times New Roman"/>
          <w:b/>
          <w:sz w:val="24"/>
          <w:szCs w:val="24"/>
          <w:lang w:eastAsia="ru-RU"/>
        </w:rPr>
        <w:t>р</w:t>
      </w:r>
      <w:proofErr w:type="gramEnd"/>
      <w:r w:rsidRPr="00413BB5">
        <w:rPr>
          <w:rFonts w:ascii="Times New Roman" w:eastAsia="Times New Roman" w:hAnsi="Times New Roman" w:cs="Times New Roman"/>
          <w:b/>
          <w:sz w:val="24"/>
          <w:szCs w:val="24"/>
          <w:lang w:eastAsia="ru-RU"/>
        </w:rPr>
        <w:t xml:space="preserve"> е ш и л а:</w:t>
      </w:r>
    </w:p>
    <w:p w:rsidR="00413BB5" w:rsidRPr="00413BB5" w:rsidRDefault="00413BB5" w:rsidP="00E70FFF">
      <w:pPr>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1. Принять прилагаемые изменения в устав Белоярского района.</w:t>
      </w:r>
    </w:p>
    <w:p w:rsidR="00413BB5" w:rsidRPr="00413BB5" w:rsidRDefault="00413BB5" w:rsidP="00E70FF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2.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413BB5" w:rsidRPr="00413BB5" w:rsidRDefault="00413BB5" w:rsidP="00E70FF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3. Опубликовать настоящее решение в газете «Белоярские вести. Официальный выпуск» в течение семи дней со дня поступления из Управления Министерства юстиции Российской Федерации по Ханты-Мансийскому автономному округу – Югре</w:t>
      </w:r>
      <w:r w:rsidR="007178CC">
        <w:rPr>
          <w:rFonts w:ascii="Times New Roman" w:eastAsia="Times New Roman" w:hAnsi="Times New Roman" w:cs="Times New Roman"/>
          <w:sz w:val="24"/>
          <w:szCs w:val="24"/>
          <w:lang w:eastAsia="ru-RU"/>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r w:rsidRPr="00413BB5">
        <w:rPr>
          <w:rFonts w:ascii="Times New Roman" w:eastAsia="Times New Roman" w:hAnsi="Times New Roman" w:cs="Times New Roman"/>
          <w:sz w:val="24"/>
          <w:szCs w:val="24"/>
          <w:lang w:eastAsia="ru-RU"/>
        </w:rPr>
        <w:t xml:space="preserve">. </w:t>
      </w:r>
    </w:p>
    <w:p w:rsidR="0082538F" w:rsidRDefault="00413BB5" w:rsidP="005C2464">
      <w:pPr>
        <w:spacing w:after="0" w:line="240" w:lineRule="auto"/>
        <w:ind w:firstLine="708"/>
        <w:jc w:val="both"/>
        <w:rPr>
          <w:rFonts w:ascii="Times New Roman" w:eastAsia="Times New Roman" w:hAnsi="Times New Roman" w:cs="Times New Roman"/>
          <w:sz w:val="24"/>
          <w:szCs w:val="24"/>
          <w:lang w:eastAsia="ru-RU"/>
        </w:rPr>
      </w:pPr>
      <w:r w:rsidRPr="006478FC">
        <w:rPr>
          <w:rFonts w:ascii="Times New Roman" w:eastAsia="Times New Roman" w:hAnsi="Times New Roman" w:cs="Times New Roman"/>
          <w:sz w:val="24"/>
          <w:szCs w:val="24"/>
          <w:lang w:eastAsia="ru-RU"/>
        </w:rPr>
        <w:t>4. Настоящее решение вступает в силу после его официального опубл</w:t>
      </w:r>
      <w:r w:rsidR="0082538F">
        <w:rPr>
          <w:rFonts w:ascii="Times New Roman" w:eastAsia="Times New Roman" w:hAnsi="Times New Roman" w:cs="Times New Roman"/>
          <w:sz w:val="24"/>
          <w:szCs w:val="24"/>
          <w:lang w:eastAsia="ru-RU"/>
        </w:rPr>
        <w:t>икования</w:t>
      </w:r>
      <w:r w:rsidR="00731BDA">
        <w:rPr>
          <w:rFonts w:ascii="Times New Roman" w:eastAsia="Times New Roman" w:hAnsi="Times New Roman" w:cs="Times New Roman"/>
          <w:sz w:val="24"/>
          <w:szCs w:val="24"/>
          <w:lang w:eastAsia="ru-RU"/>
        </w:rPr>
        <w:t>.</w:t>
      </w:r>
    </w:p>
    <w:p w:rsidR="0067784E" w:rsidRDefault="0067784E" w:rsidP="00E70FFF">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008B7BB5">
        <w:rPr>
          <w:rFonts w:ascii="Times New Roman" w:eastAsia="Times New Roman" w:hAnsi="Times New Roman" w:cs="Times New Roman"/>
          <w:sz w:val="24"/>
          <w:szCs w:val="24"/>
          <w:lang w:eastAsia="ru-RU"/>
        </w:rPr>
        <w:t xml:space="preserve">                              </w:t>
      </w:r>
      <w:bookmarkStart w:id="0" w:name="_GoBack"/>
      <w:bookmarkEnd w:id="0"/>
      <w:r w:rsidRPr="00413BB5">
        <w:rPr>
          <w:rFonts w:ascii="Times New Roman" w:eastAsia="Times New Roman" w:hAnsi="Times New Roman" w:cs="Times New Roman"/>
          <w:sz w:val="24"/>
          <w:szCs w:val="24"/>
          <w:lang w:eastAsia="ru-RU"/>
        </w:rPr>
        <w:t>А.Г. Берестов</w:t>
      </w: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p>
    <w:p w:rsidR="008B7BB5" w:rsidRDefault="008B7BB5" w:rsidP="008B7BB5">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Исполняющий</w:t>
      </w:r>
      <w:proofErr w:type="gramEnd"/>
      <w:r>
        <w:rPr>
          <w:rFonts w:ascii="Times New Roman" w:eastAsia="Times New Roman" w:hAnsi="Times New Roman" w:cs="Times New Roman"/>
          <w:sz w:val="24"/>
          <w:szCs w:val="24"/>
          <w:lang w:eastAsia="ru-RU"/>
        </w:rPr>
        <w:t xml:space="preserve"> обязанности </w:t>
      </w:r>
    </w:p>
    <w:p w:rsidR="008B7BB5" w:rsidRDefault="008B7BB5" w:rsidP="008B7B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главы Белоярского района                                                                                   А.В. Ойнец</w:t>
      </w: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387"/>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br w:type="page"/>
      </w:r>
      <w:r w:rsidRPr="00413BB5">
        <w:rPr>
          <w:rFonts w:ascii="Times New Roman" w:eastAsia="Times New Roman" w:hAnsi="Times New Roman" w:cs="Times New Roman"/>
          <w:sz w:val="24"/>
          <w:szCs w:val="24"/>
          <w:lang w:eastAsia="ru-RU"/>
        </w:rPr>
        <w:lastRenderedPageBreak/>
        <w:t>ПРИЛОЖЕНИЕ</w:t>
      </w:r>
      <w:r w:rsidRPr="00413BB5">
        <w:rPr>
          <w:rFonts w:ascii="Times New Roman" w:eastAsia="Times New Roman" w:hAnsi="Times New Roman" w:cs="Times New Roman"/>
          <w:sz w:val="24"/>
          <w:szCs w:val="24"/>
          <w:lang w:eastAsia="ru-RU"/>
        </w:rPr>
        <w:br/>
        <w:t>к решению</w:t>
      </w:r>
      <w:r w:rsidR="00612AE3">
        <w:rPr>
          <w:rFonts w:ascii="Times New Roman" w:eastAsia="Times New Roman" w:hAnsi="Times New Roman" w:cs="Times New Roman"/>
          <w:sz w:val="24"/>
          <w:szCs w:val="24"/>
          <w:lang w:eastAsia="ru-RU"/>
        </w:rPr>
        <w:t xml:space="preserve"> Думы Белоярского района от 14 октября</w:t>
      </w:r>
      <w:r w:rsidRPr="00413BB5">
        <w:rPr>
          <w:rFonts w:ascii="Times New Roman" w:eastAsia="Times New Roman" w:hAnsi="Times New Roman" w:cs="Times New Roman"/>
          <w:sz w:val="24"/>
          <w:szCs w:val="24"/>
          <w:lang w:eastAsia="ru-RU"/>
        </w:rPr>
        <w:t xml:space="preserve"> 202</w:t>
      </w:r>
      <w:r w:rsidR="006A44B1">
        <w:rPr>
          <w:rFonts w:ascii="Times New Roman" w:eastAsia="Times New Roman" w:hAnsi="Times New Roman" w:cs="Times New Roman"/>
          <w:sz w:val="24"/>
          <w:szCs w:val="24"/>
          <w:lang w:eastAsia="ru-RU"/>
        </w:rPr>
        <w:t>1</w:t>
      </w:r>
      <w:r w:rsidR="00612AE3">
        <w:rPr>
          <w:rFonts w:ascii="Times New Roman" w:eastAsia="Times New Roman" w:hAnsi="Times New Roman" w:cs="Times New Roman"/>
          <w:sz w:val="24"/>
          <w:szCs w:val="24"/>
          <w:lang w:eastAsia="ru-RU"/>
        </w:rPr>
        <w:t xml:space="preserve"> года № 56</w:t>
      </w:r>
    </w:p>
    <w:p w:rsidR="00413BB5" w:rsidRPr="00413BB5" w:rsidRDefault="00413BB5" w:rsidP="00413BB5">
      <w:pPr>
        <w:spacing w:after="0" w:line="240" w:lineRule="auto"/>
        <w:ind w:left="1248" w:firstLine="168"/>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И </w:t>
      </w:r>
      <w:proofErr w:type="gramStart"/>
      <w:r w:rsidRPr="00413BB5">
        <w:rPr>
          <w:rFonts w:ascii="Times New Roman" w:eastAsia="Times New Roman" w:hAnsi="Times New Roman" w:cs="Times New Roman"/>
          <w:b/>
          <w:sz w:val="24"/>
          <w:szCs w:val="24"/>
          <w:lang w:eastAsia="ru-RU"/>
        </w:rPr>
        <w:t>З</w:t>
      </w:r>
      <w:proofErr w:type="gramEnd"/>
      <w:r w:rsidRPr="00413BB5">
        <w:rPr>
          <w:rFonts w:ascii="Times New Roman" w:eastAsia="Times New Roman" w:hAnsi="Times New Roman" w:cs="Times New Roman"/>
          <w:b/>
          <w:sz w:val="24"/>
          <w:szCs w:val="24"/>
          <w:lang w:eastAsia="ru-RU"/>
        </w:rPr>
        <w:t xml:space="preserve"> М Е Н Е Н И Я</w:t>
      </w:r>
    </w:p>
    <w:p w:rsidR="00413BB5" w:rsidRPr="00413BB5" w:rsidRDefault="00413BB5" w:rsidP="00413BB5">
      <w:pPr>
        <w:spacing w:after="0" w:line="240" w:lineRule="auto"/>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в устав Белоярского района</w:t>
      </w:r>
    </w:p>
    <w:p w:rsidR="00413BB5" w:rsidRPr="00B85580" w:rsidRDefault="00413BB5" w:rsidP="00C9206E">
      <w:pPr>
        <w:spacing w:after="0" w:line="240" w:lineRule="auto"/>
        <w:ind w:firstLine="709"/>
        <w:jc w:val="both"/>
        <w:rPr>
          <w:rFonts w:ascii="Times New Roman" w:eastAsia="Times New Roman" w:hAnsi="Times New Roman" w:cs="Times New Roman"/>
          <w:b/>
          <w:sz w:val="24"/>
          <w:szCs w:val="24"/>
          <w:lang w:eastAsia="ru-RU"/>
        </w:rPr>
      </w:pPr>
    </w:p>
    <w:p w:rsidR="00ED3768" w:rsidRPr="00B85580" w:rsidRDefault="009F413A" w:rsidP="00C9206E">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B85580">
        <w:rPr>
          <w:rFonts w:ascii="Times New Roman" w:hAnsi="Times New Roman" w:cs="Times New Roman"/>
          <w:sz w:val="24"/>
          <w:szCs w:val="24"/>
        </w:rPr>
        <w:t xml:space="preserve">В </w:t>
      </w:r>
      <w:r w:rsidR="00ED3768" w:rsidRPr="00B85580">
        <w:rPr>
          <w:rFonts w:ascii="Times New Roman" w:hAnsi="Times New Roman" w:cs="Times New Roman"/>
          <w:sz w:val="24"/>
          <w:szCs w:val="24"/>
        </w:rPr>
        <w:t xml:space="preserve">пункте 1 </w:t>
      </w:r>
      <w:hyperlink r:id="rId10" w:history="1">
        <w:r w:rsidRPr="00B85580">
          <w:rPr>
            <w:rFonts w:ascii="Times New Roman" w:hAnsi="Times New Roman" w:cs="Times New Roman"/>
            <w:sz w:val="24"/>
            <w:szCs w:val="24"/>
          </w:rPr>
          <w:t>стать</w:t>
        </w:r>
        <w:r w:rsidR="00ED3768" w:rsidRPr="00B85580">
          <w:rPr>
            <w:rFonts w:ascii="Times New Roman" w:hAnsi="Times New Roman" w:cs="Times New Roman"/>
            <w:sz w:val="24"/>
            <w:szCs w:val="24"/>
          </w:rPr>
          <w:t>и</w:t>
        </w:r>
        <w:r w:rsidRPr="00B85580">
          <w:rPr>
            <w:rFonts w:ascii="Times New Roman" w:hAnsi="Times New Roman" w:cs="Times New Roman"/>
            <w:sz w:val="24"/>
            <w:szCs w:val="24"/>
          </w:rPr>
          <w:t xml:space="preserve"> 5</w:t>
        </w:r>
      </w:hyperlink>
      <w:r w:rsidRPr="00B85580">
        <w:rPr>
          <w:rFonts w:ascii="Times New Roman" w:hAnsi="Times New Roman" w:cs="Times New Roman"/>
          <w:sz w:val="24"/>
          <w:szCs w:val="24"/>
        </w:rPr>
        <w:t xml:space="preserve"> </w:t>
      </w:r>
      <w:r w:rsidR="00B62F88" w:rsidRPr="00B85580">
        <w:rPr>
          <w:rFonts w:ascii="Times New Roman" w:hAnsi="Times New Roman" w:cs="Times New Roman"/>
          <w:sz w:val="24"/>
          <w:szCs w:val="24"/>
        </w:rPr>
        <w:t>«</w:t>
      </w:r>
      <w:r w:rsidRPr="00B85580">
        <w:rPr>
          <w:rFonts w:ascii="Times New Roman" w:hAnsi="Times New Roman" w:cs="Times New Roman"/>
          <w:sz w:val="24"/>
          <w:szCs w:val="24"/>
        </w:rPr>
        <w:t>Вопросы местного значения Белоярского района</w:t>
      </w:r>
      <w:r w:rsidR="00B62F88" w:rsidRPr="00B85580">
        <w:rPr>
          <w:rFonts w:ascii="Times New Roman" w:hAnsi="Times New Roman" w:cs="Times New Roman"/>
          <w:sz w:val="24"/>
          <w:szCs w:val="24"/>
        </w:rPr>
        <w:t>»</w:t>
      </w:r>
      <w:r w:rsidRPr="00B85580">
        <w:rPr>
          <w:rFonts w:ascii="Times New Roman" w:hAnsi="Times New Roman" w:cs="Times New Roman"/>
          <w:sz w:val="24"/>
          <w:szCs w:val="24"/>
        </w:rPr>
        <w:t>:</w:t>
      </w:r>
    </w:p>
    <w:p w:rsidR="00823290" w:rsidRPr="00C9206E" w:rsidRDefault="00823290" w:rsidP="00C9206E">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9206E">
        <w:rPr>
          <w:rFonts w:ascii="Times New Roman" w:hAnsi="Times New Roman" w:cs="Times New Roman"/>
          <w:sz w:val="24"/>
          <w:szCs w:val="24"/>
        </w:rPr>
        <w:t xml:space="preserve">в </w:t>
      </w:r>
      <w:r w:rsidR="00D0081A">
        <w:rPr>
          <w:rFonts w:ascii="Times New Roman" w:hAnsi="Times New Roman" w:cs="Times New Roman"/>
          <w:sz w:val="24"/>
          <w:szCs w:val="24"/>
        </w:rPr>
        <w:t>под</w:t>
      </w:r>
      <w:hyperlink r:id="rId11" w:history="1">
        <w:r w:rsidRPr="00C9206E">
          <w:rPr>
            <w:rFonts w:ascii="Times New Roman" w:hAnsi="Times New Roman" w:cs="Times New Roman"/>
            <w:sz w:val="24"/>
            <w:szCs w:val="24"/>
          </w:rPr>
          <w:t>пункте 5</w:t>
        </w:r>
      </w:hyperlink>
      <w:r w:rsidR="00C9206E">
        <w:rPr>
          <w:rFonts w:ascii="Times New Roman" w:hAnsi="Times New Roman" w:cs="Times New Roman"/>
          <w:sz w:val="24"/>
          <w:szCs w:val="24"/>
        </w:rPr>
        <w:t xml:space="preserve"> слова «</w:t>
      </w:r>
      <w:r w:rsidRPr="00C9206E">
        <w:rPr>
          <w:rFonts w:ascii="Times New Roman" w:hAnsi="Times New Roman" w:cs="Times New Roman"/>
          <w:sz w:val="24"/>
          <w:szCs w:val="24"/>
        </w:rPr>
        <w:t>за сохранностью автомобильны</w:t>
      </w:r>
      <w:r w:rsidR="00C9206E">
        <w:rPr>
          <w:rFonts w:ascii="Times New Roman" w:hAnsi="Times New Roman" w:cs="Times New Roman"/>
          <w:sz w:val="24"/>
          <w:szCs w:val="24"/>
        </w:rPr>
        <w:t>х дорог местного значения»</w:t>
      </w:r>
      <w:r w:rsidRPr="00C9206E">
        <w:rPr>
          <w:rFonts w:ascii="Times New Roman" w:hAnsi="Times New Roman" w:cs="Times New Roman"/>
          <w:sz w:val="24"/>
          <w:szCs w:val="24"/>
        </w:rPr>
        <w:t xml:space="preserve"> заменить словами </w:t>
      </w:r>
      <w:r w:rsidR="00C9206E">
        <w:rPr>
          <w:rFonts w:ascii="Times New Roman" w:hAnsi="Times New Roman" w:cs="Times New Roman"/>
          <w:sz w:val="24"/>
          <w:szCs w:val="24"/>
        </w:rPr>
        <w:t>«</w:t>
      </w:r>
      <w:r w:rsidRPr="00C9206E">
        <w:rPr>
          <w:rFonts w:ascii="Times New Roman" w:hAnsi="Times New Roman" w:cs="Times New Roman"/>
          <w:sz w:val="24"/>
          <w:szCs w:val="24"/>
        </w:rPr>
        <w:t>на автомобильном транспорте, городском наземном электрическом транспорте и в дорожном хозяйстве</w:t>
      </w:r>
      <w:r w:rsidR="00C9206E">
        <w:rPr>
          <w:rFonts w:ascii="Times New Roman" w:hAnsi="Times New Roman" w:cs="Times New Roman"/>
          <w:sz w:val="24"/>
          <w:szCs w:val="24"/>
        </w:rPr>
        <w:t>»</w:t>
      </w:r>
      <w:r w:rsidRPr="00C9206E">
        <w:rPr>
          <w:rFonts w:ascii="Times New Roman" w:hAnsi="Times New Roman" w:cs="Times New Roman"/>
          <w:sz w:val="24"/>
          <w:szCs w:val="24"/>
        </w:rPr>
        <w:t>;</w:t>
      </w:r>
      <w:proofErr w:type="gramEnd"/>
    </w:p>
    <w:p w:rsidR="00823290" w:rsidRPr="009B7DB3" w:rsidRDefault="00823290" w:rsidP="00C9206E">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B7DB3">
        <w:rPr>
          <w:rFonts w:ascii="Times New Roman" w:hAnsi="Times New Roman" w:cs="Times New Roman"/>
          <w:sz w:val="24"/>
          <w:szCs w:val="24"/>
        </w:rPr>
        <w:t xml:space="preserve">в </w:t>
      </w:r>
      <w:r w:rsidR="00D0081A" w:rsidRPr="009B7DB3">
        <w:rPr>
          <w:rFonts w:ascii="Times New Roman" w:hAnsi="Times New Roman" w:cs="Times New Roman"/>
          <w:sz w:val="24"/>
          <w:szCs w:val="24"/>
        </w:rPr>
        <w:t>под</w:t>
      </w:r>
      <w:hyperlink r:id="rId12" w:history="1">
        <w:proofErr w:type="gramStart"/>
        <w:r w:rsidRPr="009B7DB3">
          <w:rPr>
            <w:rFonts w:ascii="Times New Roman" w:hAnsi="Times New Roman" w:cs="Times New Roman"/>
            <w:sz w:val="24"/>
            <w:szCs w:val="24"/>
          </w:rPr>
          <w:t>пункте</w:t>
        </w:r>
        <w:proofErr w:type="gramEnd"/>
        <w:r w:rsidRPr="009B7DB3">
          <w:rPr>
            <w:rFonts w:ascii="Times New Roman" w:hAnsi="Times New Roman" w:cs="Times New Roman"/>
            <w:sz w:val="24"/>
            <w:szCs w:val="24"/>
          </w:rPr>
          <w:t xml:space="preserve"> 22</w:t>
        </w:r>
      </w:hyperlink>
      <w:r w:rsidRPr="009B7DB3">
        <w:rPr>
          <w:rFonts w:ascii="Times New Roman" w:hAnsi="Times New Roman" w:cs="Times New Roman"/>
          <w:sz w:val="24"/>
          <w:szCs w:val="24"/>
        </w:rPr>
        <w:t xml:space="preserve"> слова </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использования и охраны</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 xml:space="preserve"> заменить словами </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охраны и использования</w:t>
      </w:r>
      <w:r w:rsidR="00C9206E" w:rsidRPr="009B7DB3">
        <w:rPr>
          <w:rFonts w:ascii="Times New Roman" w:hAnsi="Times New Roman" w:cs="Times New Roman"/>
          <w:sz w:val="24"/>
          <w:szCs w:val="24"/>
        </w:rPr>
        <w:t>»</w:t>
      </w:r>
      <w:r w:rsidR="007178CC" w:rsidRPr="009B7DB3">
        <w:rPr>
          <w:rFonts w:ascii="Times New Roman" w:hAnsi="Times New Roman" w:cs="Times New Roman"/>
          <w:sz w:val="24"/>
          <w:szCs w:val="24"/>
        </w:rPr>
        <w:t>.</w:t>
      </w:r>
    </w:p>
    <w:p w:rsidR="009F413A" w:rsidRDefault="009F413A" w:rsidP="00C9206E">
      <w:pPr>
        <w:autoSpaceDE w:val="0"/>
        <w:autoSpaceDN w:val="0"/>
        <w:adjustRightInd w:val="0"/>
        <w:spacing w:after="0" w:line="240" w:lineRule="auto"/>
        <w:ind w:firstLine="709"/>
        <w:jc w:val="both"/>
        <w:rPr>
          <w:rFonts w:ascii="Times New Roman" w:hAnsi="Times New Roman" w:cs="Times New Roman"/>
          <w:sz w:val="24"/>
          <w:szCs w:val="24"/>
        </w:rPr>
      </w:pPr>
    </w:p>
    <w:p w:rsidR="00731BDA" w:rsidRPr="00731BDA" w:rsidRDefault="00731BDA"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11 «</w:t>
      </w:r>
      <w:r w:rsidRPr="008E0C18">
        <w:rPr>
          <w:rFonts w:ascii="Times New Roman" w:hAnsi="Times New Roman" w:cs="Times New Roman"/>
          <w:sz w:val="24"/>
          <w:szCs w:val="24"/>
        </w:rPr>
        <w:t>Публичные слушания, общественные обсуждения»</w:t>
      </w:r>
      <w:r>
        <w:rPr>
          <w:rFonts w:ascii="Times New Roman" w:hAnsi="Times New Roman" w:cs="Times New Roman"/>
          <w:sz w:val="24"/>
          <w:szCs w:val="24"/>
        </w:rPr>
        <w:t>:</w:t>
      </w:r>
    </w:p>
    <w:p w:rsidR="007725DB" w:rsidRPr="00731BDA" w:rsidRDefault="00E15E54" w:rsidP="00731BDA">
      <w:pPr>
        <w:pStyle w:val="a8"/>
        <w:numPr>
          <w:ilvl w:val="0"/>
          <w:numId w:val="1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7725DB" w:rsidRPr="00731BDA">
        <w:rPr>
          <w:rFonts w:ascii="Times New Roman" w:hAnsi="Times New Roman" w:cs="Times New Roman"/>
          <w:sz w:val="24"/>
          <w:szCs w:val="24"/>
        </w:rPr>
        <w:t xml:space="preserve">ункт 3 </w:t>
      </w:r>
      <w:r w:rsidR="00731BDA" w:rsidRPr="00731BDA">
        <w:rPr>
          <w:rFonts w:ascii="Times New Roman" w:hAnsi="Times New Roman" w:cs="Times New Roman"/>
          <w:sz w:val="24"/>
          <w:szCs w:val="24"/>
        </w:rPr>
        <w:t>изложить в следующей редакции:</w:t>
      </w:r>
    </w:p>
    <w:p w:rsidR="009B7DB3" w:rsidRPr="00731BDA" w:rsidRDefault="009B7DB3" w:rsidP="009B7DB3">
      <w:pPr>
        <w:pStyle w:val="a9"/>
        <w:spacing w:before="0" w:beforeAutospacing="0" w:after="0" w:afterAutospacing="0"/>
        <w:ind w:firstLine="709"/>
        <w:jc w:val="both"/>
        <w:rPr>
          <w:color w:val="000000"/>
        </w:rPr>
      </w:pPr>
      <w:r w:rsidRPr="00731BDA">
        <w:rPr>
          <w:color w:val="000000"/>
        </w:rPr>
        <w:t>«3. </w:t>
      </w:r>
      <w:bookmarkStart w:id="1" w:name="_Hlk80000089"/>
      <w:proofErr w:type="gramStart"/>
      <w:r w:rsidRPr="00731BDA">
        <w:rPr>
          <w:color w:val="000000"/>
        </w:rPr>
        <w:t>Порядок организации и проведения публичных слушаний определяется решением Думы Белоярского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w:t>
      </w:r>
      <w:r w:rsidR="00725F34" w:rsidRPr="00731BDA">
        <w:rPr>
          <w:color w:val="000000"/>
        </w:rPr>
        <w:t>а</w:t>
      </w:r>
      <w:r w:rsidRPr="00731BDA">
        <w:rPr>
          <w:color w:val="000000"/>
        </w:rPr>
        <w:t xml:space="preserve"> местного самоуправления Белоярского района в информационно-телекоммуникационной сети «Интернет» (далее - официальный сайт), возможность представления жителями муниципального образования своих</w:t>
      </w:r>
      <w:proofErr w:type="gramEnd"/>
      <w:r w:rsidRPr="00731BDA">
        <w:rPr>
          <w:color w:val="000000"/>
        </w:rPr>
        <w:t xml:space="preserve"> </w:t>
      </w:r>
      <w:proofErr w:type="gramStart"/>
      <w:r w:rsidRPr="00731BDA">
        <w:rPr>
          <w:color w:val="000000"/>
        </w:rPr>
        <w:t>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bookmarkEnd w:id="1"/>
      <w:proofErr w:type="gramEnd"/>
    </w:p>
    <w:p w:rsidR="009B7DB3" w:rsidRDefault="009B7DB3" w:rsidP="009B7DB3">
      <w:pPr>
        <w:pStyle w:val="a9"/>
        <w:spacing w:before="0" w:beforeAutospacing="0" w:after="0" w:afterAutospacing="0"/>
        <w:ind w:firstLine="709"/>
        <w:jc w:val="both"/>
        <w:rPr>
          <w:color w:val="000000"/>
        </w:rPr>
      </w:pPr>
      <w:proofErr w:type="gramStart"/>
      <w:r w:rsidRPr="00731BDA">
        <w:rPr>
          <w:color w:val="000000"/>
        </w:rPr>
        <w:t>Решением Думы Белоярского района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731BDA">
        <w:rPr>
          <w:color w:val="000000"/>
        </w:rPr>
        <w:t xml:space="preserve"> система «Единый портал государственных и муниципальных услуг (функций)», порядок использования которой устанавливается Правит</w:t>
      </w:r>
      <w:r w:rsidR="00731BDA">
        <w:rPr>
          <w:color w:val="000000"/>
        </w:rPr>
        <w:t>ельством Российской Федерации</w:t>
      </w:r>
      <w:proofErr w:type="gramStart"/>
      <w:r w:rsidR="00731BDA">
        <w:rPr>
          <w:color w:val="000000"/>
        </w:rPr>
        <w:t>.»;</w:t>
      </w:r>
      <w:proofErr w:type="gramEnd"/>
    </w:p>
    <w:p w:rsidR="007B6592" w:rsidRPr="008E0C18" w:rsidRDefault="00E15E54" w:rsidP="00731BDA">
      <w:pPr>
        <w:pStyle w:val="a8"/>
        <w:numPr>
          <w:ilvl w:val="0"/>
          <w:numId w:val="15"/>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п</w:t>
      </w:r>
      <w:r w:rsidR="008E0C18" w:rsidRPr="008E0C18">
        <w:rPr>
          <w:rFonts w:ascii="Times New Roman" w:hAnsi="Times New Roman" w:cs="Times New Roman"/>
          <w:sz w:val="24"/>
          <w:szCs w:val="24"/>
        </w:rPr>
        <w:t xml:space="preserve">ункт 5 </w:t>
      </w:r>
      <w:r w:rsidR="007B6592" w:rsidRPr="008E0C18">
        <w:rPr>
          <w:rFonts w:ascii="Times New Roman" w:hAnsi="Times New Roman" w:cs="Times New Roman"/>
          <w:sz w:val="24"/>
          <w:szCs w:val="24"/>
        </w:rPr>
        <w:t>изложить в следующей редакции:</w:t>
      </w:r>
    </w:p>
    <w:p w:rsidR="007B6592" w:rsidRDefault="007B6592" w:rsidP="008E0C18">
      <w:pPr>
        <w:autoSpaceDE w:val="0"/>
        <w:autoSpaceDN w:val="0"/>
        <w:adjustRightInd w:val="0"/>
        <w:spacing w:after="0" w:line="240" w:lineRule="auto"/>
        <w:ind w:firstLine="709"/>
        <w:jc w:val="both"/>
        <w:rPr>
          <w:rFonts w:ascii="Times New Roman" w:hAnsi="Times New Roman" w:cs="Times New Roman"/>
          <w:sz w:val="24"/>
          <w:szCs w:val="24"/>
        </w:rPr>
      </w:pPr>
      <w:r w:rsidRPr="00613382">
        <w:rPr>
          <w:rFonts w:ascii="Times New Roman" w:hAnsi="Times New Roman" w:cs="Times New Roman"/>
          <w:sz w:val="24"/>
          <w:szCs w:val="24"/>
        </w:rPr>
        <w:t xml:space="preserve">«5. </w:t>
      </w:r>
      <w:proofErr w:type="gramStart"/>
      <w:r w:rsidRPr="00613382">
        <w:rPr>
          <w:rFonts w:ascii="Times New Roman" w:hAnsi="Times New Roman" w:cs="Times New Roman"/>
          <w:sz w:val="24"/>
          <w:szCs w:val="24"/>
        </w:rPr>
        <w:t>По проектам генеральных планов, проектам правил землепользования и</w:t>
      </w:r>
      <w:r>
        <w:rPr>
          <w:rFonts w:ascii="Times New Roman" w:hAnsi="Times New Roman" w:cs="Times New Roman"/>
          <w:sz w:val="24"/>
          <w:szCs w:val="24"/>
        </w:rPr>
        <w:t xml:space="preserve">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613382">
        <w:rPr>
          <w:rFonts w:ascii="Times New Roman" w:hAnsi="Times New Roman" w:cs="Times New Roman"/>
          <w:sz w:val="24"/>
          <w:szCs w:val="24"/>
        </w:rPr>
        <w:t xml:space="preserve">застройки проводятся публичные слушания или общественные обсуждения в соответствии с </w:t>
      </w:r>
      <w:hyperlink r:id="rId13" w:history="1">
        <w:r w:rsidRPr="00613382">
          <w:rPr>
            <w:rFonts w:ascii="Times New Roman" w:hAnsi="Times New Roman" w:cs="Times New Roman"/>
            <w:sz w:val="24"/>
            <w:szCs w:val="24"/>
          </w:rPr>
          <w:t>законодательством</w:t>
        </w:r>
      </w:hyperlink>
      <w:r w:rsidRPr="00613382">
        <w:rPr>
          <w:rFonts w:ascii="Times New Roman" w:hAnsi="Times New Roman" w:cs="Times New Roman"/>
          <w:sz w:val="24"/>
          <w:szCs w:val="24"/>
        </w:rPr>
        <w:t xml:space="preserve"> о градостроительной деятельности</w:t>
      </w:r>
      <w:proofErr w:type="gramStart"/>
      <w:r w:rsidRPr="00613382">
        <w:rPr>
          <w:rFonts w:ascii="Times New Roman" w:hAnsi="Times New Roman" w:cs="Times New Roman"/>
          <w:sz w:val="24"/>
          <w:szCs w:val="24"/>
        </w:rPr>
        <w:t>.».</w:t>
      </w:r>
      <w:proofErr w:type="gramEnd"/>
    </w:p>
    <w:p w:rsidR="005A3D73" w:rsidRDefault="005A3D73" w:rsidP="008E0C18">
      <w:pPr>
        <w:autoSpaceDE w:val="0"/>
        <w:autoSpaceDN w:val="0"/>
        <w:adjustRightInd w:val="0"/>
        <w:spacing w:after="0" w:line="240" w:lineRule="auto"/>
        <w:ind w:firstLine="709"/>
        <w:jc w:val="both"/>
        <w:rPr>
          <w:rFonts w:ascii="Times New Roman" w:hAnsi="Times New Roman" w:cs="Times New Roman"/>
          <w:sz w:val="24"/>
          <w:szCs w:val="24"/>
        </w:rPr>
      </w:pPr>
    </w:p>
    <w:p w:rsidR="002C4BB9" w:rsidRPr="00731BDA" w:rsidRDefault="00A53DF3"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П</w:t>
      </w:r>
      <w:r w:rsidR="002C4BB9" w:rsidRPr="00731BDA">
        <w:rPr>
          <w:rFonts w:ascii="Times New Roman" w:hAnsi="Times New Roman" w:cs="Times New Roman"/>
          <w:sz w:val="24"/>
          <w:szCs w:val="24"/>
        </w:rPr>
        <w:t>ункт 4 статьи 22</w:t>
      </w:r>
      <w:r w:rsidR="00603606" w:rsidRPr="00731BDA">
        <w:rPr>
          <w:rFonts w:ascii="Times New Roman" w:hAnsi="Times New Roman" w:cs="Times New Roman"/>
          <w:sz w:val="24"/>
          <w:szCs w:val="24"/>
        </w:rPr>
        <w:t xml:space="preserve"> «Глава муниципального образования»</w:t>
      </w:r>
      <w:r w:rsidR="002C4BB9" w:rsidRPr="00731BDA">
        <w:rPr>
          <w:rFonts w:ascii="Times New Roman" w:hAnsi="Times New Roman" w:cs="Times New Roman"/>
          <w:sz w:val="24"/>
          <w:szCs w:val="24"/>
        </w:rPr>
        <w:t xml:space="preserve"> </w:t>
      </w:r>
      <w:r w:rsidRPr="00731BDA">
        <w:rPr>
          <w:rFonts w:ascii="Times New Roman" w:hAnsi="Times New Roman" w:cs="Times New Roman"/>
          <w:sz w:val="24"/>
          <w:szCs w:val="24"/>
        </w:rPr>
        <w:t>изложить в следующей редакции</w:t>
      </w:r>
      <w:r w:rsidR="002C4BB9" w:rsidRPr="00731BDA">
        <w:rPr>
          <w:rFonts w:ascii="Times New Roman" w:hAnsi="Times New Roman" w:cs="Times New Roman"/>
          <w:sz w:val="24"/>
          <w:szCs w:val="24"/>
        </w:rPr>
        <w:t>:</w:t>
      </w:r>
    </w:p>
    <w:p w:rsidR="00A53DF3" w:rsidRPr="00731BDA" w:rsidRDefault="002C4BB9"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lastRenderedPageBreak/>
        <w:t>«</w:t>
      </w:r>
      <w:r w:rsidR="00A53DF3" w:rsidRPr="00731BDA">
        <w:rPr>
          <w:rFonts w:ascii="Times New Roman" w:hAnsi="Times New Roman" w:cs="Times New Roman"/>
          <w:sz w:val="24"/>
          <w:szCs w:val="24"/>
        </w:rPr>
        <w:t xml:space="preserve">4. Полномочия главы района начинаются со дня </w:t>
      </w:r>
      <w:r w:rsidR="00415DAE" w:rsidRPr="00731BDA">
        <w:rPr>
          <w:rFonts w:ascii="Times New Roman" w:hAnsi="Times New Roman" w:cs="Times New Roman"/>
          <w:sz w:val="24"/>
          <w:szCs w:val="24"/>
        </w:rPr>
        <w:t xml:space="preserve">его </w:t>
      </w:r>
      <w:r w:rsidR="00A53DF3" w:rsidRPr="00731BDA">
        <w:rPr>
          <w:rFonts w:ascii="Times New Roman" w:hAnsi="Times New Roman" w:cs="Times New Roman"/>
          <w:sz w:val="24"/>
          <w:szCs w:val="24"/>
        </w:rPr>
        <w:t>вступления в должность и прекращаются в день вступления в должность вновь избранного главы района. Срок полномочий главы района составляет 5 лет.</w:t>
      </w:r>
    </w:p>
    <w:p w:rsidR="00BD479D" w:rsidRPr="00731BDA" w:rsidRDefault="00A53DF3"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 xml:space="preserve"> </w:t>
      </w:r>
      <w:proofErr w:type="gramStart"/>
      <w:r w:rsidR="002C4BB9" w:rsidRPr="00731BDA">
        <w:rPr>
          <w:rFonts w:ascii="Times New Roman" w:hAnsi="Times New Roman" w:cs="Times New Roman"/>
          <w:sz w:val="24"/>
          <w:szCs w:val="24"/>
        </w:rPr>
        <w:t>Глава района вступает в должность после представления в Думу района копии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 не позднее 10 дней со дня принятия Думой района решения об его избрании главой района.</w:t>
      </w:r>
      <w:proofErr w:type="gramEnd"/>
    </w:p>
    <w:p w:rsidR="002C4BB9" w:rsidRDefault="00BD479D"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 xml:space="preserve">Порядок избрания Думой района главы района из числа кандидатов, представленных конкурсной комиссией по </w:t>
      </w:r>
      <w:r w:rsidR="00326CD8" w:rsidRPr="00731BDA">
        <w:rPr>
          <w:rFonts w:ascii="Times New Roman" w:hAnsi="Times New Roman" w:cs="Times New Roman"/>
          <w:sz w:val="24"/>
          <w:szCs w:val="24"/>
        </w:rPr>
        <w:t>результатам</w:t>
      </w:r>
      <w:r w:rsidRPr="00731BDA">
        <w:rPr>
          <w:rFonts w:ascii="Times New Roman" w:hAnsi="Times New Roman" w:cs="Times New Roman"/>
          <w:sz w:val="24"/>
          <w:szCs w:val="24"/>
        </w:rPr>
        <w:t xml:space="preserve"> конкурса по отбору кандидатур на должность главы района, устанавливается решением Думы района. Общее число членов конкурсной комиссии по отбору кандидатур на должность главы района, устанавливается Думой района. Половина членов конкурсной комиссии назначается </w:t>
      </w:r>
      <w:r w:rsidR="008073E9" w:rsidRPr="00731BDA">
        <w:rPr>
          <w:rFonts w:ascii="Times New Roman" w:hAnsi="Times New Roman" w:cs="Times New Roman"/>
          <w:sz w:val="24"/>
          <w:szCs w:val="24"/>
        </w:rPr>
        <w:t>Думой района, а другая половина – Губернатором Ханты – Мансийского автономного округа – Югры</w:t>
      </w:r>
      <w:proofErr w:type="gramStart"/>
      <w:r w:rsidR="008073E9" w:rsidRPr="00731BDA">
        <w:rPr>
          <w:rFonts w:ascii="Times New Roman" w:hAnsi="Times New Roman" w:cs="Times New Roman"/>
          <w:sz w:val="24"/>
          <w:szCs w:val="24"/>
        </w:rPr>
        <w:t>.</w:t>
      </w:r>
      <w:r w:rsidR="002C4BB9" w:rsidRPr="00731BDA">
        <w:rPr>
          <w:rFonts w:ascii="Times New Roman" w:hAnsi="Times New Roman" w:cs="Times New Roman"/>
          <w:sz w:val="24"/>
          <w:szCs w:val="24"/>
        </w:rPr>
        <w:t>».</w:t>
      </w:r>
      <w:proofErr w:type="gramEnd"/>
    </w:p>
    <w:p w:rsidR="002C4BB9" w:rsidRDefault="002C4BB9" w:rsidP="002D686F">
      <w:pPr>
        <w:pStyle w:val="a8"/>
        <w:autoSpaceDE w:val="0"/>
        <w:autoSpaceDN w:val="0"/>
        <w:adjustRightInd w:val="0"/>
        <w:spacing w:after="0" w:line="240" w:lineRule="auto"/>
        <w:ind w:left="0" w:firstLine="709"/>
        <w:jc w:val="both"/>
        <w:rPr>
          <w:rFonts w:ascii="Times New Roman" w:hAnsi="Times New Roman" w:cs="Times New Roman"/>
          <w:sz w:val="24"/>
          <w:szCs w:val="24"/>
        </w:rPr>
      </w:pPr>
    </w:p>
    <w:p w:rsidR="00CB09AB" w:rsidRDefault="005A3D73" w:rsidP="00CB09A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абзаце втором пункта 7 статьи 25 «Исполнительно – распорядительный орган муниципального образования» слова «главой района» заменить словами «администрацией района».</w:t>
      </w:r>
    </w:p>
    <w:p w:rsidR="00CB09AB" w:rsidRDefault="00CB09AB" w:rsidP="002D686F">
      <w:pPr>
        <w:pStyle w:val="a8"/>
        <w:autoSpaceDE w:val="0"/>
        <w:autoSpaceDN w:val="0"/>
        <w:adjustRightInd w:val="0"/>
        <w:spacing w:after="0" w:line="240" w:lineRule="auto"/>
        <w:ind w:left="0" w:firstLine="709"/>
        <w:jc w:val="both"/>
        <w:rPr>
          <w:rFonts w:ascii="Times New Roman" w:hAnsi="Times New Roman" w:cs="Times New Roman"/>
          <w:sz w:val="24"/>
          <w:szCs w:val="24"/>
        </w:rPr>
      </w:pPr>
    </w:p>
    <w:p w:rsidR="00462433" w:rsidRPr="00914137" w:rsidRDefault="00731BDA"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14137">
        <w:rPr>
          <w:rFonts w:ascii="Times New Roman" w:hAnsi="Times New Roman" w:cs="Times New Roman"/>
          <w:sz w:val="24"/>
          <w:szCs w:val="24"/>
        </w:rPr>
        <w:t>С</w:t>
      </w:r>
      <w:r w:rsidR="00603606" w:rsidRPr="00914137">
        <w:rPr>
          <w:rFonts w:ascii="Times New Roman" w:hAnsi="Times New Roman" w:cs="Times New Roman"/>
          <w:sz w:val="24"/>
          <w:szCs w:val="24"/>
        </w:rPr>
        <w:t>тать</w:t>
      </w:r>
      <w:r w:rsidRPr="00914137">
        <w:rPr>
          <w:rFonts w:ascii="Times New Roman" w:hAnsi="Times New Roman" w:cs="Times New Roman"/>
          <w:sz w:val="24"/>
          <w:szCs w:val="24"/>
        </w:rPr>
        <w:t>ю</w:t>
      </w:r>
      <w:r w:rsidR="00603606" w:rsidRPr="00914137">
        <w:rPr>
          <w:rFonts w:ascii="Times New Roman" w:hAnsi="Times New Roman" w:cs="Times New Roman"/>
          <w:sz w:val="24"/>
          <w:szCs w:val="24"/>
        </w:rPr>
        <w:t xml:space="preserve"> 26.4 «Муниципальный контроль»</w:t>
      </w:r>
      <w:r w:rsidRPr="00914137">
        <w:rPr>
          <w:rFonts w:ascii="Times New Roman" w:hAnsi="Times New Roman" w:cs="Times New Roman"/>
          <w:sz w:val="24"/>
          <w:szCs w:val="24"/>
        </w:rPr>
        <w:t xml:space="preserve"> изложить в следующей редакции</w:t>
      </w:r>
      <w:r w:rsidR="00603606" w:rsidRPr="00914137">
        <w:rPr>
          <w:rFonts w:ascii="Times New Roman" w:hAnsi="Times New Roman" w:cs="Times New Roman"/>
          <w:sz w:val="24"/>
          <w:szCs w:val="24"/>
        </w:rPr>
        <w:t>:</w:t>
      </w:r>
    </w:p>
    <w:p w:rsidR="00731BDA" w:rsidRPr="00914137" w:rsidRDefault="00731BDA" w:rsidP="00731BDA">
      <w:pPr>
        <w:autoSpaceDE w:val="0"/>
        <w:autoSpaceDN w:val="0"/>
        <w:adjustRightInd w:val="0"/>
        <w:spacing w:after="0" w:line="240" w:lineRule="auto"/>
        <w:ind w:firstLine="708"/>
        <w:jc w:val="both"/>
        <w:outlineLvl w:val="0"/>
        <w:rPr>
          <w:rFonts w:ascii="Times New Roman" w:hAnsi="Times New Roman" w:cs="Times New Roman"/>
          <w:b/>
          <w:bCs/>
          <w:sz w:val="24"/>
          <w:szCs w:val="24"/>
        </w:rPr>
      </w:pPr>
      <w:r w:rsidRPr="00914137">
        <w:rPr>
          <w:rFonts w:ascii="Times New Roman" w:hAnsi="Times New Roman" w:cs="Times New Roman"/>
          <w:sz w:val="24"/>
          <w:szCs w:val="24"/>
        </w:rPr>
        <w:t>«</w:t>
      </w:r>
      <w:r w:rsidRPr="00914137">
        <w:rPr>
          <w:rFonts w:ascii="Times New Roman" w:hAnsi="Times New Roman" w:cs="Times New Roman"/>
          <w:b/>
          <w:bCs/>
          <w:sz w:val="24"/>
          <w:szCs w:val="24"/>
        </w:rPr>
        <w:t>Статья 26.4. Муниципальный контроль</w:t>
      </w:r>
    </w:p>
    <w:p w:rsidR="00731BDA" w:rsidRPr="00914137" w:rsidRDefault="00731BDA" w:rsidP="00731BDA">
      <w:pPr>
        <w:autoSpaceDE w:val="0"/>
        <w:autoSpaceDN w:val="0"/>
        <w:adjustRightInd w:val="0"/>
        <w:spacing w:after="0" w:line="240" w:lineRule="auto"/>
        <w:ind w:firstLine="540"/>
        <w:jc w:val="both"/>
        <w:rPr>
          <w:rFonts w:ascii="Times New Roman" w:hAnsi="Times New Roman" w:cs="Times New Roman"/>
          <w:sz w:val="24"/>
          <w:szCs w:val="24"/>
        </w:rPr>
      </w:pP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1. Организация и осуществление видов муниципального контроля регулируется Федеральным законом от 31 июля 2020 года № 248-ФЗ «О государственном контроле (надзоре) и муниципальном контроле в Российской Федерации».</w:t>
      </w: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2. Органом местного самоуправления, наделенным полномочиями по осуществлению муниципального контроля, является администрация района.</w:t>
      </w: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3. Администрация района наделяет органы администрации района полномочиями по осуществлению муниципального контроля.</w:t>
      </w:r>
    </w:p>
    <w:p w:rsidR="00914137"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 xml:space="preserve">4. </w:t>
      </w:r>
      <w:r w:rsidR="00914137" w:rsidRPr="00914137">
        <w:rPr>
          <w:rFonts w:ascii="Times New Roman" w:hAnsi="Times New Roman" w:cs="Times New Roman"/>
          <w:sz w:val="24"/>
          <w:szCs w:val="24"/>
        </w:rPr>
        <w:t>Организационная структура органов администрации района, не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администрацией района.</w:t>
      </w:r>
    </w:p>
    <w:p w:rsidR="00914137" w:rsidRPr="00914137" w:rsidRDefault="00914137"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Организационная структура органов администрации района,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Думой района.</w:t>
      </w:r>
    </w:p>
    <w:p w:rsidR="00731BDA" w:rsidRPr="005A3D73" w:rsidRDefault="00914137" w:rsidP="005A3D73">
      <w:pPr>
        <w:pStyle w:val="a8"/>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5A3D73">
        <w:rPr>
          <w:rFonts w:ascii="Times New Roman" w:hAnsi="Times New Roman" w:cs="Times New Roman"/>
          <w:sz w:val="24"/>
          <w:szCs w:val="24"/>
        </w:rPr>
        <w:t xml:space="preserve">Перечень должностных лиц органов администрации района, осуществляющих муниципальный контроль, и их полномочия определяются </w:t>
      </w:r>
      <w:r w:rsidR="00590D34">
        <w:rPr>
          <w:rFonts w:ascii="Times New Roman" w:hAnsi="Times New Roman" w:cs="Times New Roman"/>
          <w:sz w:val="24"/>
          <w:szCs w:val="24"/>
        </w:rPr>
        <w:t>администрацией района</w:t>
      </w:r>
      <w:r w:rsidRPr="005A3D73">
        <w:rPr>
          <w:rFonts w:ascii="Times New Roman" w:hAnsi="Times New Roman" w:cs="Times New Roman"/>
          <w:sz w:val="24"/>
          <w:szCs w:val="24"/>
        </w:rPr>
        <w:t xml:space="preserve">. </w:t>
      </w:r>
    </w:p>
    <w:p w:rsidR="00731BDA"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Положение о виде муниципального контроля утверждается решением Думы района</w:t>
      </w:r>
      <w:proofErr w:type="gramStart"/>
      <w:r w:rsidRPr="00914137">
        <w:rPr>
          <w:rFonts w:ascii="Times New Roman" w:hAnsi="Times New Roman" w:cs="Times New Roman"/>
          <w:sz w:val="24"/>
          <w:szCs w:val="24"/>
        </w:rPr>
        <w:t>.</w:t>
      </w:r>
      <w:r w:rsidR="00914137" w:rsidRPr="00914137">
        <w:rPr>
          <w:rFonts w:ascii="Times New Roman" w:hAnsi="Times New Roman" w:cs="Times New Roman"/>
          <w:sz w:val="24"/>
          <w:szCs w:val="24"/>
        </w:rPr>
        <w:t>».</w:t>
      </w:r>
      <w:proofErr w:type="gramEnd"/>
    </w:p>
    <w:p w:rsidR="00914137" w:rsidRDefault="00914137" w:rsidP="00914137">
      <w:pPr>
        <w:autoSpaceDE w:val="0"/>
        <w:autoSpaceDN w:val="0"/>
        <w:adjustRightInd w:val="0"/>
        <w:spacing w:after="0" w:line="240" w:lineRule="auto"/>
        <w:ind w:firstLine="708"/>
        <w:jc w:val="both"/>
        <w:rPr>
          <w:rFonts w:ascii="Times New Roman" w:hAnsi="Times New Roman" w:cs="Times New Roman"/>
          <w:sz w:val="24"/>
          <w:szCs w:val="24"/>
        </w:rPr>
      </w:pPr>
    </w:p>
    <w:p w:rsidR="00BD3BDB" w:rsidRPr="005A3D73" w:rsidRDefault="004C42E2" w:rsidP="005A3D73">
      <w:pPr>
        <w:pStyle w:val="a8"/>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5A3D73">
        <w:rPr>
          <w:rFonts w:ascii="Times New Roman" w:hAnsi="Times New Roman" w:cs="Times New Roman"/>
          <w:sz w:val="24"/>
          <w:szCs w:val="24"/>
        </w:rPr>
        <w:t xml:space="preserve">Абзац первый пункта 4 </w:t>
      </w:r>
      <w:r w:rsidR="00BD3BDB" w:rsidRPr="005A3D73">
        <w:rPr>
          <w:rFonts w:ascii="Times New Roman" w:hAnsi="Times New Roman" w:cs="Times New Roman"/>
          <w:sz w:val="24"/>
          <w:szCs w:val="24"/>
        </w:rPr>
        <w:t>стать</w:t>
      </w:r>
      <w:r w:rsidRPr="005A3D73">
        <w:rPr>
          <w:rFonts w:ascii="Times New Roman" w:hAnsi="Times New Roman" w:cs="Times New Roman"/>
          <w:sz w:val="24"/>
          <w:szCs w:val="24"/>
        </w:rPr>
        <w:t>и</w:t>
      </w:r>
      <w:r w:rsidR="00BD3BDB" w:rsidRPr="005A3D73">
        <w:rPr>
          <w:rFonts w:ascii="Times New Roman" w:hAnsi="Times New Roman" w:cs="Times New Roman"/>
          <w:sz w:val="24"/>
          <w:szCs w:val="24"/>
        </w:rPr>
        <w:t xml:space="preserve"> 32 «</w:t>
      </w:r>
      <w:r w:rsidRPr="005A3D73">
        <w:rPr>
          <w:rFonts w:ascii="Times New Roman" w:hAnsi="Times New Roman" w:cs="Times New Roman"/>
          <w:sz w:val="24"/>
          <w:szCs w:val="24"/>
        </w:rPr>
        <w:t>Подготовка муниципальных правовых актов</w:t>
      </w:r>
      <w:r w:rsidR="00BD3BDB" w:rsidRPr="005A3D73">
        <w:rPr>
          <w:rFonts w:ascii="Times New Roman" w:hAnsi="Times New Roman" w:cs="Times New Roman"/>
          <w:sz w:val="24"/>
          <w:szCs w:val="24"/>
        </w:rPr>
        <w:t>»</w:t>
      </w:r>
      <w:r w:rsidRPr="005A3D73">
        <w:rPr>
          <w:rFonts w:ascii="Times New Roman" w:hAnsi="Times New Roman" w:cs="Times New Roman"/>
          <w:sz w:val="24"/>
          <w:szCs w:val="24"/>
        </w:rPr>
        <w:t xml:space="preserve"> изложить в следующей редакции:</w:t>
      </w:r>
    </w:p>
    <w:p w:rsidR="004C42E2" w:rsidRPr="004C42E2" w:rsidRDefault="004C42E2"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 xml:space="preserve">«4. </w:t>
      </w:r>
      <w:proofErr w:type="gramStart"/>
      <w:r w:rsidRPr="00914137">
        <w:rPr>
          <w:rFonts w:ascii="Times New Roman" w:hAnsi="Times New Roman" w:cs="Times New Roman"/>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 – Мансийского автономного округа - Югры, за исключением:».</w:t>
      </w:r>
      <w:proofErr w:type="gramEnd"/>
    </w:p>
    <w:p w:rsidR="00E836AC" w:rsidRDefault="00E836AC" w:rsidP="00B85580">
      <w:pPr>
        <w:autoSpaceDE w:val="0"/>
        <w:autoSpaceDN w:val="0"/>
        <w:adjustRightInd w:val="0"/>
        <w:spacing w:after="0" w:line="240" w:lineRule="auto"/>
        <w:ind w:firstLine="709"/>
        <w:jc w:val="both"/>
        <w:rPr>
          <w:rFonts w:ascii="Times New Roman" w:hAnsi="Times New Roman" w:cs="Times New Roman"/>
          <w:sz w:val="24"/>
          <w:szCs w:val="24"/>
        </w:rPr>
      </w:pPr>
    </w:p>
    <w:p w:rsidR="00813838" w:rsidRPr="00413BB5" w:rsidRDefault="00813838" w:rsidP="00AA7473">
      <w:pPr>
        <w:spacing w:after="0" w:line="240" w:lineRule="auto"/>
        <w:ind w:left="2831" w:firstLine="709"/>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   _____________</w:t>
      </w:r>
    </w:p>
    <w:sectPr w:rsidR="00813838" w:rsidRPr="00413BB5" w:rsidSect="005A3D73">
      <w:headerReference w:type="even" r:id="rId14"/>
      <w:pgSz w:w="11909" w:h="16834"/>
      <w:pgMar w:top="851" w:right="851" w:bottom="709" w:left="1701" w:header="720" w:footer="720"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4C" w:rsidRDefault="00FD404C">
      <w:pPr>
        <w:spacing w:after="0" w:line="240" w:lineRule="auto"/>
      </w:pPr>
      <w:r>
        <w:separator/>
      </w:r>
    </w:p>
  </w:endnote>
  <w:endnote w:type="continuationSeparator" w:id="0">
    <w:p w:rsidR="00FD404C" w:rsidRDefault="00FD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4C" w:rsidRDefault="00FD404C">
      <w:pPr>
        <w:spacing w:after="0" w:line="240" w:lineRule="auto"/>
      </w:pPr>
      <w:r>
        <w:separator/>
      </w:r>
    </w:p>
  </w:footnote>
  <w:footnote w:type="continuationSeparator" w:id="0">
    <w:p w:rsidR="00FD404C" w:rsidRDefault="00FD4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20" w:rsidRDefault="00BE008E" w:rsidP="008E35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3520" w:rsidRDefault="008E3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0D"/>
    <w:multiLevelType w:val="hybridMultilevel"/>
    <w:tmpl w:val="6338F156"/>
    <w:lvl w:ilvl="0" w:tplc="ACFE1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250560"/>
    <w:multiLevelType w:val="hybridMultilevel"/>
    <w:tmpl w:val="0BD8B45A"/>
    <w:lvl w:ilvl="0" w:tplc="16620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CF9287F"/>
    <w:multiLevelType w:val="hybridMultilevel"/>
    <w:tmpl w:val="AF3879C8"/>
    <w:lvl w:ilvl="0" w:tplc="BFEC3F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BF5311"/>
    <w:multiLevelType w:val="hybridMultilevel"/>
    <w:tmpl w:val="C802771E"/>
    <w:lvl w:ilvl="0" w:tplc="56E621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534"/>
    <w:multiLevelType w:val="hybridMultilevel"/>
    <w:tmpl w:val="D7CEA658"/>
    <w:lvl w:ilvl="0" w:tplc="48100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765732"/>
    <w:multiLevelType w:val="hybridMultilevel"/>
    <w:tmpl w:val="50F2A8A2"/>
    <w:lvl w:ilvl="0" w:tplc="6D3642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6F1B01"/>
    <w:multiLevelType w:val="hybridMultilevel"/>
    <w:tmpl w:val="F67452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032A83"/>
    <w:multiLevelType w:val="hybridMultilevel"/>
    <w:tmpl w:val="3F18F5F8"/>
    <w:lvl w:ilvl="0" w:tplc="39DAC9E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9A762BF"/>
    <w:multiLevelType w:val="hybridMultilevel"/>
    <w:tmpl w:val="77CC4E34"/>
    <w:lvl w:ilvl="0" w:tplc="A9909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487D66"/>
    <w:multiLevelType w:val="hybridMultilevel"/>
    <w:tmpl w:val="B2A25F2E"/>
    <w:lvl w:ilvl="0" w:tplc="7D8A9362">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105A6B"/>
    <w:multiLevelType w:val="hybridMultilevel"/>
    <w:tmpl w:val="D0E223C0"/>
    <w:lvl w:ilvl="0" w:tplc="BBD67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049341B"/>
    <w:multiLevelType w:val="hybridMultilevel"/>
    <w:tmpl w:val="7CB462B0"/>
    <w:lvl w:ilvl="0" w:tplc="19A649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A203467"/>
    <w:multiLevelType w:val="multilevel"/>
    <w:tmpl w:val="30E8AC4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68E67A5B"/>
    <w:multiLevelType w:val="hybridMultilevel"/>
    <w:tmpl w:val="C7DE2C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2D3AE5"/>
    <w:multiLevelType w:val="hybridMultilevel"/>
    <w:tmpl w:val="E01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684C96"/>
    <w:multiLevelType w:val="multilevel"/>
    <w:tmpl w:val="CC2896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082F0B"/>
    <w:multiLevelType w:val="hybridMultilevel"/>
    <w:tmpl w:val="0F742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25726"/>
    <w:multiLevelType w:val="hybridMultilevel"/>
    <w:tmpl w:val="826E4A6C"/>
    <w:lvl w:ilvl="0" w:tplc="A6E08F6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2"/>
  </w:num>
  <w:num w:numId="3">
    <w:abstractNumId w:val="10"/>
  </w:num>
  <w:num w:numId="4">
    <w:abstractNumId w:val="17"/>
  </w:num>
  <w:num w:numId="5">
    <w:abstractNumId w:val="14"/>
  </w:num>
  <w:num w:numId="6">
    <w:abstractNumId w:val="3"/>
  </w:num>
  <w:num w:numId="7">
    <w:abstractNumId w:val="0"/>
  </w:num>
  <w:num w:numId="8">
    <w:abstractNumId w:val="2"/>
  </w:num>
  <w:num w:numId="9">
    <w:abstractNumId w:val="16"/>
  </w:num>
  <w:num w:numId="10">
    <w:abstractNumId w:val="11"/>
  </w:num>
  <w:num w:numId="11">
    <w:abstractNumId w:val="6"/>
  </w:num>
  <w:num w:numId="12">
    <w:abstractNumId w:val="1"/>
  </w:num>
  <w:num w:numId="13">
    <w:abstractNumId w:val="8"/>
  </w:num>
  <w:num w:numId="14">
    <w:abstractNumId w:val="7"/>
  </w:num>
  <w:num w:numId="15">
    <w:abstractNumId w:val="4"/>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5"/>
    <w:rsid w:val="0005261B"/>
    <w:rsid w:val="00054C42"/>
    <w:rsid w:val="00062E9B"/>
    <w:rsid w:val="00081917"/>
    <w:rsid w:val="000E7277"/>
    <w:rsid w:val="001411B3"/>
    <w:rsid w:val="001A1115"/>
    <w:rsid w:val="001E4142"/>
    <w:rsid w:val="001F00F4"/>
    <w:rsid w:val="00286DD8"/>
    <w:rsid w:val="002A68FE"/>
    <w:rsid w:val="002C4BB9"/>
    <w:rsid w:val="002D686F"/>
    <w:rsid w:val="00304D91"/>
    <w:rsid w:val="00326CD8"/>
    <w:rsid w:val="003B3C09"/>
    <w:rsid w:val="003C54AC"/>
    <w:rsid w:val="003C67F2"/>
    <w:rsid w:val="003E1220"/>
    <w:rsid w:val="003F2B03"/>
    <w:rsid w:val="003F7578"/>
    <w:rsid w:val="00413BB5"/>
    <w:rsid w:val="00414870"/>
    <w:rsid w:val="0041522F"/>
    <w:rsid w:val="00415DAE"/>
    <w:rsid w:val="00421D2D"/>
    <w:rsid w:val="00462433"/>
    <w:rsid w:val="00465458"/>
    <w:rsid w:val="00496BA8"/>
    <w:rsid w:val="004C42E2"/>
    <w:rsid w:val="004D219B"/>
    <w:rsid w:val="004F19CB"/>
    <w:rsid w:val="005144EE"/>
    <w:rsid w:val="00527409"/>
    <w:rsid w:val="0056700A"/>
    <w:rsid w:val="0059063D"/>
    <w:rsid w:val="00590D34"/>
    <w:rsid w:val="005A1C48"/>
    <w:rsid w:val="005A3D73"/>
    <w:rsid w:val="005C2464"/>
    <w:rsid w:val="00603606"/>
    <w:rsid w:val="00612AE3"/>
    <w:rsid w:val="00613382"/>
    <w:rsid w:val="006478FC"/>
    <w:rsid w:val="0065473A"/>
    <w:rsid w:val="0067784E"/>
    <w:rsid w:val="006A44B1"/>
    <w:rsid w:val="006D50AF"/>
    <w:rsid w:val="006F7779"/>
    <w:rsid w:val="007178CC"/>
    <w:rsid w:val="00725F34"/>
    <w:rsid w:val="00731BDA"/>
    <w:rsid w:val="00735656"/>
    <w:rsid w:val="00752967"/>
    <w:rsid w:val="007725DB"/>
    <w:rsid w:val="00774467"/>
    <w:rsid w:val="007B6592"/>
    <w:rsid w:val="007C4B6B"/>
    <w:rsid w:val="007D5BF1"/>
    <w:rsid w:val="007E663B"/>
    <w:rsid w:val="008073E9"/>
    <w:rsid w:val="00813838"/>
    <w:rsid w:val="00823290"/>
    <w:rsid w:val="0082538F"/>
    <w:rsid w:val="0084371E"/>
    <w:rsid w:val="00844FF5"/>
    <w:rsid w:val="00893F5E"/>
    <w:rsid w:val="008A6A1D"/>
    <w:rsid w:val="008A6B2F"/>
    <w:rsid w:val="008A7E0D"/>
    <w:rsid w:val="008B7BB5"/>
    <w:rsid w:val="008E0C18"/>
    <w:rsid w:val="008E3520"/>
    <w:rsid w:val="008F6D38"/>
    <w:rsid w:val="00914137"/>
    <w:rsid w:val="009B7DB3"/>
    <w:rsid w:val="009C2EC0"/>
    <w:rsid w:val="009F413A"/>
    <w:rsid w:val="00A32552"/>
    <w:rsid w:val="00A3784E"/>
    <w:rsid w:val="00A42367"/>
    <w:rsid w:val="00A46CCB"/>
    <w:rsid w:val="00A473EF"/>
    <w:rsid w:val="00A50065"/>
    <w:rsid w:val="00A53DF3"/>
    <w:rsid w:val="00A719C7"/>
    <w:rsid w:val="00A91071"/>
    <w:rsid w:val="00AA7473"/>
    <w:rsid w:val="00AC0896"/>
    <w:rsid w:val="00AC551F"/>
    <w:rsid w:val="00AD7561"/>
    <w:rsid w:val="00AE2771"/>
    <w:rsid w:val="00AE2B8A"/>
    <w:rsid w:val="00B412A1"/>
    <w:rsid w:val="00B51654"/>
    <w:rsid w:val="00B62F88"/>
    <w:rsid w:val="00B85580"/>
    <w:rsid w:val="00B97109"/>
    <w:rsid w:val="00BD3BDB"/>
    <w:rsid w:val="00BD479D"/>
    <w:rsid w:val="00BE008E"/>
    <w:rsid w:val="00BF3F33"/>
    <w:rsid w:val="00C24681"/>
    <w:rsid w:val="00C43829"/>
    <w:rsid w:val="00C573C3"/>
    <w:rsid w:val="00C630E2"/>
    <w:rsid w:val="00C66BA3"/>
    <w:rsid w:val="00C8255D"/>
    <w:rsid w:val="00C9206E"/>
    <w:rsid w:val="00CA2770"/>
    <w:rsid w:val="00CB09AB"/>
    <w:rsid w:val="00CB6565"/>
    <w:rsid w:val="00CD7D13"/>
    <w:rsid w:val="00CF6C29"/>
    <w:rsid w:val="00D0081A"/>
    <w:rsid w:val="00D37368"/>
    <w:rsid w:val="00D4263F"/>
    <w:rsid w:val="00D43CC0"/>
    <w:rsid w:val="00D564FD"/>
    <w:rsid w:val="00D56DDD"/>
    <w:rsid w:val="00D573E2"/>
    <w:rsid w:val="00D82CD5"/>
    <w:rsid w:val="00DA1BE6"/>
    <w:rsid w:val="00DD11ED"/>
    <w:rsid w:val="00E1332B"/>
    <w:rsid w:val="00E15E54"/>
    <w:rsid w:val="00E21BA7"/>
    <w:rsid w:val="00E272A5"/>
    <w:rsid w:val="00E358F4"/>
    <w:rsid w:val="00E64F73"/>
    <w:rsid w:val="00E70FFF"/>
    <w:rsid w:val="00E76A0A"/>
    <w:rsid w:val="00E836AC"/>
    <w:rsid w:val="00EA124E"/>
    <w:rsid w:val="00EA4571"/>
    <w:rsid w:val="00ED3768"/>
    <w:rsid w:val="00EE0860"/>
    <w:rsid w:val="00F528C4"/>
    <w:rsid w:val="00F80B3F"/>
    <w:rsid w:val="00F81D15"/>
    <w:rsid w:val="00F919DB"/>
    <w:rsid w:val="00FA36E5"/>
    <w:rsid w:val="00FD404C"/>
    <w:rsid w:val="00FD7E93"/>
    <w:rsid w:val="00FE1F4B"/>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 w:type="character" w:customStyle="1" w:styleId="1">
    <w:name w:val="Гиперссылка1"/>
    <w:basedOn w:val="a0"/>
    <w:rsid w:val="001411B3"/>
  </w:style>
  <w:style w:type="paragraph" w:styleId="a9">
    <w:name w:val="Normal (Web)"/>
    <w:basedOn w:val="a"/>
    <w:uiPriority w:val="99"/>
    <w:semiHidden/>
    <w:unhideWhenUsed/>
    <w:rsid w:val="009B7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 w:type="character" w:customStyle="1" w:styleId="1">
    <w:name w:val="Гиперссылка1"/>
    <w:basedOn w:val="a0"/>
    <w:rsid w:val="001411B3"/>
  </w:style>
  <w:style w:type="paragraph" w:styleId="a9">
    <w:name w:val="Normal (Web)"/>
    <w:basedOn w:val="a"/>
    <w:uiPriority w:val="99"/>
    <w:semiHidden/>
    <w:unhideWhenUsed/>
    <w:rsid w:val="009B7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744">
      <w:bodyDiv w:val="1"/>
      <w:marLeft w:val="0"/>
      <w:marRight w:val="0"/>
      <w:marTop w:val="0"/>
      <w:marBottom w:val="0"/>
      <w:divBdr>
        <w:top w:val="none" w:sz="0" w:space="0" w:color="auto"/>
        <w:left w:val="none" w:sz="0" w:space="0" w:color="auto"/>
        <w:bottom w:val="none" w:sz="0" w:space="0" w:color="auto"/>
        <w:right w:val="none" w:sz="0" w:space="0" w:color="auto"/>
      </w:divBdr>
    </w:div>
    <w:div w:id="21357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031C0878FFC5523B77D4694203D85CBA6408E67E2ABB2A7BD5F6F0C6626EDD72FB40A11392EDE8BD8B6E1204840FED613AED5C41F2E1BD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C219FC77D1ADA2CFD5468D255AB4E279F84EB6CCBDAE2B7D12722565110A033F1EBF3902492B142BF85523B1E049C89152AA1BB46R346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00F6D869F471C50DAB8400BA373C9534441C869BEF1216D9532ACAD2374C567C7E0A8B4C952808C54549326101DF0005394D19E73AA30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877822082E6165510BB3643649FD4E9B6C241C2574E51A43968AE219D6FC95008E192ACAEF90D3F16C8C4802F5F28425B306473FC5A72732BA19AJFnEE" TargetMode="External"/><Relationship Id="rId4" Type="http://schemas.openxmlformats.org/officeDocument/2006/relationships/settings" Target="settings.xml"/><Relationship Id="rId9" Type="http://schemas.openxmlformats.org/officeDocument/2006/relationships/image" Target="cid:image001.jpg@01C6CB68.C05FD0E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TotalTime>
  <Pages>3</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Мартынов Алексей Андреевич</cp:lastModifiedBy>
  <cp:revision>23</cp:revision>
  <cp:lastPrinted>2021-09-02T06:18:00Z</cp:lastPrinted>
  <dcterms:created xsi:type="dcterms:W3CDTF">2021-08-30T12:54:00Z</dcterms:created>
  <dcterms:modified xsi:type="dcterms:W3CDTF">2021-10-14T09:35:00Z</dcterms:modified>
</cp:coreProperties>
</file>