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highlight w:val="none"/>
          <w:lang w:val="ru-RU" w:eastAsia="ru-RU" w:bidi="ar-SA"/>
        </w:rPr>
        <w:t xml:space="preserve">Проверка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highlight w:val="none"/>
          <w:lang w:val="ru-RU" w:eastAsia="ru-RU" w:bidi="ar-SA"/>
        </w:rPr>
        <w:t xml:space="preserve"> исполнения бюджетных полномочий по администрированию доходов или источников финансирования дефицита бюджета Белоярского района в Комитете по культуре администрации Белоярского района</w:t>
      </w:r>
      <w:r>
        <w:rPr>
          <w:rFonts w:ascii="Times New Roman" w:hAnsi="Times New Roman" w:cs="Times New Roman"/>
          <w:b/>
          <w:bCs w:val="0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highlight w:val="none"/>
          <w:lang w:val="ru-RU" w:eastAsia="ru-RU" w:bidi="ar-SA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8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52</w:t>
      </w:r>
      <w:r>
        <w:rPr>
          <w:rFonts w:ascii="Times New Roman" w:hAnsi="Times New Roman" w:cs="Times New Roman"/>
          <w:sz w:val="24"/>
          <w:szCs w:val="24"/>
        </w:rPr>
        <w:t xml:space="preserve">-р «Об утверждении плана контрольной деятельности отдела внутреннего муниципального финансового контроля Комитета по финансам и 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4 августа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7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 «О проведении контрольного мероприятия».</w:t>
      </w:r>
      <w:bookmarkStart w:id="0" w:name="_GoBack"/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проведения контрольного мероприятия 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6 августа 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21 августа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объем проверенных средств составляет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1 319 771,70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рубль.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Объем выявленных нарушений в суммовом выражении отсутствует.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Количество выявленных нарушений – 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0"/>
      <w:r/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  <w:qFormat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user</cp:lastModifiedBy>
  <cp:revision>29</cp:revision>
  <dcterms:created xsi:type="dcterms:W3CDTF">2018-06-01T06:52:00Z</dcterms:created>
  <dcterms:modified xsi:type="dcterms:W3CDTF">2025-12-15T07:04:35Z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44A87C21AA734424A660E941D4D81DBD_12</vt:lpwstr>
  </property>
</Properties>
</file>