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A6" w:rsidRDefault="00AA49A6">
      <w:pPr>
        <w:jc w:val="center"/>
        <w:rPr>
          <w:b/>
          <w:lang w:val="en-US"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CE32A1">
      <w:pPr>
        <w:jc w:val="center"/>
        <w:rPr>
          <w:b/>
          <w:sz w:val="28"/>
        </w:rPr>
      </w:pPr>
      <w:r>
        <w:rPr>
          <w:b/>
          <w:sz w:val="28"/>
        </w:rPr>
        <w:t>КОНКУРСНАЯ ДОКУМЕНТАЦИЯ</w:t>
      </w:r>
    </w:p>
    <w:p w:rsidR="00AA49A6" w:rsidRDefault="00AA49A6">
      <w:pPr>
        <w:jc w:val="center"/>
        <w:rPr>
          <w:sz w:val="28"/>
        </w:rPr>
      </w:pPr>
    </w:p>
    <w:p w:rsidR="00AA49A6" w:rsidRDefault="00CE32A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ДЛЯ УЧАСТИЯ В КОНКУРСЕ ПО ПРЕДОСТАВЛЕНИЮ ГРАНТОВ В ФОРМЕ</w:t>
      </w:r>
      <w:proofErr w:type="gramEnd"/>
      <w:r>
        <w:rPr>
          <w:b/>
          <w:sz w:val="28"/>
          <w:szCs w:val="28"/>
        </w:rPr>
        <w:t xml:space="preserve"> СУБСИДИЙ ИЗ БЮДЖЕТА ХАНТЫ-МАНСИЙСКОГО АВТОНОМНОГО ОКРУГА – ЮГРЫ НА РАЗВИТИЕ</w:t>
      </w:r>
    </w:p>
    <w:p w:rsidR="00AA49A6" w:rsidRDefault="00CE32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ВНУТРЕННЕГО, ВЪЕЗДНОГО, В ТОМ ЧИСЛЕ ЭТНОГРАФИЧЕСКОГО ТУРИЗМА</w:t>
      </w:r>
    </w:p>
    <w:p w:rsidR="00AA49A6" w:rsidRDefault="00CE32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2020 ГОДУ</w:t>
      </w:r>
    </w:p>
    <w:p w:rsidR="00AA49A6" w:rsidRDefault="00AA49A6">
      <w:pPr>
        <w:jc w:val="center"/>
        <w:rPr>
          <w:sz w:val="28"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CE32A1">
      <w:pPr>
        <w:jc w:val="center"/>
        <w:rPr>
          <w:b/>
        </w:rPr>
      </w:pPr>
      <w:r>
        <w:rPr>
          <w:b/>
        </w:rPr>
        <w:t>Ханты-Мансийск</w:t>
      </w:r>
    </w:p>
    <w:p w:rsidR="00AA49A6" w:rsidRDefault="00CE32A1">
      <w:pPr>
        <w:jc w:val="center"/>
        <w:rPr>
          <w:b/>
        </w:rPr>
      </w:pPr>
      <w:r>
        <w:rPr>
          <w:b/>
        </w:rPr>
        <w:t>2020</w:t>
      </w:r>
      <w:r>
        <w:br w:type="page"/>
      </w:r>
    </w:p>
    <w:p w:rsidR="00AA49A6" w:rsidRDefault="00CE32A1">
      <w:pPr>
        <w:jc w:val="center"/>
        <w:rPr>
          <w:b/>
        </w:rPr>
      </w:pPr>
      <w:r>
        <w:rPr>
          <w:b/>
        </w:rPr>
        <w:lastRenderedPageBreak/>
        <w:t>Введение</w:t>
      </w:r>
    </w:p>
    <w:p w:rsidR="00AA49A6" w:rsidRDefault="00AA49A6">
      <w:pPr>
        <w:jc w:val="center"/>
      </w:pPr>
    </w:p>
    <w:p w:rsidR="00AA49A6" w:rsidRDefault="00CE32A1">
      <w:pPr>
        <w:ind w:firstLine="709"/>
        <w:jc w:val="both"/>
      </w:pPr>
      <w:proofErr w:type="gramStart"/>
      <w:r>
        <w:t xml:space="preserve">Конкурс по предоставлению грантов в форме субсидий из бюджета Ханты-Мансийского автономного округа – Югры на развитие внутреннего, въездного, в том числе этнографического туризма (далее – Конкурс) проводится </w:t>
      </w:r>
      <w:r>
        <w:t>в целях реализации постановления Правительства Ханты-Мансийского автономного округа – Югры от 05.10.2018 № 357-п «О государственной программе Ханты-Мансийского автономного округа – Югры «Развитие промышленности и туризма».</w:t>
      </w:r>
      <w:proofErr w:type="gramEnd"/>
    </w:p>
    <w:p w:rsidR="00AA49A6" w:rsidRDefault="00CE32A1">
      <w:pPr>
        <w:ind w:firstLine="709"/>
        <w:jc w:val="both"/>
      </w:pPr>
      <w:r>
        <w:t>Предлагаемая конкурсная документа</w:t>
      </w:r>
      <w:r>
        <w:t>ция составляет полный комплект информации, инструкций и форм, необходимых для того, чтобы подать заявку на получение грантов в форме субсидии из бюджета Ханты-Мансийского автономного округа – Югры на развитие внутреннего, въездного, в том числе этнографиче</w:t>
      </w:r>
      <w:r>
        <w:t>ского туризма (далее – Грант).</w:t>
      </w:r>
    </w:p>
    <w:p w:rsidR="00AA49A6" w:rsidRDefault="00CE32A1">
      <w:pPr>
        <w:ind w:firstLine="709"/>
        <w:jc w:val="both"/>
      </w:pPr>
      <w:r>
        <w:t>Описание конкурсного проекта включает в себя основной текст и приложения, которые должны быть отпечатаны на стандартных листах белой бумаги формата А</w:t>
      </w:r>
      <w:proofErr w:type="gramStart"/>
      <w:r>
        <w:t>4</w:t>
      </w:r>
      <w:proofErr w:type="gramEnd"/>
      <w:r>
        <w:t xml:space="preserve"> с одной стороны листа (поля страниц: левое – 3 см, правое – 2 см, верхнее </w:t>
      </w:r>
      <w:r>
        <w:t xml:space="preserve">– 2 см, нижнее – 2 см). Шрифт печатания –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 xml:space="preserve">, </w:t>
      </w:r>
      <w:proofErr w:type="spellStart"/>
      <w:r>
        <w:t>черного</w:t>
      </w:r>
      <w:proofErr w:type="spellEnd"/>
      <w:r>
        <w:t xml:space="preserve"> цвета, размер шрифта – 14 </w:t>
      </w:r>
      <w:proofErr w:type="spellStart"/>
      <w:r>
        <w:t>пт</w:t>
      </w:r>
      <w:proofErr w:type="spellEnd"/>
      <w:r>
        <w:t>, межстрочный интервал – 1,15.</w:t>
      </w:r>
    </w:p>
    <w:p w:rsidR="00AA49A6" w:rsidRDefault="00CE32A1">
      <w:pPr>
        <w:ind w:firstLine="709"/>
        <w:jc w:val="both"/>
      </w:pPr>
      <w:r>
        <w:t xml:space="preserve">Входящие в состав конкурсной заявки документы, подаются </w:t>
      </w:r>
      <w:r>
        <w:rPr>
          <w:color w:val="000000"/>
        </w:rPr>
        <w:t>на бумажном носителе непосредственно и (или) по почте в адрес Управления т</w:t>
      </w:r>
      <w:r>
        <w:rPr>
          <w:color w:val="000000"/>
        </w:rPr>
        <w:t xml:space="preserve">уризма Департамента, указанного на официальном сайте «Туризм в Югре» </w:t>
      </w:r>
      <w:hyperlink r:id="rId7" w:tgtFrame="&lt;div class=&quot;doc www&quot;&gt;www.tourism.admhmao.ru&lt;/div&gt;">
        <w:r>
          <w:rPr>
            <w:rStyle w:val="ListLabel201"/>
          </w:rPr>
          <w:t>www.tourism.admhmao.ru</w:t>
        </w:r>
      </w:hyperlink>
      <w:r>
        <w:rPr>
          <w:color w:val="000000"/>
        </w:rPr>
        <w:t xml:space="preserve">, </w:t>
      </w:r>
      <w:r>
        <w:rPr>
          <w:color w:val="000000"/>
        </w:rPr>
        <w:t>письмом с уведомлением о вручении, и в электронном виде.</w:t>
      </w:r>
    </w:p>
    <w:p w:rsidR="00AA49A6" w:rsidRDefault="00CE32A1">
      <w:pPr>
        <w:ind w:firstLine="709"/>
        <w:jc w:val="both"/>
      </w:pPr>
      <w:r>
        <w:t>Сроки подачи конкурсных заявок указываются в извещении о проведении конкурса на получение Гранта.</w:t>
      </w:r>
    </w:p>
    <w:p w:rsidR="00AA49A6" w:rsidRDefault="00CE32A1">
      <w:pPr>
        <w:ind w:firstLine="709"/>
        <w:jc w:val="both"/>
      </w:pPr>
      <w:r>
        <w:t>Конкурсные заявки, поданные позже объявленного срока, к рассмотрению не принимаются.</w:t>
      </w:r>
    </w:p>
    <w:p w:rsidR="00AA49A6" w:rsidRDefault="00AA49A6">
      <w:pPr>
        <w:jc w:val="center"/>
        <w:rPr>
          <w:b/>
        </w:rPr>
      </w:pPr>
      <w:bookmarkStart w:id="0" w:name="_GoBack"/>
      <w:bookmarkEnd w:id="0"/>
    </w:p>
    <w:p w:rsidR="00AA49A6" w:rsidRDefault="00CE32A1">
      <w:pPr>
        <w:shd w:val="clear" w:color="auto" w:fill="FFFFFF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  <w:lang w:val="en-US"/>
        </w:rPr>
        <w:t>I</w:t>
      </w:r>
      <w:r>
        <w:rPr>
          <w:b/>
          <w:color w:val="000000"/>
          <w:spacing w:val="-1"/>
        </w:rPr>
        <w:t>. Условия и порядок участия в Конкурсе</w:t>
      </w:r>
    </w:p>
    <w:p w:rsidR="00AA49A6" w:rsidRDefault="00AA49A6">
      <w:pPr>
        <w:shd w:val="clear" w:color="auto" w:fill="FFFFFF"/>
        <w:jc w:val="center"/>
        <w:rPr>
          <w:b/>
          <w:color w:val="000000"/>
          <w:spacing w:val="-1"/>
        </w:rPr>
      </w:pP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1.1. </w:t>
      </w:r>
      <w:proofErr w:type="gramStart"/>
      <w:r>
        <w:rPr>
          <w:color w:val="000000"/>
          <w:spacing w:val="-1"/>
        </w:rPr>
        <w:t>Порядок разработан в соответствии с Бюджетным кодексом Российской Федерации, Постановлением Правительства Российской Федерации от</w:t>
      </w:r>
      <w:r>
        <w:rPr>
          <w:color w:val="000000"/>
          <w:spacing w:val="-1"/>
        </w:rPr>
        <w:t xml:space="preserve">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</w:t>
      </w:r>
      <w:r>
        <w:rPr>
          <w:color w:val="000000"/>
          <w:spacing w:val="-1"/>
        </w:rPr>
        <w:t>ринимателям, а также физическим лицам – производителям товаров, работ, услуг» в целях реализации основного мероприятия 2.1 «Поддержка развития внутреннего и</w:t>
      </w:r>
      <w:proofErr w:type="gramEnd"/>
      <w:r>
        <w:rPr>
          <w:color w:val="000000"/>
          <w:spacing w:val="-1"/>
        </w:rPr>
        <w:t xml:space="preserve"> въездного туризма» подпрограммы 2 «Развитие туризма» настоящей государственной программы.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1.2. В </w:t>
      </w:r>
      <w:r>
        <w:rPr>
          <w:color w:val="000000"/>
          <w:spacing w:val="-1"/>
        </w:rPr>
        <w:t>Порядке используются следующие понятия: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– денежные средства, предоставляемые из бюджета Ханты-Мансийского автономного округа – Югры (далее – автономный округ) на конкурсной основе, в форме субсидии, на развитие внутреннего, въездного, в том числе этн</w:t>
      </w:r>
      <w:r>
        <w:rPr>
          <w:color w:val="000000"/>
          <w:spacing w:val="-1"/>
        </w:rPr>
        <w:t>ографического туризма;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proofErr w:type="gramStart"/>
      <w:r>
        <w:rPr>
          <w:color w:val="000000"/>
          <w:spacing w:val="-1"/>
        </w:rPr>
        <w:t>соискатели – юридические лица (за исключением государственных (муниципальных) учреждений), индивидуальные предприниматели, зарегистрированные в автономном округе, разрабатывающие и предлагающие проекты, направленные на достижение пра</w:t>
      </w:r>
      <w:r>
        <w:rPr>
          <w:color w:val="000000"/>
          <w:spacing w:val="-1"/>
        </w:rPr>
        <w:t xml:space="preserve">ктических результатов по развитию и совершенствованию индустрии внутреннего, въездного, в том числе этнографического туризма в автономном округе, являющиеся субъектами малого или среднего предпринимательства и соответствующие условиям, </w:t>
      </w:r>
      <w:proofErr w:type="spellStart"/>
      <w:r>
        <w:rPr>
          <w:color w:val="000000"/>
          <w:spacing w:val="-1"/>
        </w:rPr>
        <w:t>определенным</w:t>
      </w:r>
      <w:proofErr w:type="spellEnd"/>
      <w:r>
        <w:rPr>
          <w:color w:val="000000"/>
          <w:spacing w:val="-1"/>
        </w:rPr>
        <w:t xml:space="preserve"> Федерал</w:t>
      </w:r>
      <w:r>
        <w:rPr>
          <w:color w:val="000000"/>
          <w:spacing w:val="-1"/>
        </w:rPr>
        <w:t>ьным законом от 24 июля 2007 года № 209-ФЗ «О развитии малого и</w:t>
      </w:r>
      <w:proofErr w:type="gramEnd"/>
      <w:r>
        <w:rPr>
          <w:color w:val="000000"/>
          <w:spacing w:val="-1"/>
        </w:rPr>
        <w:t xml:space="preserve"> среднего предпринимательства в Российской Федерации», а также состоящие в Едином реестре субъектов малого и среднего предпринимательства;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proofErr w:type="spellStart"/>
      <w:r>
        <w:rPr>
          <w:color w:val="000000"/>
          <w:spacing w:val="-1"/>
        </w:rPr>
        <w:t>грантополучатель</w:t>
      </w:r>
      <w:proofErr w:type="spellEnd"/>
      <w:r>
        <w:rPr>
          <w:color w:val="000000"/>
          <w:spacing w:val="-1"/>
        </w:rPr>
        <w:t xml:space="preserve"> – соискатель, заявка которого признан</w:t>
      </w:r>
      <w:r>
        <w:rPr>
          <w:color w:val="000000"/>
          <w:spacing w:val="-1"/>
        </w:rPr>
        <w:t>а победившей в Конкурсе по направлениям, получатель субсидии;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lastRenderedPageBreak/>
        <w:t>эксперт – экспертная организация или физическое лицо, обладающее специальными знаниями, опытом, квалификацией в определенных областях, приглашаемое для проведения финансово–экономического анализ</w:t>
      </w:r>
      <w:r>
        <w:rPr>
          <w:color w:val="000000"/>
          <w:spacing w:val="-1"/>
        </w:rPr>
        <w:t>а, анализа туристской привлекательности представленных проектов и выдачи квалифицированного заключения.1.3. К участию в Конкурсе допускаются соискатели, соответствующие на первое число месяца, предшествующего месяцу, в котором планируется заключение Соглаш</w:t>
      </w:r>
      <w:r>
        <w:rPr>
          <w:color w:val="000000"/>
          <w:spacing w:val="-1"/>
        </w:rPr>
        <w:t>ения о предоставлении гранта:</w:t>
      </w:r>
    </w:p>
    <w:p w:rsidR="00AA49A6" w:rsidRDefault="00CE32A1">
      <w:pPr>
        <w:ind w:firstLine="709"/>
        <w:jc w:val="both"/>
      </w:pPr>
      <w:proofErr w:type="gramStart"/>
      <w:r>
        <w:rPr>
          <w:color w:val="000000"/>
          <w:spacing w:val="-1"/>
        </w:rPr>
        <w:t xml:space="preserve">а) осуществляющие деятельность по организации внутреннего, въездного, в том числе этнографического туризма в автономном округе в соответствии с видами экономической деятельности, установленными </w:t>
      </w:r>
      <w:hyperlink r:id="rId8">
        <w:r>
          <w:rPr>
            <w:rStyle w:val="-"/>
            <w:spacing w:val="-1"/>
          </w:rPr>
          <w:t>постановлением</w:t>
        </w:r>
      </w:hyperlink>
      <w:r>
        <w:rPr>
          <w:color w:val="000000"/>
          <w:spacing w:val="-1"/>
        </w:rPr>
        <w:t xml:space="preserve"> Государственного комитета Российской Федерации по стандартизации и метрологии от 6 ноября 2001 года № 454-ст «О принятии и введении в действие ОКВЭД»;</w:t>
      </w:r>
      <w:proofErr w:type="gramEnd"/>
    </w:p>
    <w:p w:rsidR="00AA49A6" w:rsidRDefault="00CE32A1">
      <w:pPr>
        <w:ind w:firstLine="709"/>
        <w:jc w:val="both"/>
      </w:pPr>
      <w:r>
        <w:rPr>
          <w:color w:val="000000"/>
          <w:spacing w:val="-1"/>
        </w:rPr>
        <w:t>б) по напр</w:t>
      </w:r>
      <w:r>
        <w:rPr>
          <w:color w:val="000000"/>
          <w:spacing w:val="-1"/>
        </w:rPr>
        <w:t xml:space="preserve">авлениям, указанным в </w:t>
      </w:r>
      <w:hyperlink r:id="rId9" w:anchor="P4521">
        <w:r>
          <w:rPr>
            <w:rStyle w:val="-"/>
            <w:spacing w:val="-1"/>
          </w:rPr>
          <w:t>подпунктах «а»</w:t>
        </w:r>
      </w:hyperlink>
      <w:r>
        <w:rPr>
          <w:color w:val="000000"/>
          <w:spacing w:val="-1"/>
        </w:rPr>
        <w:t xml:space="preserve">, «б» пункта </w:t>
      </w:r>
      <w:r>
        <w:rPr>
          <w:bCs/>
          <w:color w:val="000000"/>
          <w:spacing w:val="-1"/>
        </w:rPr>
        <w:t>1.10</w:t>
      </w:r>
      <w:r>
        <w:rPr>
          <w:color w:val="000000"/>
          <w:spacing w:val="-1"/>
        </w:rPr>
        <w:t xml:space="preserve"> Порядка, должны осуществлять деятельность </w:t>
      </w:r>
      <w:proofErr w:type="gramStart"/>
      <w:r>
        <w:rPr>
          <w:color w:val="000000"/>
          <w:spacing w:val="-1"/>
        </w:rPr>
        <w:t>по</w:t>
      </w:r>
      <w:proofErr w:type="gramEnd"/>
      <w:r>
        <w:rPr>
          <w:color w:val="000000"/>
          <w:spacing w:val="-1"/>
        </w:rPr>
        <w:t xml:space="preserve"> следующим </w:t>
      </w:r>
      <w:hyperlink r:id="rId10">
        <w:r>
          <w:rPr>
            <w:rStyle w:val="-"/>
            <w:spacing w:val="-1"/>
          </w:rPr>
          <w:t>ОКВЭД</w:t>
        </w:r>
      </w:hyperlink>
      <w:r>
        <w:rPr>
          <w:color w:val="000000"/>
          <w:spacing w:val="-1"/>
        </w:rPr>
        <w:t>:</w:t>
      </w:r>
    </w:p>
    <w:p w:rsidR="00AA49A6" w:rsidRDefault="00AA49A6">
      <w:pPr>
        <w:ind w:firstLine="709"/>
        <w:jc w:val="both"/>
        <w:rPr>
          <w:color w:val="000000"/>
          <w:spacing w:val="-1"/>
        </w:rPr>
      </w:pPr>
    </w:p>
    <w:tbl>
      <w:tblPr>
        <w:tblW w:w="903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049"/>
        <w:gridCol w:w="6424"/>
      </w:tblGrid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</w:pPr>
            <w:r>
              <w:rPr>
                <w:color w:val="000000"/>
                <w:spacing w:val="-1"/>
              </w:rPr>
              <w:t xml:space="preserve">№ </w:t>
            </w:r>
            <w:proofErr w:type="gramStart"/>
            <w:r>
              <w:rPr>
                <w:color w:val="000000"/>
                <w:spacing w:val="-1"/>
              </w:rPr>
              <w:t>п</w:t>
            </w:r>
            <w:proofErr w:type="gramEnd"/>
            <w:r>
              <w:rPr>
                <w:color w:val="000000"/>
                <w:spacing w:val="-1"/>
              </w:rPr>
              <w:t>/п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Код группировок видо</w:t>
            </w:r>
            <w:r>
              <w:rPr>
                <w:color w:val="000000"/>
                <w:spacing w:val="-1"/>
              </w:rPr>
              <w:t>в экономической деятельности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Вид экономической деятельности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</w:pPr>
            <w:r>
              <w:rPr>
                <w:color w:val="000000"/>
                <w:spacing w:val="-1"/>
              </w:rPr>
              <w:t>1.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55.1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гостиниц и прочих мест для временного проживания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</w:pPr>
            <w:r>
              <w:rPr>
                <w:color w:val="000000"/>
                <w:spacing w:val="-1"/>
              </w:rPr>
              <w:t>2.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55.2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по предоставлению мест для краткосрочного проживания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</w:pPr>
            <w:r>
              <w:rPr>
                <w:color w:val="000000"/>
                <w:spacing w:val="-1"/>
              </w:rPr>
              <w:t>3.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56.10.1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Деятельность ресторанов и кафе с </w:t>
            </w:r>
            <w:r>
              <w:rPr>
                <w:color w:val="000000"/>
                <w:spacing w:val="-1"/>
              </w:rPr>
              <w:t>полным ресторанным обслуживанием, кафетериев, ресторанов быстрого питания и самообслуживания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</w:pPr>
            <w:r>
              <w:rPr>
                <w:color w:val="000000"/>
                <w:spacing w:val="-1"/>
              </w:rPr>
              <w:t>4.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79.1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туристических агентств и туроператоров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</w:pPr>
            <w:r>
              <w:rPr>
                <w:color w:val="000000"/>
                <w:spacing w:val="-1"/>
              </w:rPr>
              <w:t>5.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79.90.21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туристических агентств по предоставлению экскурсионных туристических услуг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</w:pPr>
            <w:r>
              <w:rPr>
                <w:color w:val="000000"/>
                <w:spacing w:val="-1"/>
              </w:rPr>
              <w:t>6.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82.3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по организации конференций и выставок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</w:pPr>
            <w:r>
              <w:rPr>
                <w:color w:val="000000"/>
                <w:spacing w:val="-1"/>
              </w:rPr>
              <w:t>7.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86.90.4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санаторно-курортных организаций</w:t>
            </w:r>
          </w:p>
        </w:tc>
      </w:tr>
    </w:tbl>
    <w:p w:rsidR="00AA49A6" w:rsidRDefault="00AA49A6">
      <w:pPr>
        <w:ind w:firstLine="709"/>
        <w:jc w:val="both"/>
        <w:rPr>
          <w:color w:val="000000"/>
          <w:spacing w:val="-1"/>
        </w:rPr>
      </w:pPr>
    </w:p>
    <w:p w:rsidR="00AA49A6" w:rsidRDefault="00CE32A1">
      <w:pPr>
        <w:ind w:firstLine="709"/>
        <w:jc w:val="both"/>
      </w:pPr>
      <w:r>
        <w:rPr>
          <w:color w:val="000000"/>
          <w:spacing w:val="-1"/>
        </w:rPr>
        <w:t xml:space="preserve">в) по направлению, указанному в подпункте «в» пункта </w:t>
      </w:r>
      <w:r>
        <w:rPr>
          <w:bCs/>
          <w:color w:val="000000"/>
          <w:spacing w:val="-1"/>
        </w:rPr>
        <w:t>1.10</w:t>
      </w:r>
      <w:r>
        <w:rPr>
          <w:color w:val="000000"/>
          <w:spacing w:val="-1"/>
        </w:rPr>
        <w:t xml:space="preserve"> Порядка, должны осуществлять деятельность </w:t>
      </w:r>
      <w:proofErr w:type="gramStart"/>
      <w:r>
        <w:rPr>
          <w:color w:val="000000"/>
          <w:spacing w:val="-1"/>
        </w:rPr>
        <w:t>по</w:t>
      </w:r>
      <w:proofErr w:type="gramEnd"/>
      <w:r>
        <w:rPr>
          <w:color w:val="000000"/>
          <w:spacing w:val="-1"/>
        </w:rPr>
        <w:t xml:space="preserve"> следующим </w:t>
      </w:r>
      <w:hyperlink r:id="rId11">
        <w:r>
          <w:rPr>
            <w:rStyle w:val="-"/>
            <w:spacing w:val="-1"/>
          </w:rPr>
          <w:t>ОКВЭД</w:t>
        </w:r>
      </w:hyperlink>
      <w:r>
        <w:rPr>
          <w:color w:val="000000"/>
          <w:spacing w:val="-1"/>
        </w:rPr>
        <w:t>:</w:t>
      </w:r>
    </w:p>
    <w:p w:rsidR="00AA49A6" w:rsidRDefault="00AA49A6">
      <w:pPr>
        <w:ind w:firstLine="709"/>
        <w:jc w:val="both"/>
        <w:rPr>
          <w:color w:val="000000"/>
          <w:spacing w:val="-1"/>
        </w:rPr>
      </w:pPr>
    </w:p>
    <w:tbl>
      <w:tblPr>
        <w:tblW w:w="9066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050"/>
        <w:gridCol w:w="6455"/>
      </w:tblGrid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14.11.1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Производство одежды из кожи, кроме </w:t>
            </w:r>
            <w:proofErr w:type="gramStart"/>
            <w:r>
              <w:rPr>
                <w:color w:val="000000"/>
                <w:spacing w:val="-1"/>
              </w:rPr>
              <w:t>изготовленных</w:t>
            </w:r>
            <w:proofErr w:type="gramEnd"/>
            <w:r>
              <w:rPr>
                <w:color w:val="000000"/>
                <w:spacing w:val="-1"/>
              </w:rPr>
              <w:t xml:space="preserve"> по индивидуальному заказу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14.13.1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Производство верхней трикотажной или </w:t>
            </w:r>
            <w:r>
              <w:rPr>
                <w:color w:val="000000"/>
                <w:spacing w:val="-1"/>
              </w:rPr>
              <w:t>вязаной одежды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14.13.2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Производство верхней одежды из текстильных материалов, </w:t>
            </w:r>
            <w:proofErr w:type="gramStart"/>
            <w:r>
              <w:rPr>
                <w:color w:val="000000"/>
                <w:spacing w:val="-1"/>
              </w:rPr>
              <w:t>кроме</w:t>
            </w:r>
            <w:proofErr w:type="gramEnd"/>
            <w:r>
              <w:rPr>
                <w:color w:val="000000"/>
                <w:spacing w:val="-1"/>
              </w:rPr>
              <w:t xml:space="preserve"> трикотажных или вязаных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14.19.1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Производство трикотажной или вязаной одежды для детей младшего возраста, спортивной или прочей одежды, аксессуаров и деталей одежды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>5.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14.19.23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Производство аксессуаров одежды, в том числе платков, шарфов, галстуков, перчаток и прочих аналогичных изделий из текстильных материалов, </w:t>
            </w:r>
            <w:proofErr w:type="gramStart"/>
            <w:r>
              <w:rPr>
                <w:color w:val="000000"/>
                <w:spacing w:val="-1"/>
              </w:rPr>
              <w:t>кроме</w:t>
            </w:r>
            <w:proofErr w:type="gramEnd"/>
            <w:r>
              <w:rPr>
                <w:color w:val="000000"/>
                <w:spacing w:val="-1"/>
              </w:rPr>
              <w:t xml:space="preserve"> трикотажных или вязаных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14.19.31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Производство аксессуаров одежды из натуральной или </w:t>
            </w:r>
            <w:r>
              <w:rPr>
                <w:color w:val="000000"/>
                <w:spacing w:val="-1"/>
              </w:rPr>
              <w:t>композиционной кожи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14.20.1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Производство меховых изделий, </w:t>
            </w:r>
            <w:proofErr w:type="gramStart"/>
            <w:r>
              <w:rPr>
                <w:color w:val="000000"/>
                <w:spacing w:val="-1"/>
              </w:rPr>
              <w:t>кроме</w:t>
            </w:r>
            <w:proofErr w:type="gramEnd"/>
            <w:r>
              <w:rPr>
                <w:color w:val="000000"/>
                <w:spacing w:val="-1"/>
              </w:rPr>
              <w:t xml:space="preserve"> изготовленных по индивидуальному заказу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16.29.13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Производство деревянных статуэток и украшений из дерева, мозаики и инкрустированного дерева, шкатулок, футляров для ювелирных изделий и</w:t>
            </w:r>
            <w:r>
              <w:rPr>
                <w:color w:val="000000"/>
                <w:spacing w:val="-1"/>
              </w:rPr>
              <w:t>ли ножей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16.29.14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Производство деревянных рам для картин, фотографий, зеркал или аналогичных предметов и прочих изделий из дерева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16.29.23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Производство корзиночных и </w:t>
            </w:r>
            <w:proofErr w:type="spellStart"/>
            <w:r>
              <w:rPr>
                <w:color w:val="000000"/>
                <w:spacing w:val="-1"/>
              </w:rPr>
              <w:t>плетеных</w:t>
            </w:r>
            <w:proofErr w:type="spellEnd"/>
            <w:r>
              <w:rPr>
                <w:color w:val="000000"/>
                <w:spacing w:val="-1"/>
              </w:rPr>
              <w:t xml:space="preserve"> изделий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23.41.1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Производство столовой и кухонной керамической </w:t>
            </w:r>
            <w:r>
              <w:rPr>
                <w:color w:val="000000"/>
                <w:spacing w:val="-1"/>
              </w:rPr>
              <w:t>посуды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23.41.3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Производство статуэток и прочих декоративных керамических изделий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32.1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Производство ювелирных изделий, бижутерии и подобных товаров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32.99.8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Производство изделий </w:t>
            </w:r>
            <w:proofErr w:type="gramStart"/>
            <w:r>
              <w:rPr>
                <w:color w:val="000000"/>
                <w:spacing w:val="-1"/>
              </w:rPr>
              <w:t>народных художественных</w:t>
            </w:r>
            <w:proofErr w:type="gramEnd"/>
            <w:r>
              <w:rPr>
                <w:color w:val="000000"/>
                <w:spacing w:val="-1"/>
              </w:rPr>
              <w:t xml:space="preserve"> промыслов</w:t>
            </w:r>
          </w:p>
        </w:tc>
      </w:tr>
    </w:tbl>
    <w:p w:rsidR="00AA49A6" w:rsidRDefault="00AA49A6">
      <w:pPr>
        <w:ind w:firstLine="709"/>
        <w:jc w:val="both"/>
        <w:rPr>
          <w:color w:val="000000"/>
          <w:spacing w:val="-1"/>
        </w:rPr>
      </w:pPr>
    </w:p>
    <w:p w:rsidR="00AA49A6" w:rsidRDefault="00CE32A1">
      <w:pPr>
        <w:ind w:firstLine="709"/>
        <w:jc w:val="both"/>
      </w:pPr>
      <w:r>
        <w:rPr>
          <w:color w:val="000000"/>
          <w:spacing w:val="-1"/>
        </w:rPr>
        <w:t xml:space="preserve">г) по направлению, указанному в подпункте «г» пункта </w:t>
      </w:r>
      <w:r>
        <w:rPr>
          <w:bCs/>
          <w:color w:val="000000"/>
          <w:spacing w:val="-1"/>
        </w:rPr>
        <w:t>1.10</w:t>
      </w:r>
      <w:r>
        <w:rPr>
          <w:color w:val="000000"/>
          <w:spacing w:val="-1"/>
        </w:rPr>
        <w:t xml:space="preserve"> Порядка, должны осуществлять деятельность, в том числе </w:t>
      </w:r>
      <w:proofErr w:type="gramStart"/>
      <w:r>
        <w:rPr>
          <w:color w:val="000000"/>
          <w:spacing w:val="-1"/>
        </w:rPr>
        <w:t>по</w:t>
      </w:r>
      <w:proofErr w:type="gramEnd"/>
      <w:r>
        <w:rPr>
          <w:color w:val="000000"/>
          <w:spacing w:val="-1"/>
        </w:rPr>
        <w:t xml:space="preserve"> следующим </w:t>
      </w:r>
      <w:hyperlink r:id="rId12">
        <w:r>
          <w:rPr>
            <w:rStyle w:val="-"/>
            <w:spacing w:val="-1"/>
          </w:rPr>
          <w:t>ОКВЭД</w:t>
        </w:r>
      </w:hyperlink>
      <w:r>
        <w:rPr>
          <w:color w:val="000000"/>
          <w:spacing w:val="-1"/>
        </w:rPr>
        <w:t>:</w:t>
      </w:r>
    </w:p>
    <w:p w:rsidR="00AA49A6" w:rsidRDefault="00AA49A6">
      <w:pPr>
        <w:ind w:firstLine="709"/>
        <w:jc w:val="both"/>
        <w:rPr>
          <w:color w:val="000000"/>
          <w:spacing w:val="-1"/>
        </w:rPr>
      </w:pPr>
    </w:p>
    <w:tbl>
      <w:tblPr>
        <w:tblW w:w="9066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050"/>
        <w:gridCol w:w="6455"/>
      </w:tblGrid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79.1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туристических агентств и туроператоров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18.1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полиграфическая и предоставление услуг в этой области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32.4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Производство игр и игрушек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58.1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Издание книг, периодических публикаций и другие виды издательской деятельности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59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60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в области телевизионного и радиовещания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63.91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информационных агентств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73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Деятельность рекламная и исследование </w:t>
            </w:r>
            <w:r>
              <w:rPr>
                <w:color w:val="000000"/>
                <w:spacing w:val="-1"/>
              </w:rPr>
              <w:t>конъюнктуры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79.90.1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по предоставлению туристических информационных услуг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>10.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79.90.2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по предоставлению экскурсионных туристических услуг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82.3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Деятельность по организации конференций и выставок</w:t>
            </w:r>
          </w:p>
        </w:tc>
      </w:tr>
      <w:tr w:rsidR="00AA49A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93.2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Деятельность в </w:t>
            </w:r>
            <w:r>
              <w:rPr>
                <w:color w:val="000000"/>
                <w:spacing w:val="-1"/>
              </w:rPr>
              <w:t>области отдыха и развлечений</w:t>
            </w:r>
          </w:p>
        </w:tc>
      </w:tr>
    </w:tbl>
    <w:p w:rsidR="00AA49A6" w:rsidRDefault="00AA49A6">
      <w:pPr>
        <w:ind w:firstLine="709"/>
        <w:jc w:val="both"/>
        <w:rPr>
          <w:color w:val="000000"/>
          <w:spacing w:val="-1"/>
        </w:rPr>
      </w:pP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д) не имеющие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A49A6" w:rsidRDefault="00CE32A1">
      <w:pPr>
        <w:ind w:firstLine="709"/>
        <w:jc w:val="both"/>
      </w:pPr>
      <w:r>
        <w:rPr>
          <w:color w:val="000000"/>
          <w:spacing w:val="-1"/>
        </w:rPr>
        <w:t xml:space="preserve">е) </w:t>
      </w:r>
      <w:r>
        <w:t>не находящиеся в процессе р</w:t>
      </w:r>
      <w:r>
        <w:t>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</w:t>
      </w:r>
      <w:r>
        <w:t>ы прекратить деятельность в качестве индивидуального предпринимателя</w:t>
      </w:r>
      <w:r>
        <w:rPr>
          <w:color w:val="000000"/>
          <w:spacing w:val="-1"/>
        </w:rPr>
        <w:t xml:space="preserve">; </w:t>
      </w:r>
    </w:p>
    <w:p w:rsidR="00AA49A6" w:rsidRDefault="00CE32A1">
      <w:pPr>
        <w:ind w:firstLine="709"/>
        <w:jc w:val="both"/>
      </w:pPr>
      <w:proofErr w:type="gramStart"/>
      <w:r>
        <w:rPr>
          <w:color w:val="000000"/>
          <w:spacing w:val="-1"/>
        </w:rPr>
        <w:t>ж) не являющиеся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</w:t>
      </w:r>
      <w:r>
        <w:rPr>
          <w:color w:val="000000"/>
          <w:spacing w:val="-1"/>
        </w:rPr>
        <w:t xml:space="preserve">истрации которых является государство или территория, </w:t>
      </w:r>
      <w:proofErr w:type="spellStart"/>
      <w:r>
        <w:rPr>
          <w:color w:val="000000"/>
          <w:spacing w:val="-1"/>
        </w:rPr>
        <w:t>включенные</w:t>
      </w:r>
      <w:proofErr w:type="spellEnd"/>
      <w:r>
        <w:rPr>
          <w:color w:val="000000"/>
          <w:spacing w:val="-1"/>
        </w:rPr>
        <w:t xml:space="preserve"> в утверждаемый Министерством финансов Российской Федерации </w:t>
      </w:r>
      <w:hyperlink r:id="rId13">
        <w:r>
          <w:rPr>
            <w:rStyle w:val="-"/>
            <w:spacing w:val="-1"/>
          </w:rPr>
          <w:t>перечень</w:t>
        </w:r>
      </w:hyperlink>
      <w:r>
        <w:rPr>
          <w:color w:val="000000"/>
          <w:spacing w:val="-1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>
        <w:rPr>
          <w:color w:val="000000"/>
          <w:spacing w:val="-1"/>
        </w:rPr>
        <w:t xml:space="preserve"> таких юридических лиц, в совокупности превы</w:t>
      </w:r>
      <w:r>
        <w:rPr>
          <w:color w:val="000000"/>
          <w:spacing w:val="-1"/>
        </w:rPr>
        <w:t>шает 50%;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proofErr w:type="gramStart"/>
      <w:r>
        <w:rPr>
          <w:bCs/>
          <w:color w:val="000000"/>
          <w:spacing w:val="-1"/>
        </w:rPr>
        <w:t>з) не имеющее просроченной задолженности по возврату в бюджет автономного округа субсидий, бюджетных инвестиций и иной просроченной задолженности, а также не допустившее в течение последних 3 лет нарушений порядка и целевого использования указанн</w:t>
      </w:r>
      <w:r>
        <w:rPr>
          <w:bCs/>
          <w:color w:val="000000"/>
          <w:spacing w:val="-1"/>
        </w:rPr>
        <w:t>ых средств.</w:t>
      </w:r>
      <w:proofErr w:type="gramEnd"/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1.4. В Конкурсе не могут принимать участие проекты, направленные на проведение фестивалей, юбилейных торжеств, конкурсов, на плановые работы организаций.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1.5. </w:t>
      </w:r>
      <w:proofErr w:type="spellStart"/>
      <w:r>
        <w:rPr>
          <w:color w:val="000000"/>
          <w:spacing w:val="-1"/>
        </w:rPr>
        <w:t>Грантополучателям</w:t>
      </w:r>
      <w:proofErr w:type="spellEnd"/>
      <w:r>
        <w:rPr>
          <w:color w:val="000000"/>
          <w:spacing w:val="-1"/>
        </w:rPr>
        <w:t xml:space="preserve"> запрещается приобретать иностранную валюту за счет полученных средс</w:t>
      </w:r>
      <w:r>
        <w:rPr>
          <w:color w:val="000000"/>
          <w:spacing w:val="-1"/>
        </w:rPr>
        <w:t xml:space="preserve">тв,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proofErr w:type="gramStart"/>
      <w:r>
        <w:rPr>
          <w:color w:val="000000"/>
          <w:spacing w:val="-1"/>
        </w:rPr>
        <w:t>целей предостав</w:t>
      </w:r>
      <w:r>
        <w:rPr>
          <w:color w:val="000000"/>
          <w:spacing w:val="-1"/>
        </w:rPr>
        <w:t>ления этих средств иных операций</w:t>
      </w:r>
      <w:proofErr w:type="gramEnd"/>
      <w:r>
        <w:rPr>
          <w:color w:val="000000"/>
          <w:spacing w:val="-1"/>
        </w:rPr>
        <w:t>.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bCs/>
          <w:color w:val="000000"/>
          <w:spacing w:val="-1"/>
        </w:rPr>
        <w:t>1.6.</w:t>
      </w:r>
      <w:r>
        <w:rPr>
          <w:color w:val="000000"/>
          <w:spacing w:val="-1"/>
        </w:rPr>
        <w:t xml:space="preserve"> Главным распорядителем бюджетных средств является Департамент промышленности автономного округа (далее – Департамент), до которого как до получателя бюджетных средств доведены лимиты бюджетных обязательств на предоста</w:t>
      </w:r>
      <w:r>
        <w:rPr>
          <w:color w:val="000000"/>
          <w:spacing w:val="-1"/>
        </w:rPr>
        <w:t>вление субсидий на соответствующий финансовый год.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bCs/>
          <w:color w:val="000000"/>
          <w:spacing w:val="-1"/>
        </w:rPr>
        <w:t>1.7.</w:t>
      </w:r>
      <w:r>
        <w:rPr>
          <w:color w:val="000000"/>
          <w:spacing w:val="-1"/>
        </w:rPr>
        <w:t xml:space="preserve"> Выплату грантов осуществляет Департамент в пределах бюджетных ассигнований, предусмотренных в бюджете автономного округа на соответствующий финансовый год и плановый период, и лимитов бюджетных обязательств, утвержденных в установленном порядке на предост</w:t>
      </w:r>
      <w:r>
        <w:rPr>
          <w:color w:val="000000"/>
          <w:spacing w:val="-1"/>
        </w:rPr>
        <w:t>авление субсидии.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bookmarkStart w:id="1" w:name="P4514"/>
      <w:bookmarkEnd w:id="1"/>
      <w:r>
        <w:rPr>
          <w:bCs/>
          <w:color w:val="000000"/>
          <w:spacing w:val="-1"/>
        </w:rPr>
        <w:t>1.8.</w:t>
      </w:r>
      <w:r>
        <w:rPr>
          <w:color w:val="000000"/>
          <w:spacing w:val="-1"/>
        </w:rPr>
        <w:t xml:space="preserve"> Размер </w:t>
      </w:r>
      <w:proofErr w:type="spellStart"/>
      <w:r>
        <w:rPr>
          <w:color w:val="000000"/>
          <w:spacing w:val="-1"/>
        </w:rPr>
        <w:t>софинансирования</w:t>
      </w:r>
      <w:proofErr w:type="spellEnd"/>
      <w:r>
        <w:rPr>
          <w:color w:val="000000"/>
          <w:spacing w:val="-1"/>
        </w:rPr>
        <w:t xml:space="preserve"> (собственных средств) соискателя по направлениям, указанным в пункте </w:t>
      </w:r>
      <w:r>
        <w:rPr>
          <w:bCs/>
          <w:color w:val="000000"/>
          <w:spacing w:val="-1"/>
        </w:rPr>
        <w:t>1.10</w:t>
      </w:r>
      <w:r>
        <w:rPr>
          <w:color w:val="000000"/>
          <w:spacing w:val="-1"/>
        </w:rPr>
        <w:t xml:space="preserve"> Порядка, должен составлять не менее 50% от суммы сметы по проекту на грант.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bCs/>
          <w:color w:val="000000"/>
          <w:spacing w:val="-1"/>
        </w:rPr>
        <w:t>1.9.</w:t>
      </w:r>
      <w:r>
        <w:rPr>
          <w:color w:val="000000"/>
          <w:spacing w:val="-1"/>
        </w:rPr>
        <w:t xml:space="preserve"> Гранты предоставляются </w:t>
      </w:r>
      <w:proofErr w:type="gramStart"/>
      <w:r>
        <w:rPr>
          <w:color w:val="000000"/>
          <w:spacing w:val="-1"/>
        </w:rPr>
        <w:t>на</w:t>
      </w:r>
      <w:proofErr w:type="gramEnd"/>
      <w:r>
        <w:rPr>
          <w:color w:val="000000"/>
          <w:spacing w:val="-1"/>
        </w:rPr>
        <w:t>: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а) дальнейшее развитие имею</w:t>
      </w:r>
      <w:r>
        <w:rPr>
          <w:color w:val="000000"/>
          <w:spacing w:val="-1"/>
        </w:rPr>
        <w:t>щейся инфраструктуры объектов туристской индустрии (гостевые дома, кафе, рестораны, туристско-информационные центры, санаторно-курортные организации), объектов дорожного сервиса (гостиницы, кемпинги, мотели, пункты общественного питания), установку средств</w:t>
      </w:r>
      <w:r>
        <w:rPr>
          <w:color w:val="000000"/>
          <w:spacing w:val="-1"/>
        </w:rPr>
        <w:t xml:space="preserve"> туристской навигации к туристским объектам; приобретение новых транспортных сре</w:t>
      </w:r>
      <w:proofErr w:type="gramStart"/>
      <w:r>
        <w:rPr>
          <w:color w:val="000000"/>
          <w:spacing w:val="-1"/>
        </w:rPr>
        <w:t>дств дл</w:t>
      </w:r>
      <w:proofErr w:type="gramEnd"/>
      <w:r>
        <w:rPr>
          <w:color w:val="000000"/>
          <w:spacing w:val="-1"/>
        </w:rPr>
        <w:t xml:space="preserve">я перевозки туристов, отвечающих требованиям безопасности, в том числе при перевозке детей, </w:t>
      </w:r>
      <w:r>
        <w:rPr>
          <w:bCs/>
          <w:color w:val="000000"/>
          <w:spacing w:val="-1"/>
        </w:rPr>
        <w:t xml:space="preserve">внедорожных </w:t>
      </w:r>
      <w:proofErr w:type="spellStart"/>
      <w:r>
        <w:rPr>
          <w:bCs/>
          <w:color w:val="000000"/>
          <w:spacing w:val="-1"/>
        </w:rPr>
        <w:lastRenderedPageBreak/>
        <w:t>мототранспортных</w:t>
      </w:r>
      <w:proofErr w:type="spellEnd"/>
      <w:r>
        <w:rPr>
          <w:bCs/>
          <w:color w:val="000000"/>
          <w:spacing w:val="-1"/>
        </w:rPr>
        <w:t xml:space="preserve"> средств, прицепов, </w:t>
      </w:r>
      <w:r>
        <w:rPr>
          <w:color w:val="000000"/>
          <w:spacing w:val="-1"/>
        </w:rPr>
        <w:t>способствующих оказанию услуг</w:t>
      </w:r>
      <w:r>
        <w:rPr>
          <w:color w:val="000000"/>
          <w:spacing w:val="-1"/>
        </w:rPr>
        <w:t xml:space="preserve"> и беспрепятственному доступу туристов к туристским ресурсам, для проектов по направлениям, указанным в подпунктах «а» пункта </w:t>
      </w:r>
      <w:r>
        <w:rPr>
          <w:bCs/>
          <w:color w:val="000000"/>
          <w:spacing w:val="-1"/>
        </w:rPr>
        <w:t>1.10</w:t>
      </w:r>
      <w:r>
        <w:rPr>
          <w:color w:val="000000"/>
          <w:spacing w:val="-1"/>
        </w:rPr>
        <w:t xml:space="preserve"> Порядка;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б) дальнейшее развитие имеющейся инфраструктуры этнографических объектов туристской индустрии (этнографические дерев</w:t>
      </w:r>
      <w:r>
        <w:rPr>
          <w:color w:val="000000"/>
          <w:spacing w:val="-1"/>
        </w:rPr>
        <w:t xml:space="preserve">ни, стойбища), для проектов, указанных в подпункте «б» пункта </w:t>
      </w:r>
      <w:r>
        <w:rPr>
          <w:bCs/>
          <w:color w:val="000000"/>
          <w:spacing w:val="-1"/>
        </w:rPr>
        <w:t>1.10</w:t>
      </w:r>
      <w:r>
        <w:rPr>
          <w:color w:val="000000"/>
          <w:spacing w:val="-1"/>
        </w:rPr>
        <w:t xml:space="preserve"> Порядка;</w:t>
      </w:r>
    </w:p>
    <w:p w:rsidR="00AA49A6" w:rsidRDefault="00CE32A1">
      <w:pPr>
        <w:ind w:firstLine="709"/>
        <w:jc w:val="both"/>
      </w:pPr>
      <w:r>
        <w:rPr>
          <w:color w:val="000000"/>
          <w:spacing w:val="-1"/>
        </w:rPr>
        <w:t>в) создание и развитие материально-технической базы, включающей в себя строительство, приобретение помещений под мастерские; приобретение специализированного производственного обор</w:t>
      </w:r>
      <w:r>
        <w:rPr>
          <w:color w:val="000000"/>
          <w:spacing w:val="-1"/>
        </w:rPr>
        <w:t xml:space="preserve">удования для производства сувенирной продукции, в том числе с этнографической составляющей, для проектов по направлению, указанному в подпункте «в» пункта </w:t>
      </w:r>
      <w:r>
        <w:rPr>
          <w:bCs/>
          <w:color w:val="000000"/>
          <w:spacing w:val="-1"/>
        </w:rPr>
        <w:t>1.10</w:t>
      </w:r>
      <w:r>
        <w:rPr>
          <w:color w:val="000000"/>
          <w:spacing w:val="-1"/>
        </w:rPr>
        <w:t xml:space="preserve"> Порядка. </w:t>
      </w:r>
      <w:proofErr w:type="gramStart"/>
      <w:r>
        <w:rPr>
          <w:color w:val="000000"/>
          <w:spacing w:val="-1"/>
        </w:rPr>
        <w:t xml:space="preserve">Соискатели за счет собственных средств, в размере, указанном в пункте </w:t>
      </w:r>
      <w:r>
        <w:rPr>
          <w:bCs/>
          <w:color w:val="000000"/>
          <w:spacing w:val="-1"/>
        </w:rPr>
        <w:t>1.8</w:t>
      </w:r>
      <w:r>
        <w:rPr>
          <w:color w:val="000000"/>
          <w:spacing w:val="-1"/>
        </w:rPr>
        <w:t xml:space="preserve"> Порядка осуще</w:t>
      </w:r>
      <w:r>
        <w:rPr>
          <w:color w:val="000000"/>
          <w:spacing w:val="-1"/>
        </w:rPr>
        <w:t>ствляют: приобретение расходных материалов для производственного оборудования, сырья для изготовления продукции, затраты на аренду и ремонт помещений, подключение помещений к сетям электро- и водоснабжения;</w:t>
      </w:r>
      <w:proofErr w:type="gramEnd"/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г) продвижение туристского продукта автономного о</w:t>
      </w:r>
      <w:r>
        <w:rPr>
          <w:color w:val="000000"/>
          <w:spacing w:val="-1"/>
        </w:rPr>
        <w:t xml:space="preserve">круга (изготовление печатного, электронного и мультимедийного материала, содержащего информацию о деятельности и услугах субъектов туристской индустрии и отражающего туристско-рекреационный потенциал автономного округа; размещение в печатных и электронных </w:t>
      </w:r>
      <w:r>
        <w:rPr>
          <w:color w:val="000000"/>
          <w:spacing w:val="-1"/>
        </w:rPr>
        <w:t>средствах массовой информации печатного и/или электронного материала, содержащего информацию о туристских маршрутах автономного округа, экскурсионных программах и/или программах по приему и пребыванию в автономном округе туристов и обслуживанию экскурсанто</w:t>
      </w:r>
      <w:r>
        <w:rPr>
          <w:color w:val="000000"/>
          <w:spacing w:val="-1"/>
        </w:rPr>
        <w:t xml:space="preserve">в; </w:t>
      </w:r>
      <w:proofErr w:type="gramStart"/>
      <w:r>
        <w:rPr>
          <w:color w:val="000000"/>
          <w:spacing w:val="-1"/>
        </w:rPr>
        <w:t xml:space="preserve">разработка и/или изготовление специализированных наглядно–демонстрационных материалов, применяемых для участия в </w:t>
      </w:r>
      <w:proofErr w:type="spellStart"/>
      <w:r>
        <w:rPr>
          <w:color w:val="000000"/>
          <w:spacing w:val="-1"/>
        </w:rPr>
        <w:t>выставочно</w:t>
      </w:r>
      <w:proofErr w:type="spellEnd"/>
      <w:r>
        <w:rPr>
          <w:color w:val="000000"/>
          <w:spacing w:val="-1"/>
        </w:rPr>
        <w:t xml:space="preserve">-ярмарочных и/или </w:t>
      </w:r>
      <w:proofErr w:type="spellStart"/>
      <w:r>
        <w:rPr>
          <w:color w:val="000000"/>
          <w:spacing w:val="-1"/>
        </w:rPr>
        <w:t>конгрессных</w:t>
      </w:r>
      <w:proofErr w:type="spellEnd"/>
      <w:r>
        <w:rPr>
          <w:color w:val="000000"/>
          <w:spacing w:val="-1"/>
        </w:rPr>
        <w:t xml:space="preserve"> мероприятиях, а именно: баннеров и планшетов, эскизных проектов и/или демонстрационных макетов объек</w:t>
      </w:r>
      <w:r>
        <w:rPr>
          <w:color w:val="000000"/>
          <w:spacing w:val="-1"/>
        </w:rPr>
        <w:t xml:space="preserve">тов туристской индустрии, создание, прокат, распространение видеоматериалов о туристских ресурсах автономного округа, в том числе с этнографической составляющей), для проектов по направлению, указанному в подпункте «г» пункта </w:t>
      </w:r>
      <w:r>
        <w:rPr>
          <w:bCs/>
          <w:color w:val="000000"/>
          <w:spacing w:val="-1"/>
        </w:rPr>
        <w:t>1.10</w:t>
      </w:r>
      <w:r>
        <w:rPr>
          <w:color w:val="000000"/>
          <w:spacing w:val="-1"/>
        </w:rPr>
        <w:t xml:space="preserve"> Порядка.</w:t>
      </w:r>
      <w:proofErr w:type="gramEnd"/>
    </w:p>
    <w:p w:rsidR="00AA49A6" w:rsidRDefault="00CE32A1">
      <w:pPr>
        <w:ind w:firstLine="709"/>
        <w:jc w:val="both"/>
        <w:rPr>
          <w:color w:val="000000"/>
          <w:spacing w:val="-1"/>
        </w:rPr>
      </w:pPr>
      <w:bookmarkStart w:id="2" w:name="P4520"/>
      <w:bookmarkEnd w:id="2"/>
      <w:r>
        <w:rPr>
          <w:bCs/>
          <w:color w:val="000000"/>
          <w:spacing w:val="-1"/>
        </w:rPr>
        <w:t>1.10.</w:t>
      </w:r>
      <w:r>
        <w:rPr>
          <w:color w:val="000000"/>
          <w:spacing w:val="-1"/>
        </w:rPr>
        <w:t xml:space="preserve"> Конкурс пр</w:t>
      </w:r>
      <w:r>
        <w:rPr>
          <w:color w:val="000000"/>
          <w:spacing w:val="-1"/>
        </w:rPr>
        <w:t>оводится по следующим направлениям: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bookmarkStart w:id="3" w:name="P4521"/>
      <w:bookmarkEnd w:id="3"/>
      <w:r>
        <w:rPr>
          <w:color w:val="000000"/>
          <w:spacing w:val="-1"/>
        </w:rPr>
        <w:t>а) Развитие и создание дополнительных объектов туристской индустрии, реконструкция имеющихся объектов туристской индустрии: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1 степени – 2500,0 тыс. рублей;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2 степени – 2000,0 тыс. рублей;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грант 3 степени – </w:t>
      </w:r>
      <w:r>
        <w:rPr>
          <w:color w:val="000000"/>
          <w:spacing w:val="-1"/>
        </w:rPr>
        <w:t>500,0 тыс. рублей.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bookmarkStart w:id="4" w:name="P4525"/>
      <w:bookmarkEnd w:id="4"/>
      <w:r>
        <w:rPr>
          <w:color w:val="000000"/>
          <w:spacing w:val="-1"/>
        </w:rPr>
        <w:t>б) Развитие и создание дополнительных этнографических объектов туристской индустрии, реконструкция имеющихся этнографических объектов туристской индустрии: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1 степени – 300,0 тыс. рублей;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2 степени – 200,0 тыс. рублей;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3</w:t>
      </w:r>
      <w:r>
        <w:rPr>
          <w:color w:val="000000"/>
          <w:spacing w:val="-1"/>
        </w:rPr>
        <w:t xml:space="preserve"> степени – 100,0 тыс. рублей.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bookmarkStart w:id="5" w:name="P4529"/>
      <w:bookmarkEnd w:id="5"/>
      <w:r>
        <w:rPr>
          <w:color w:val="000000"/>
          <w:spacing w:val="-1"/>
        </w:rPr>
        <w:t>в) развитие индустрии туристских сувениров (в том числе с этнографической составляющей):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1 степени – 700,0 тыс. рублей;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2 степени – 600,0 тыс. рублей;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3 степени – 500,0 тыс. рублей.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bookmarkStart w:id="6" w:name="P4533"/>
      <w:bookmarkEnd w:id="6"/>
      <w:r>
        <w:rPr>
          <w:color w:val="000000"/>
          <w:spacing w:val="-1"/>
        </w:rPr>
        <w:t>г) продвижение туристского</w:t>
      </w:r>
      <w:r>
        <w:rPr>
          <w:color w:val="000000"/>
          <w:spacing w:val="-1"/>
        </w:rPr>
        <w:t xml:space="preserve"> продукта автономного округа (в сфере внутреннего и въездного туризма, в том числе этнографического туризма):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1 степени – 700,0 тыс. рублей;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2 степени – 600,0 тыс. рублей;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грант 3 степени – 500,0 тыс. рублей.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bCs/>
          <w:color w:val="000000"/>
          <w:spacing w:val="-1"/>
        </w:rPr>
        <w:lastRenderedPageBreak/>
        <w:t>1.11.</w:t>
      </w:r>
      <w:r>
        <w:rPr>
          <w:color w:val="000000"/>
          <w:spacing w:val="-1"/>
        </w:rPr>
        <w:t xml:space="preserve"> Конкурс по соответствующему н</w:t>
      </w:r>
      <w:r>
        <w:rPr>
          <w:color w:val="000000"/>
          <w:spacing w:val="-1"/>
        </w:rPr>
        <w:t xml:space="preserve">аправлению, указанному в пункте </w:t>
      </w:r>
      <w:r>
        <w:rPr>
          <w:bCs/>
          <w:color w:val="000000"/>
          <w:spacing w:val="-1"/>
        </w:rPr>
        <w:t>1.10</w:t>
      </w:r>
      <w:r>
        <w:rPr>
          <w:color w:val="000000"/>
          <w:spacing w:val="-1"/>
        </w:rPr>
        <w:t xml:space="preserve"> Порядка, считается состоявшимся при наличии не менее одного представленного проекта, который соответствует условиям Порядка.</w:t>
      </w:r>
    </w:p>
    <w:p w:rsidR="00AA49A6" w:rsidRDefault="00CE32A1">
      <w:pPr>
        <w:ind w:firstLine="709"/>
        <w:jc w:val="both"/>
        <w:rPr>
          <w:color w:val="000000"/>
          <w:spacing w:val="-1"/>
        </w:rPr>
      </w:pPr>
      <w:r>
        <w:rPr>
          <w:bCs/>
          <w:color w:val="000000"/>
          <w:spacing w:val="-1"/>
        </w:rPr>
        <w:t>1.12.</w:t>
      </w:r>
      <w:r>
        <w:rPr>
          <w:color w:val="000000"/>
          <w:spacing w:val="-1"/>
        </w:rPr>
        <w:t xml:space="preserve"> Грант может быть </w:t>
      </w:r>
      <w:proofErr w:type="spellStart"/>
      <w:r>
        <w:rPr>
          <w:color w:val="000000"/>
          <w:spacing w:val="-1"/>
        </w:rPr>
        <w:t>перераспределен</w:t>
      </w:r>
      <w:proofErr w:type="spellEnd"/>
      <w:r>
        <w:rPr>
          <w:color w:val="000000"/>
          <w:spacing w:val="-1"/>
        </w:rPr>
        <w:t xml:space="preserve"> участнику, следующему за победителем Конкурса, в случае</w:t>
      </w:r>
      <w:r>
        <w:rPr>
          <w:color w:val="000000"/>
          <w:spacing w:val="-1"/>
        </w:rPr>
        <w:t xml:space="preserve">, если победитель Конкурса отказался от заключения Соглашения, указанного в </w:t>
      </w:r>
      <w:r>
        <w:rPr>
          <w:bCs/>
          <w:color w:val="000000"/>
          <w:spacing w:val="-1"/>
        </w:rPr>
        <w:t>Разделе</w:t>
      </w:r>
      <w:r>
        <w:rPr>
          <w:color w:val="000000"/>
          <w:spacing w:val="-1"/>
        </w:rPr>
        <w:t xml:space="preserve"> 4 Порядка.</w:t>
      </w:r>
    </w:p>
    <w:p w:rsidR="00AA49A6" w:rsidRDefault="00AA49A6">
      <w:pPr>
        <w:ind w:firstLine="709"/>
        <w:jc w:val="both"/>
        <w:rPr>
          <w:b/>
          <w:color w:val="000000"/>
          <w:spacing w:val="-1"/>
        </w:rPr>
      </w:pPr>
    </w:p>
    <w:p w:rsidR="00AA49A6" w:rsidRDefault="00CE32A1">
      <w:pPr>
        <w:ind w:firstLine="709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  <w:lang w:val="en-US"/>
        </w:rPr>
        <w:t>II</w:t>
      </w:r>
      <w:r>
        <w:rPr>
          <w:b/>
          <w:color w:val="000000"/>
          <w:spacing w:val="-1"/>
        </w:rPr>
        <w:t>. Порядок подачи заявок на предоставление</w:t>
      </w:r>
    </w:p>
    <w:p w:rsidR="00AA49A6" w:rsidRDefault="00CE32A1">
      <w:pPr>
        <w:ind w:firstLine="709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Субсидии</w:t>
      </w:r>
    </w:p>
    <w:p w:rsidR="00AA49A6" w:rsidRDefault="00AA49A6">
      <w:pPr>
        <w:ind w:firstLine="709"/>
        <w:jc w:val="center"/>
        <w:rPr>
          <w:b/>
          <w:color w:val="000000"/>
          <w:spacing w:val="-1"/>
        </w:rPr>
      </w:pPr>
    </w:p>
    <w:p w:rsidR="00AA49A6" w:rsidRDefault="00CE32A1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2.1. </w:t>
      </w:r>
      <w:proofErr w:type="gramStart"/>
      <w:r>
        <w:rPr>
          <w:color w:val="000000"/>
        </w:rPr>
        <w:t xml:space="preserve">Организацию и проведение Конкурса осуществляет Департамент, который образует Комиссию по проверке </w:t>
      </w:r>
      <w:r>
        <w:rPr>
          <w:color w:val="000000"/>
        </w:rPr>
        <w:t>предоставленных документов на Конкурс, по проверке и принятию промежуточного и заключительного отчетов, а также по рассмотрению и согласованию внесения изменений в Соглашение о предоставлении гранта и Совет по грантам.</w:t>
      </w:r>
      <w:proofErr w:type="gramEnd"/>
    </w:p>
    <w:p w:rsidR="00AA49A6" w:rsidRDefault="00CE32A1">
      <w:pPr>
        <w:ind w:firstLine="540"/>
        <w:jc w:val="both"/>
      </w:pPr>
      <w:r>
        <w:rPr>
          <w:color w:val="000000"/>
        </w:rPr>
        <w:t xml:space="preserve">2.2. Департамент размещает извещения </w:t>
      </w:r>
      <w:r>
        <w:rPr>
          <w:color w:val="000000"/>
        </w:rPr>
        <w:t>о проведении Конкурса на официальном сайте Департамента в информационно-телекоммуникационной сети Интернет www.depprom.admhmao.ru в разделе «Деятельность/Туризм» и тематическом сайте www.tourism.admhmao.ru в разделе «Государственная поддержка туризма» в ср</w:t>
      </w:r>
      <w:r>
        <w:rPr>
          <w:color w:val="000000"/>
        </w:rPr>
        <w:t xml:space="preserve">ок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10 рабочих дней до начала проведения Конкурса.</w:t>
      </w:r>
    </w:p>
    <w:p w:rsidR="00AA49A6" w:rsidRDefault="00CE32A1">
      <w:pPr>
        <w:ind w:firstLine="54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2.3. Для участия в Конкурсе соискатель направляет в адрес Департамента конкурсную документацию:</w:t>
      </w:r>
    </w:p>
    <w:p w:rsidR="00AA49A6" w:rsidRDefault="00CE32A1">
      <w:pPr>
        <w:ind w:firstLine="54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2.3.1. Сопроводительное письмо на имя директора Департамента.</w:t>
      </w:r>
    </w:p>
    <w:p w:rsidR="00AA49A6" w:rsidRDefault="00CE32A1">
      <w:pPr>
        <w:ind w:firstLine="54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2.3.2. Заявку на участие в Кон</w:t>
      </w:r>
      <w:r>
        <w:rPr>
          <w:color w:val="000000"/>
        </w:rPr>
        <w:t>курсе по форме, утвержденной приказом Департамента.</w:t>
      </w:r>
    </w:p>
    <w:p w:rsidR="00AA49A6" w:rsidRDefault="00CE32A1">
      <w:pPr>
        <w:ind w:firstLine="54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2.3.3. Паспорт проекта по форме, утвержденной приказом Департамента.</w:t>
      </w:r>
    </w:p>
    <w:p w:rsidR="00AA49A6" w:rsidRDefault="00CE32A1">
      <w:pPr>
        <w:ind w:firstLine="54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2.3.4. Смету расходов по проекту на грант по форме, утвержденной приказом Департамента.</w:t>
      </w:r>
    </w:p>
    <w:p w:rsidR="00AA49A6" w:rsidRDefault="00CE32A1">
      <w:pPr>
        <w:ind w:firstLine="54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2.3.5. </w:t>
      </w:r>
      <w:proofErr w:type="gramStart"/>
      <w:r>
        <w:rPr>
          <w:color w:val="000000"/>
        </w:rPr>
        <w:t>Проект, включающий в себя план его реали</w:t>
      </w:r>
      <w:r>
        <w:rPr>
          <w:color w:val="000000"/>
        </w:rPr>
        <w:t>зации, список исполнителей, информацию о соискателе (руководителе), обоснование проекта, цели и его задачи, содержание проекта, с описанием имеющихся объектов туристской индустрии, его кадровое обеспечение, предполагаемые затраты и источники финансирования</w:t>
      </w:r>
      <w:r>
        <w:rPr>
          <w:color w:val="000000"/>
        </w:rPr>
        <w:t xml:space="preserve"> проекта, место его реализации, ожидаемые результаты проекта, дальнейшее развитие проекта и будущее финансирование, реализация которого не должна превышать 1 календарного года с момента заключения Соглашения.</w:t>
      </w:r>
      <w:proofErr w:type="gramEnd"/>
    </w:p>
    <w:p w:rsidR="00AA49A6" w:rsidRDefault="00CE32A1">
      <w:pPr>
        <w:ind w:firstLine="54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2.3.6. Бизнес-план (технико-экономическое обосн</w:t>
      </w:r>
      <w:r>
        <w:rPr>
          <w:color w:val="000000"/>
        </w:rPr>
        <w:t>ование).</w:t>
      </w:r>
    </w:p>
    <w:p w:rsidR="00AA49A6" w:rsidRDefault="00CE32A1">
      <w:pPr>
        <w:ind w:firstLine="540"/>
        <w:jc w:val="both"/>
      </w:pPr>
      <w:r>
        <w:rPr>
          <w:color w:val="000000"/>
        </w:rPr>
        <w:t xml:space="preserve">2.3.7. Проект строительства, в который входят чертежи, с указанием размера помещений, их планировка, схему и карту расположения объекта, для проектов по направлению, указанному </w:t>
      </w:r>
      <w:r>
        <w:t xml:space="preserve">в </w:t>
      </w:r>
      <w:hyperlink r:id="rId14">
        <w:r>
          <w:rPr>
            <w:rStyle w:val="-"/>
            <w:color w:val="auto"/>
            <w:u w:val="none"/>
          </w:rPr>
          <w:t>подпунктах «а»</w:t>
        </w:r>
      </w:hyperlink>
      <w:r>
        <w:t>, «</w:t>
      </w:r>
      <w:hyperlink r:id="rId15">
        <w:r>
          <w:rPr>
            <w:rStyle w:val="-"/>
            <w:color w:val="auto"/>
            <w:u w:val="none"/>
          </w:rPr>
          <w:t>б</w:t>
        </w:r>
      </w:hyperlink>
      <w:r>
        <w:rPr>
          <w:rStyle w:val="-"/>
          <w:color w:val="auto"/>
          <w:u w:val="none"/>
        </w:rPr>
        <w:t>»</w:t>
      </w:r>
      <w:r>
        <w:t>, «</w:t>
      </w:r>
      <w:hyperlink r:id="rId16">
        <w:proofErr w:type="gramStart"/>
        <w:r>
          <w:rPr>
            <w:rStyle w:val="-"/>
            <w:color w:val="auto"/>
            <w:u w:val="none"/>
          </w:rPr>
          <w:t>в</w:t>
        </w:r>
        <w:proofErr w:type="gramEnd"/>
        <w:r>
          <w:rPr>
            <w:rStyle w:val="-"/>
            <w:color w:val="auto"/>
            <w:u w:val="none"/>
          </w:rPr>
          <w:t xml:space="preserve">» </w:t>
        </w:r>
        <w:proofErr w:type="gramStart"/>
        <w:r>
          <w:rPr>
            <w:rStyle w:val="-"/>
            <w:color w:val="auto"/>
            <w:u w:val="none"/>
          </w:rPr>
          <w:t>пункта</w:t>
        </w:r>
        <w:proofErr w:type="gramEnd"/>
        <w:r>
          <w:rPr>
            <w:rStyle w:val="-"/>
            <w:color w:val="auto"/>
            <w:u w:val="none"/>
          </w:rPr>
          <w:t xml:space="preserve"> 1.10</w:t>
        </w:r>
      </w:hyperlink>
      <w:r>
        <w:t xml:space="preserve"> Порядка (в с</w:t>
      </w:r>
      <w:r>
        <w:t>лучае строительства мастерской).</w:t>
      </w:r>
    </w:p>
    <w:p w:rsidR="00AA49A6" w:rsidRDefault="00CE32A1">
      <w:pPr>
        <w:ind w:firstLine="540"/>
        <w:jc w:val="both"/>
      </w:pPr>
      <w:r>
        <w:rPr>
          <w:color w:val="000000"/>
        </w:rPr>
        <w:t xml:space="preserve">2.3.8. </w:t>
      </w:r>
      <w:proofErr w:type="gramStart"/>
      <w:r>
        <w:rPr>
          <w:color w:val="000000"/>
        </w:rPr>
        <w:t xml:space="preserve">Справка, подтверждающая отсутствие у соискателя на первое число месяца, в котором </w:t>
      </w:r>
      <w:proofErr w:type="spellStart"/>
      <w:r>
        <w:rPr>
          <w:color w:val="000000"/>
        </w:rPr>
        <w:t>подается</w:t>
      </w:r>
      <w:proofErr w:type="spellEnd"/>
      <w:r>
        <w:rPr>
          <w:color w:val="000000"/>
        </w:rPr>
        <w:t xml:space="preserve"> Заявка, просроченной задолженности по субсидиям, бюджетным инвестициям и иным средствам, предоставленным из бюджета Ханты-Ман</w:t>
      </w:r>
      <w:r>
        <w:rPr>
          <w:color w:val="000000"/>
        </w:rPr>
        <w:t>сийского автономного округа – Югры в соответствии с нормативными правовыми актами Российской Федерации (договорами (соглашениями) о предоставлении субсидий, бюджетных инвестиций) в соответствии с типовой формой, утвержденной Департаментом финансов автономн</w:t>
      </w:r>
      <w:r>
        <w:rPr>
          <w:color w:val="000000"/>
        </w:rPr>
        <w:t>ого округа.</w:t>
      </w:r>
      <w:proofErr w:type="gramEnd"/>
    </w:p>
    <w:p w:rsidR="00AA49A6" w:rsidRDefault="00AA49A6">
      <w:pPr>
        <w:ind w:firstLine="709"/>
        <w:jc w:val="both"/>
        <w:rPr>
          <w:b/>
          <w:color w:val="000000"/>
          <w:spacing w:val="-1"/>
        </w:rPr>
      </w:pPr>
    </w:p>
    <w:p w:rsidR="00AA49A6" w:rsidRDefault="00AA49A6">
      <w:pPr>
        <w:jc w:val="center"/>
        <w:rPr>
          <w:b/>
          <w:color w:val="000000"/>
          <w:spacing w:val="-1"/>
        </w:rPr>
      </w:pPr>
    </w:p>
    <w:p w:rsidR="00AA49A6" w:rsidRDefault="00CE32A1">
      <w:pPr>
        <w:shd w:val="clear" w:color="auto" w:fill="FFFFFF"/>
        <w:jc w:val="center"/>
        <w:rPr>
          <w:color w:val="000000"/>
          <w:spacing w:val="-7"/>
        </w:rPr>
      </w:pPr>
      <w:r>
        <w:rPr>
          <w:b/>
          <w:color w:val="000000"/>
          <w:spacing w:val="-1"/>
          <w:lang w:val="en-US"/>
        </w:rPr>
        <w:t>III</w:t>
      </w:r>
      <w:r>
        <w:rPr>
          <w:b/>
          <w:color w:val="000000"/>
          <w:spacing w:val="-1"/>
        </w:rPr>
        <w:t xml:space="preserve">. Общие критерии </w:t>
      </w:r>
      <w:r>
        <w:rPr>
          <w:b/>
        </w:rPr>
        <w:t xml:space="preserve">проектов, </w:t>
      </w:r>
      <w:r>
        <w:rPr>
          <w:b/>
          <w:color w:val="000000"/>
        </w:rPr>
        <w:t xml:space="preserve">представляемых на </w:t>
      </w:r>
      <w:r>
        <w:rPr>
          <w:b/>
          <w:color w:val="000000"/>
          <w:spacing w:val="-7"/>
        </w:rPr>
        <w:t>Конкурс</w:t>
      </w:r>
    </w:p>
    <w:p w:rsidR="00AA49A6" w:rsidRDefault="00AA49A6">
      <w:pPr>
        <w:pStyle w:val="ConsPlusNormal0"/>
        <w:ind w:firstLine="0"/>
        <w:jc w:val="center"/>
        <w:rPr>
          <w:rFonts w:ascii="Times New Roman" w:hAnsi="Times New Roman" w:cs="Times New Roman"/>
          <w:color w:val="000000"/>
          <w:spacing w:val="-1"/>
          <w:szCs w:val="24"/>
        </w:rPr>
      </w:pP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color w:val="000000"/>
          <w:spacing w:val="-1"/>
          <w:szCs w:val="24"/>
        </w:rPr>
        <w:t>Критерии оценки</w:t>
      </w:r>
      <w:proofErr w:type="gramEnd"/>
      <w:r>
        <w:rPr>
          <w:rFonts w:ascii="Times New Roman" w:hAnsi="Times New Roman" w:cs="Times New Roman"/>
          <w:color w:val="000000"/>
          <w:spacing w:val="-1"/>
          <w:szCs w:val="24"/>
        </w:rPr>
        <w:t xml:space="preserve"> проектов:</w:t>
      </w: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lastRenderedPageBreak/>
        <w:t>Соответствие задач проекта приоритетам Конкурса.</w:t>
      </w: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3.1.2. Создание новых рабочих мест.</w:t>
      </w: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3.1.3. Социальная значимость результатов проекта.</w:t>
      </w: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 xml:space="preserve">3.1.4. Обоснование </w:t>
      </w:r>
      <w:r>
        <w:rPr>
          <w:rFonts w:ascii="Times New Roman" w:hAnsi="Times New Roman" w:cs="Times New Roman"/>
          <w:color w:val="000000"/>
          <w:spacing w:val="-1"/>
          <w:szCs w:val="24"/>
        </w:rPr>
        <w:t>объема запрашиваемых средств.</w:t>
      </w: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3.1.5. Кадровый потенциал.</w:t>
      </w: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3.1.6. Транспортная доступность представляемого проекта (наличие автомобильной дороги).</w:t>
      </w: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3.1.7. Сезонность действия проекта.</w:t>
      </w: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3.1.8. Размер собственных средств, вкладываемых в реализацию проекта.</w:t>
      </w: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3.1.9</w:t>
      </w:r>
      <w:r>
        <w:rPr>
          <w:rFonts w:ascii="Times New Roman" w:hAnsi="Times New Roman" w:cs="Times New Roman"/>
          <w:color w:val="000000"/>
          <w:spacing w:val="-1"/>
          <w:szCs w:val="24"/>
        </w:rPr>
        <w:t>. Вовлечение в реализацию проекта организаций сопутствующей индустрии.</w:t>
      </w: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3.1.10. Индекс доходности.</w:t>
      </w:r>
    </w:p>
    <w:p w:rsidR="00AA49A6" w:rsidRDefault="00CE32A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3.1.11. Срок окупаемости.</w:t>
      </w:r>
    </w:p>
    <w:p w:rsidR="00AA49A6" w:rsidRDefault="00CE32A1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3.1.12. Имеющиеся ресурсы.</w:t>
      </w:r>
    </w:p>
    <w:p w:rsidR="00AA49A6" w:rsidRDefault="00AA49A6">
      <w:pPr>
        <w:jc w:val="center"/>
        <w:rPr>
          <w:b/>
          <w:spacing w:val="-1"/>
        </w:rPr>
      </w:pPr>
    </w:p>
    <w:p w:rsidR="00AA49A6" w:rsidRDefault="00CE32A1">
      <w:pPr>
        <w:jc w:val="center"/>
        <w:rPr>
          <w:b/>
        </w:rPr>
      </w:pPr>
      <w:r>
        <w:rPr>
          <w:b/>
          <w:spacing w:val="-1"/>
          <w:lang w:val="en-US"/>
        </w:rPr>
        <w:t>I</w:t>
      </w:r>
      <w:r>
        <w:rPr>
          <w:b/>
          <w:spacing w:val="-1"/>
        </w:rPr>
        <w:t xml:space="preserve">V. </w:t>
      </w:r>
      <w:r>
        <w:rPr>
          <w:b/>
        </w:rPr>
        <w:t xml:space="preserve">Методические рекомендации по формированию проекта </w:t>
      </w:r>
    </w:p>
    <w:p w:rsidR="00AA49A6" w:rsidRDefault="00AA49A6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AA49A6" w:rsidRDefault="00CE32A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/>
          <w:sz w:val="24"/>
          <w:szCs w:val="24"/>
        </w:rPr>
        <w:t xml:space="preserve">Методические рекомендации устанавливают </w:t>
      </w:r>
      <w:r>
        <w:rPr>
          <w:rFonts w:ascii="Times New Roman" w:hAnsi="Times New Roman"/>
          <w:sz w:val="24"/>
          <w:szCs w:val="24"/>
        </w:rPr>
        <w:t>основные рекомендации по составлению проекта, маркетинговую стратегию, финансовый план, описывают отрасль внутреннего и въездного туризма, туристский рынок автономного округа и его конкуренцию, туристские продукты/услуги автономного округа, определяют един</w:t>
      </w:r>
      <w:r>
        <w:rPr>
          <w:rFonts w:ascii="Times New Roman" w:hAnsi="Times New Roman"/>
          <w:sz w:val="24"/>
          <w:szCs w:val="24"/>
        </w:rPr>
        <w:t>ые требования к структуре, содержанию и оформлению проектов, представляемых на участие в Конкурсе.</w:t>
      </w:r>
      <w:proofErr w:type="gramEnd"/>
    </w:p>
    <w:p w:rsidR="00AA49A6" w:rsidRDefault="00CE32A1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Резюме проекта должно содержать краткое описание:</w:t>
      </w:r>
    </w:p>
    <w:p w:rsidR="00AA49A6" w:rsidRDefault="00CE32A1">
      <w:pPr>
        <w:numPr>
          <w:ilvl w:val="0"/>
          <w:numId w:val="7"/>
        </w:numPr>
        <w:ind w:left="0" w:firstLine="709"/>
        <w:jc w:val="both"/>
      </w:pPr>
      <w:r>
        <w:t>цели проекта;</w:t>
      </w:r>
    </w:p>
    <w:p w:rsidR="00AA49A6" w:rsidRDefault="00CE32A1">
      <w:pPr>
        <w:numPr>
          <w:ilvl w:val="0"/>
          <w:numId w:val="7"/>
        </w:numPr>
        <w:ind w:left="0" w:firstLine="709"/>
        <w:jc w:val="both"/>
      </w:pPr>
      <w:r>
        <w:t>организации, продукции и рынков, на которых осуществляется деятельность в настоящее врем</w:t>
      </w:r>
      <w:r>
        <w:t xml:space="preserve">я, управляющей команды и финансовых результатов деятельности </w:t>
      </w:r>
      <w:proofErr w:type="gramStart"/>
      <w:r>
        <w:t>за</w:t>
      </w:r>
      <w:proofErr w:type="gramEnd"/>
      <w:r>
        <w:t xml:space="preserve"> последние 2-3 года;</w:t>
      </w:r>
    </w:p>
    <w:p w:rsidR="00AA49A6" w:rsidRDefault="00CE32A1">
      <w:pPr>
        <w:numPr>
          <w:ilvl w:val="0"/>
          <w:numId w:val="7"/>
        </w:numPr>
        <w:ind w:left="0" w:firstLine="709"/>
        <w:jc w:val="both"/>
      </w:pPr>
      <w:r>
        <w:t>будущей деятельности организации, стратегии развития предложенного на Конкурс проекта, возможности роста, рисков и прогнозов финансового состояния на 3-5 лет;</w:t>
      </w:r>
    </w:p>
    <w:p w:rsidR="00AA49A6" w:rsidRDefault="00CE32A1">
      <w:pPr>
        <w:numPr>
          <w:ilvl w:val="0"/>
          <w:numId w:val="7"/>
        </w:numPr>
        <w:ind w:left="0" w:firstLine="709"/>
        <w:jc w:val="both"/>
      </w:pPr>
      <w:r>
        <w:t xml:space="preserve">потребностей </w:t>
      </w:r>
      <w:r>
        <w:t xml:space="preserve">в финансировании, включая </w:t>
      </w:r>
      <w:proofErr w:type="spellStart"/>
      <w:r>
        <w:t>объемы</w:t>
      </w:r>
      <w:proofErr w:type="spellEnd"/>
      <w:r>
        <w:t>, время, предлагаемую структуру капитала и направления использования капитала;</w:t>
      </w:r>
    </w:p>
    <w:p w:rsidR="00AA49A6" w:rsidRDefault="00CE32A1">
      <w:pPr>
        <w:numPr>
          <w:ilvl w:val="0"/>
          <w:numId w:val="7"/>
        </w:numPr>
        <w:ind w:left="0" w:firstLine="709"/>
        <w:jc w:val="both"/>
      </w:pPr>
      <w:r>
        <w:t>необходимости государственной поддержки;</w:t>
      </w:r>
    </w:p>
    <w:p w:rsidR="00AA49A6" w:rsidRDefault="00CE32A1">
      <w:pPr>
        <w:numPr>
          <w:ilvl w:val="0"/>
          <w:numId w:val="7"/>
        </w:numPr>
        <w:ind w:left="0" w:firstLine="709"/>
        <w:jc w:val="both"/>
      </w:pPr>
      <w:r>
        <w:t>календарного плана.</w:t>
      </w:r>
    </w:p>
    <w:p w:rsidR="00AA49A6" w:rsidRDefault="00CE32A1">
      <w:pPr>
        <w:ind w:firstLine="709"/>
        <w:jc w:val="both"/>
      </w:pPr>
      <w:r>
        <w:t xml:space="preserve">4.3. История организации включает описание хронологической истории организации, в </w:t>
      </w:r>
      <w:r>
        <w:t>том числе имеющееся в собственности имущество (движимое, недвижимое), начиная от даты основания до текущего момента времени.</w:t>
      </w:r>
    </w:p>
    <w:p w:rsidR="00AA49A6" w:rsidRDefault="00CE32A1">
      <w:pPr>
        <w:ind w:firstLine="709"/>
        <w:jc w:val="both"/>
      </w:pPr>
      <w:r>
        <w:t>4.4. Описание туристских продуктов и услуг автономного округа должно содержать:</w:t>
      </w:r>
    </w:p>
    <w:p w:rsidR="00AA49A6" w:rsidRDefault="00CE32A1">
      <w:pPr>
        <w:pStyle w:val="ac"/>
        <w:numPr>
          <w:ilvl w:val="0"/>
          <w:numId w:val="5"/>
        </w:numPr>
        <w:ind w:left="0" w:firstLine="709"/>
        <w:jc w:val="both"/>
        <w:rPr>
          <w:szCs w:val="24"/>
        </w:rPr>
      </w:pPr>
      <w:r>
        <w:rPr>
          <w:szCs w:val="24"/>
        </w:rPr>
        <w:t>описание существующих туристских продуктов/услуг (и</w:t>
      </w:r>
      <w:r>
        <w:rPr>
          <w:szCs w:val="24"/>
        </w:rPr>
        <w:t>х ключевые характеристики) и описание маркетинга, существующих систем продвижения и распределения туристской продукции и/или услуг;</w:t>
      </w:r>
    </w:p>
    <w:p w:rsidR="00AA49A6" w:rsidRDefault="00CE32A1">
      <w:pPr>
        <w:pStyle w:val="ab"/>
        <w:numPr>
          <w:ilvl w:val="0"/>
          <w:numId w:val="5"/>
        </w:numPr>
        <w:ind w:left="0" w:firstLine="709"/>
        <w:jc w:val="both"/>
        <w:rPr>
          <w:szCs w:val="24"/>
        </w:rPr>
      </w:pPr>
      <w:r>
        <w:rPr>
          <w:szCs w:val="24"/>
        </w:rPr>
        <w:t>важнейшие конкурентные преимущества представляемой туристской продукции и/или услуг, представление о будущем успехе организа</w:t>
      </w:r>
      <w:r>
        <w:rPr>
          <w:szCs w:val="24"/>
        </w:rPr>
        <w:t>ции;</w:t>
      </w:r>
    </w:p>
    <w:p w:rsidR="00AA49A6" w:rsidRDefault="00CE32A1">
      <w:pPr>
        <w:pStyle w:val="ac"/>
        <w:numPr>
          <w:ilvl w:val="0"/>
          <w:numId w:val="5"/>
        </w:numPr>
        <w:ind w:left="0" w:firstLine="709"/>
        <w:jc w:val="both"/>
        <w:rPr>
          <w:szCs w:val="24"/>
        </w:rPr>
      </w:pPr>
      <w:r>
        <w:rPr>
          <w:szCs w:val="24"/>
        </w:rPr>
        <w:t>описание процесса разработки новых туристских продуктов.</w:t>
      </w:r>
    </w:p>
    <w:p w:rsidR="00AA49A6" w:rsidRDefault="00CE32A1">
      <w:pPr>
        <w:ind w:firstLine="709"/>
        <w:jc w:val="both"/>
      </w:pPr>
      <w:r>
        <w:t>4.5. Управляющий и управленческий персонал:</w:t>
      </w:r>
    </w:p>
    <w:p w:rsidR="00AA49A6" w:rsidRDefault="00CE32A1">
      <w:pPr>
        <w:numPr>
          <w:ilvl w:val="0"/>
          <w:numId w:val="6"/>
        </w:numPr>
        <w:ind w:left="0" w:firstLine="709"/>
        <w:jc w:val="both"/>
      </w:pPr>
      <w:r>
        <w:t>краткое описание опыта работы, способностей и уровня квалификации ключевых менеджеров управляющей команды;</w:t>
      </w:r>
    </w:p>
    <w:p w:rsidR="00AA49A6" w:rsidRDefault="00CE32A1">
      <w:pPr>
        <w:numPr>
          <w:ilvl w:val="0"/>
          <w:numId w:val="6"/>
        </w:numPr>
        <w:ind w:left="0" w:firstLine="709"/>
        <w:jc w:val="both"/>
      </w:pPr>
      <w:r>
        <w:t>описание слабых сторон (недостатков) управл</w:t>
      </w:r>
      <w:r>
        <w:t>яющей команды, с указанием способа их устранения. В некоторых случаях инвесторы (например, стратегические) наряду с финансированием окажут содействие в повышении эффективности управления;</w:t>
      </w:r>
    </w:p>
    <w:p w:rsidR="00AA49A6" w:rsidRDefault="00CE32A1">
      <w:pPr>
        <w:numPr>
          <w:ilvl w:val="0"/>
          <w:numId w:val="6"/>
        </w:numPr>
        <w:ind w:left="0" w:firstLine="709"/>
        <w:jc w:val="both"/>
      </w:pPr>
      <w:r>
        <w:lastRenderedPageBreak/>
        <w:t>описание организационно-структурной схемы организации, иллюстрирующе</w:t>
      </w:r>
      <w:r>
        <w:t>й ключевых менеджеров и сотрудников, с указанием основных функций и зон ответственности.</w:t>
      </w:r>
    </w:p>
    <w:p w:rsidR="00AA49A6" w:rsidRDefault="00CE32A1">
      <w:pPr>
        <w:ind w:firstLine="709"/>
        <w:jc w:val="both"/>
      </w:pPr>
      <w:r>
        <w:t>4.6. Описание отрасли внутреннего и въездного туризма, туристского рынка автономного округа и конкуренции содержит:</w:t>
      </w:r>
    </w:p>
    <w:p w:rsidR="00AA49A6" w:rsidRDefault="00CE32A1">
      <w:pPr>
        <w:ind w:firstLine="709"/>
        <w:jc w:val="both"/>
      </w:pPr>
      <w:r>
        <w:t>4.6.1. способность поставщиков негативно для органи</w:t>
      </w:r>
      <w:r>
        <w:t xml:space="preserve">зации влиять </w:t>
      </w:r>
      <w:r>
        <w:br/>
        <w:t>на условия поставки;</w:t>
      </w:r>
    </w:p>
    <w:p w:rsidR="00AA49A6" w:rsidRDefault="00CE32A1">
      <w:pPr>
        <w:ind w:firstLine="709"/>
        <w:jc w:val="both"/>
      </w:pPr>
      <w:r>
        <w:t xml:space="preserve">способность покупателей негативно для организации влиять </w:t>
      </w:r>
      <w:r>
        <w:br/>
        <w:t>на условия покупки продукции и/или услуг;</w:t>
      </w:r>
    </w:p>
    <w:p w:rsidR="00AA49A6" w:rsidRDefault="00CE32A1">
      <w:pPr>
        <w:ind w:firstLine="709"/>
        <w:jc w:val="both"/>
      </w:pPr>
      <w:r>
        <w:t>возможность возникновения продуктов-заменителей;</w:t>
      </w:r>
    </w:p>
    <w:p w:rsidR="00AA49A6" w:rsidRDefault="00CE32A1">
      <w:pPr>
        <w:ind w:firstLine="709"/>
        <w:jc w:val="both"/>
      </w:pPr>
      <w:r>
        <w:t>величина барьеров на вход новых предприятий конкурентов (игроков) на тур</w:t>
      </w:r>
      <w:r>
        <w:t>истские рынки, на которых действует организация;</w:t>
      </w:r>
    </w:p>
    <w:p w:rsidR="00AA49A6" w:rsidRDefault="00CE32A1">
      <w:pPr>
        <w:ind w:firstLine="709"/>
        <w:jc w:val="both"/>
      </w:pPr>
      <w:r>
        <w:t>уровень конкуренции в отрасли.</w:t>
      </w:r>
    </w:p>
    <w:p w:rsidR="00AA49A6" w:rsidRDefault="00CE32A1">
      <w:pPr>
        <w:ind w:firstLine="709"/>
        <w:jc w:val="both"/>
      </w:pPr>
      <w:r>
        <w:t>4.6.2. Описание туристского рынка автономного округа содержит:</w:t>
      </w:r>
    </w:p>
    <w:p w:rsidR="00AA49A6" w:rsidRDefault="00CE32A1">
      <w:pPr>
        <w:ind w:firstLine="709"/>
        <w:jc w:val="both"/>
      </w:pPr>
      <w:r>
        <w:t xml:space="preserve">определение важнейших групп потребителей, с указанием </w:t>
      </w:r>
      <w:r>
        <w:br/>
        <w:t>их важнейших характеристик;</w:t>
      </w:r>
    </w:p>
    <w:p w:rsidR="00AA49A6" w:rsidRDefault="00CE32A1">
      <w:pPr>
        <w:ind w:firstLine="709"/>
        <w:jc w:val="both"/>
      </w:pPr>
      <w:r>
        <w:t>описание исторического и предп</w:t>
      </w:r>
      <w:r>
        <w:t xml:space="preserve">олагаемого в будущем роста рынка и рыночных сегментов; </w:t>
      </w:r>
    </w:p>
    <w:p w:rsidR="00AA49A6" w:rsidRDefault="00CE32A1">
      <w:pPr>
        <w:ind w:firstLine="709"/>
        <w:jc w:val="both"/>
      </w:pPr>
      <w:r>
        <w:t>определение существующих рынков (регионального, национального, международного) и будущих рынков (в связи с возможностями будущего роста);</w:t>
      </w:r>
    </w:p>
    <w:p w:rsidR="00AA49A6" w:rsidRDefault="00CE32A1">
      <w:pPr>
        <w:ind w:firstLine="709"/>
        <w:jc w:val="both"/>
      </w:pPr>
      <w:r>
        <w:t xml:space="preserve">описание </w:t>
      </w:r>
      <w:proofErr w:type="gramStart"/>
      <w:r>
        <w:t>способов дистрибуции туристской продукции/услуг</w:t>
      </w:r>
      <w:proofErr w:type="gramEnd"/>
      <w:r>
        <w:t xml:space="preserve"> в каж</w:t>
      </w:r>
      <w:r>
        <w:t>дом из целевых сегментов;</w:t>
      </w:r>
    </w:p>
    <w:p w:rsidR="00AA49A6" w:rsidRDefault="00CE32A1">
      <w:pPr>
        <w:ind w:firstLine="709"/>
        <w:jc w:val="both"/>
      </w:pPr>
      <w:r>
        <w:t>описание специфических и других характеристик целевых потребителей и областей, которые определяют наиболее высокие возможности для роста (включая влияние поставщиков, барьеры на пути внедрения на рынок, сезонность, цикличность, ва</w:t>
      </w:r>
      <w:r>
        <w:t>люта и т.п.).</w:t>
      </w:r>
    </w:p>
    <w:p w:rsidR="00AA49A6" w:rsidRDefault="00CE32A1">
      <w:pPr>
        <w:ind w:firstLine="709"/>
        <w:jc w:val="both"/>
      </w:pPr>
      <w:r>
        <w:t xml:space="preserve">4.6.3. Конкуренция (описание ключевых факторов успеха </w:t>
      </w:r>
      <w:r>
        <w:br/>
        <w:t xml:space="preserve">на внутреннем и въездном туристском рынке: ценовая политика, качество туристского продукта, </w:t>
      </w:r>
      <w:proofErr w:type="spellStart"/>
      <w:r>
        <w:t>надежность</w:t>
      </w:r>
      <w:proofErr w:type="spellEnd"/>
      <w:r>
        <w:t>, качество обслуживания клиентов, стиль поведения, имидж, система продвижения продукц</w:t>
      </w:r>
      <w:r>
        <w:t>ии и т.п.).</w:t>
      </w:r>
    </w:p>
    <w:p w:rsidR="00AA49A6" w:rsidRDefault="00CE32A1">
      <w:pPr>
        <w:pStyle w:val="a7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 Операции организации (информация, дающая представление о том, как функционирует организация в турбизнесе).</w:t>
      </w:r>
    </w:p>
    <w:p w:rsidR="00AA49A6" w:rsidRDefault="00CE32A1">
      <w:pPr>
        <w:ind w:firstLine="709"/>
        <w:jc w:val="both"/>
      </w:pPr>
      <w:r>
        <w:t>4.8. Финансовая история:</w:t>
      </w:r>
    </w:p>
    <w:p w:rsidR="00AA49A6" w:rsidRDefault="00CE32A1">
      <w:pPr>
        <w:numPr>
          <w:ilvl w:val="0"/>
          <w:numId w:val="4"/>
        </w:numPr>
        <w:ind w:left="0" w:firstLine="709"/>
        <w:jc w:val="both"/>
      </w:pPr>
      <w:r>
        <w:t>баланс;</w:t>
      </w:r>
    </w:p>
    <w:p w:rsidR="00AA49A6" w:rsidRDefault="00CE32A1">
      <w:pPr>
        <w:numPr>
          <w:ilvl w:val="0"/>
          <w:numId w:val="4"/>
        </w:numPr>
        <w:ind w:left="0" w:firstLine="709"/>
        <w:jc w:val="both"/>
      </w:pPr>
      <w:r>
        <w:t>отчет о прибылях и убытках;</w:t>
      </w:r>
    </w:p>
    <w:p w:rsidR="00AA49A6" w:rsidRDefault="00CE32A1">
      <w:pPr>
        <w:numPr>
          <w:ilvl w:val="0"/>
          <w:numId w:val="4"/>
        </w:numPr>
        <w:ind w:left="0" w:firstLine="709"/>
        <w:jc w:val="both"/>
      </w:pPr>
      <w:r>
        <w:t>отчет о денежных потоках.</w:t>
      </w:r>
    </w:p>
    <w:p w:rsidR="00AA49A6" w:rsidRDefault="00CE32A1">
      <w:pPr>
        <w:ind w:firstLine="709"/>
        <w:jc w:val="both"/>
      </w:pPr>
      <w:r>
        <w:t xml:space="preserve">4.8.1. Финансовый анализ (показатели </w:t>
      </w:r>
      <w:proofErr w:type="spellStart"/>
      <w:r>
        <w:t>платежеспособности</w:t>
      </w:r>
      <w:proofErr w:type="spellEnd"/>
      <w:r>
        <w:t xml:space="preserve"> </w:t>
      </w:r>
      <w:r>
        <w:br/>
        <w:t>и ликвидности):</w:t>
      </w:r>
    </w:p>
    <w:p w:rsidR="00AA49A6" w:rsidRDefault="00CE32A1">
      <w:pPr>
        <w:pStyle w:val="20"/>
        <w:numPr>
          <w:ilvl w:val="0"/>
          <w:numId w:val="3"/>
        </w:numPr>
        <w:ind w:left="0" w:firstLine="709"/>
        <w:rPr>
          <w:b w:val="0"/>
          <w:szCs w:val="24"/>
        </w:rPr>
      </w:pPr>
      <w:r>
        <w:rPr>
          <w:b w:val="0"/>
          <w:szCs w:val="24"/>
        </w:rPr>
        <w:t>коэффициент срочной (абсолютной) ликвидности QR;</w:t>
      </w:r>
    </w:p>
    <w:p w:rsidR="00AA49A6" w:rsidRDefault="00CE32A1">
      <w:pPr>
        <w:pStyle w:val="20"/>
        <w:numPr>
          <w:ilvl w:val="0"/>
          <w:numId w:val="3"/>
        </w:numPr>
        <w:ind w:left="0" w:firstLine="709"/>
        <w:rPr>
          <w:b w:val="0"/>
          <w:szCs w:val="24"/>
        </w:rPr>
      </w:pPr>
      <w:r>
        <w:rPr>
          <w:b w:val="0"/>
          <w:szCs w:val="24"/>
        </w:rPr>
        <w:t>коэффициент текущей ликвидности CR;</w:t>
      </w:r>
    </w:p>
    <w:p w:rsidR="00AA49A6" w:rsidRDefault="00CE32A1">
      <w:pPr>
        <w:pStyle w:val="20"/>
        <w:numPr>
          <w:ilvl w:val="0"/>
          <w:numId w:val="3"/>
        </w:numPr>
        <w:ind w:left="0" w:firstLine="709"/>
        <w:rPr>
          <w:b w:val="0"/>
          <w:szCs w:val="24"/>
        </w:rPr>
      </w:pPr>
      <w:r>
        <w:rPr>
          <w:b w:val="0"/>
          <w:szCs w:val="24"/>
        </w:rPr>
        <w:t>долгосрочные обязательства к собственному капиталу LTD/EQ;</w:t>
      </w:r>
    </w:p>
    <w:p w:rsidR="00AA49A6" w:rsidRDefault="00CE32A1">
      <w:pPr>
        <w:pStyle w:val="20"/>
        <w:numPr>
          <w:ilvl w:val="0"/>
          <w:numId w:val="3"/>
        </w:numPr>
        <w:ind w:left="0" w:firstLine="709"/>
        <w:rPr>
          <w:b w:val="0"/>
          <w:szCs w:val="24"/>
        </w:rPr>
      </w:pPr>
      <w:r>
        <w:rPr>
          <w:b w:val="0"/>
          <w:szCs w:val="24"/>
        </w:rPr>
        <w:t xml:space="preserve">суммарные обязательства к собственному </w:t>
      </w:r>
      <w:r>
        <w:rPr>
          <w:b w:val="0"/>
          <w:szCs w:val="24"/>
        </w:rPr>
        <w:t>капиталу TD/EQ;</w:t>
      </w:r>
    </w:p>
    <w:p w:rsidR="00AA49A6" w:rsidRDefault="00CE32A1">
      <w:pPr>
        <w:pStyle w:val="20"/>
        <w:numPr>
          <w:ilvl w:val="0"/>
          <w:numId w:val="3"/>
        </w:numPr>
        <w:ind w:left="0" w:firstLine="709"/>
        <w:rPr>
          <w:b w:val="0"/>
          <w:szCs w:val="24"/>
        </w:rPr>
      </w:pPr>
      <w:r>
        <w:rPr>
          <w:b w:val="0"/>
          <w:szCs w:val="24"/>
        </w:rPr>
        <w:t>коэффициент обеспеченности собственными оборотными средствами;</w:t>
      </w:r>
    </w:p>
    <w:p w:rsidR="00AA49A6" w:rsidRDefault="00CE32A1">
      <w:pPr>
        <w:pStyle w:val="20"/>
        <w:numPr>
          <w:ilvl w:val="0"/>
          <w:numId w:val="3"/>
        </w:numPr>
        <w:ind w:left="0" w:firstLine="709"/>
        <w:rPr>
          <w:b w:val="0"/>
          <w:szCs w:val="24"/>
        </w:rPr>
      </w:pPr>
      <w:r>
        <w:rPr>
          <w:b w:val="0"/>
          <w:szCs w:val="24"/>
        </w:rPr>
        <w:t>индекс доходности;</w:t>
      </w:r>
    </w:p>
    <w:p w:rsidR="00AA49A6" w:rsidRDefault="00CE32A1">
      <w:pPr>
        <w:pStyle w:val="20"/>
        <w:numPr>
          <w:ilvl w:val="0"/>
          <w:numId w:val="3"/>
        </w:numPr>
        <w:ind w:left="0" w:firstLine="709"/>
        <w:rPr>
          <w:b w:val="0"/>
          <w:szCs w:val="24"/>
        </w:rPr>
      </w:pPr>
      <w:r>
        <w:rPr>
          <w:b w:val="0"/>
          <w:szCs w:val="24"/>
        </w:rPr>
        <w:t xml:space="preserve">коэффициент восстановления (утраты) </w:t>
      </w:r>
      <w:proofErr w:type="spellStart"/>
      <w:r>
        <w:rPr>
          <w:b w:val="0"/>
          <w:szCs w:val="24"/>
        </w:rPr>
        <w:t>платежеспособности</w:t>
      </w:r>
      <w:proofErr w:type="spellEnd"/>
      <w:r>
        <w:rPr>
          <w:b w:val="0"/>
          <w:szCs w:val="24"/>
        </w:rPr>
        <w:t>.</w:t>
      </w:r>
    </w:p>
    <w:p w:rsidR="00AA49A6" w:rsidRDefault="00CE32A1">
      <w:pPr>
        <w:pStyle w:val="20"/>
        <w:ind w:firstLine="709"/>
        <w:rPr>
          <w:b w:val="0"/>
          <w:szCs w:val="24"/>
        </w:rPr>
      </w:pPr>
      <w:r>
        <w:rPr>
          <w:b w:val="0"/>
          <w:szCs w:val="24"/>
        </w:rPr>
        <w:t>4.9. Стратегический план содержит:</w:t>
      </w:r>
    </w:p>
    <w:p w:rsidR="00AA49A6" w:rsidRDefault="00CE32A1">
      <w:pPr>
        <w:pStyle w:val="ad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описание стратегического плана развития организации, возможности ро</w:t>
      </w:r>
      <w:r>
        <w:rPr>
          <w:sz w:val="24"/>
          <w:szCs w:val="24"/>
        </w:rPr>
        <w:t>ста и способы обеспечения;</w:t>
      </w:r>
    </w:p>
    <w:p w:rsidR="00AA49A6" w:rsidRDefault="00CE32A1">
      <w:pPr>
        <w:pStyle w:val="ad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конкретных действий, которые будут реализованы </w:t>
      </w:r>
      <w:r>
        <w:rPr>
          <w:sz w:val="24"/>
          <w:szCs w:val="24"/>
        </w:rPr>
        <w:br/>
        <w:t>в процессе выполнения стратегического плана;</w:t>
      </w:r>
    </w:p>
    <w:p w:rsidR="00AA49A6" w:rsidRDefault="00CE32A1">
      <w:pPr>
        <w:pStyle w:val="ad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описание ожидаемого эффекта от действий на маркетинг и сбыт, издержки, финансирование, человеческие ресурсы и производственные </w:t>
      </w:r>
      <w:r>
        <w:rPr>
          <w:sz w:val="24"/>
          <w:szCs w:val="24"/>
        </w:rPr>
        <w:t>функции.</w:t>
      </w:r>
    </w:p>
    <w:p w:rsidR="00AA49A6" w:rsidRDefault="00CE32A1">
      <w:pPr>
        <w:ind w:firstLine="709"/>
        <w:jc w:val="both"/>
      </w:pPr>
      <w:r>
        <w:t>4.10. Производственная программа включает аргументирование выбора производственного процесса и характеристику технико-экономических показателей согласно проектно- сметной документации, утвержденной претендентом.</w:t>
      </w:r>
    </w:p>
    <w:p w:rsidR="00AA49A6" w:rsidRDefault="00CE32A1">
      <w:pPr>
        <w:ind w:firstLine="709"/>
        <w:jc w:val="both"/>
      </w:pPr>
      <w:r>
        <w:t>4.11. Стратегия маркетинга содержит</w:t>
      </w:r>
      <w:r>
        <w:t>:</w:t>
      </w:r>
    </w:p>
    <w:p w:rsidR="00AA49A6" w:rsidRDefault="00CE32A1">
      <w:pPr>
        <w:numPr>
          <w:ilvl w:val="0"/>
          <w:numId w:val="1"/>
        </w:numPr>
        <w:ind w:left="0" w:firstLine="709"/>
        <w:jc w:val="both"/>
      </w:pPr>
      <w:r>
        <w:t>стратегия продвижения туристских продуктов/услуг;</w:t>
      </w:r>
    </w:p>
    <w:p w:rsidR="00AA49A6" w:rsidRDefault="00CE32A1">
      <w:pPr>
        <w:numPr>
          <w:ilvl w:val="0"/>
          <w:numId w:val="1"/>
        </w:numPr>
        <w:ind w:left="0" w:firstLine="709"/>
        <w:jc w:val="both"/>
      </w:pPr>
      <w:r>
        <w:t>стратегия ценообразования;</w:t>
      </w:r>
    </w:p>
    <w:p w:rsidR="00AA49A6" w:rsidRDefault="00CE32A1">
      <w:pPr>
        <w:pStyle w:val="20"/>
        <w:numPr>
          <w:ilvl w:val="0"/>
          <w:numId w:val="1"/>
        </w:numPr>
        <w:ind w:left="0" w:firstLine="709"/>
        <w:rPr>
          <w:b w:val="0"/>
          <w:szCs w:val="24"/>
        </w:rPr>
      </w:pPr>
      <w:r>
        <w:rPr>
          <w:b w:val="0"/>
          <w:szCs w:val="24"/>
        </w:rPr>
        <w:t>стратегия распределения (продаж).</w:t>
      </w:r>
    </w:p>
    <w:p w:rsidR="00AA49A6" w:rsidRDefault="00CE32A1">
      <w:pPr>
        <w:ind w:firstLine="709"/>
        <w:jc w:val="both"/>
      </w:pPr>
      <w:r>
        <w:t xml:space="preserve">4.12. Финансовый план включает описание потребности в финансовых ресурсах, предполагаемых источников и схем финансирования, ответственности </w:t>
      </w:r>
      <w:proofErr w:type="spellStart"/>
      <w:r>
        <w:t>заемщиков</w:t>
      </w:r>
      <w:proofErr w:type="spellEnd"/>
      <w:r>
        <w:t xml:space="preserve"> и систем гарантий.</w:t>
      </w:r>
    </w:p>
    <w:p w:rsidR="00AA49A6" w:rsidRDefault="00CE32A1">
      <w:pPr>
        <w:ind w:firstLine="709"/>
        <w:jc w:val="both"/>
      </w:pPr>
      <w:r>
        <w:t>4.13. Анализ чувствительности туристского проекта включает анализ устойчивости проекта к возможным изменениям экономической ситуации в целом.</w:t>
      </w:r>
    </w:p>
    <w:p w:rsidR="00AA49A6" w:rsidRDefault="00CE32A1">
      <w:pPr>
        <w:ind w:firstLine="709"/>
        <w:jc w:val="both"/>
      </w:pPr>
      <w:r>
        <w:t>4.14. Факторы рисков и стратегия снижения рисков (описание рисков, с которыми может с</w:t>
      </w:r>
      <w:r>
        <w:t>толкнуться организация в процессе реализации туристского проекта).</w:t>
      </w:r>
    </w:p>
    <w:p w:rsidR="00AA49A6" w:rsidRDefault="00CE32A1">
      <w:pPr>
        <w:ind w:firstLine="709"/>
        <w:jc w:val="both"/>
      </w:pPr>
      <w:r>
        <w:t>Полная информация о методических рекомендациях по формированию проекта размещена на тематическом сайте https://tourism.admhmao.ru в разделе «Государственная поддержка туризма».</w:t>
      </w:r>
    </w:p>
    <w:p w:rsidR="00AA49A6" w:rsidRDefault="00AA49A6">
      <w:pPr>
        <w:jc w:val="center"/>
        <w:rPr>
          <w:b/>
          <w:color w:val="000000"/>
          <w:spacing w:val="-1"/>
        </w:rPr>
      </w:pPr>
    </w:p>
    <w:p w:rsidR="00AA49A6" w:rsidRDefault="00CE32A1">
      <w:pPr>
        <w:jc w:val="center"/>
        <w:rPr>
          <w:b/>
        </w:rPr>
      </w:pPr>
      <w:r>
        <w:rPr>
          <w:b/>
          <w:color w:val="000000"/>
          <w:spacing w:val="-1"/>
        </w:rPr>
        <w:t>V.</w:t>
      </w:r>
      <w:r>
        <w:rPr>
          <w:b/>
        </w:rPr>
        <w:t xml:space="preserve"> Порядок </w:t>
      </w:r>
      <w:r>
        <w:rPr>
          <w:b/>
        </w:rPr>
        <w:t xml:space="preserve">предоставления Гранта и контроль за </w:t>
      </w:r>
      <w:proofErr w:type="gramStart"/>
      <w:r>
        <w:rPr>
          <w:b/>
        </w:rPr>
        <w:t>целевым</w:t>
      </w:r>
      <w:proofErr w:type="gramEnd"/>
    </w:p>
    <w:p w:rsidR="00AA49A6" w:rsidRDefault="00CE32A1">
      <w:pPr>
        <w:jc w:val="center"/>
        <w:rPr>
          <w:b/>
        </w:rPr>
      </w:pPr>
      <w:r>
        <w:rPr>
          <w:b/>
        </w:rPr>
        <w:t>использованием средств</w:t>
      </w:r>
    </w:p>
    <w:p w:rsidR="00AA49A6" w:rsidRDefault="00AA49A6">
      <w:pPr>
        <w:jc w:val="center"/>
        <w:rPr>
          <w:b/>
        </w:rPr>
      </w:pPr>
    </w:p>
    <w:p w:rsidR="00AA49A6" w:rsidRDefault="00CE32A1">
      <w:pPr>
        <w:ind w:firstLine="709"/>
        <w:jc w:val="both"/>
      </w:pPr>
      <w:r>
        <w:t xml:space="preserve">5.1. Департамент в течение 10 рабочих дней со дня подписания протокола, </w:t>
      </w:r>
      <w:proofErr w:type="spellStart"/>
      <w:r>
        <w:t>издает</w:t>
      </w:r>
      <w:proofErr w:type="spellEnd"/>
      <w:r>
        <w:t xml:space="preserve"> приказ о присуждении гранта, в котором содержится информация о </w:t>
      </w:r>
      <w:proofErr w:type="spellStart"/>
      <w:r>
        <w:t>грантополучателе</w:t>
      </w:r>
      <w:proofErr w:type="spellEnd"/>
      <w:r>
        <w:t xml:space="preserve"> (наименование организации, ре</w:t>
      </w:r>
      <w:r>
        <w:t>квизиты), направление и степень гранта, сумма гранта.</w:t>
      </w:r>
    </w:p>
    <w:p w:rsidR="00AA49A6" w:rsidRDefault="00CE32A1">
      <w:pPr>
        <w:ind w:firstLine="709"/>
        <w:jc w:val="both"/>
      </w:pPr>
      <w:r>
        <w:t xml:space="preserve">5.2. </w:t>
      </w:r>
      <w:proofErr w:type="gramStart"/>
      <w:r>
        <w:t>Обязательными условиями Соглашения, форма которого утверждена Приказом Департамента финансов Ханты-Мансийского автономного округа – Югры № 15-нп от 05.08.2019 «Об утверждении типовых форм соглашени</w:t>
      </w:r>
      <w:r>
        <w:t xml:space="preserve">й (договоров) о предоставлении грантов в форме субсидий из бюджета Ханты-Мансийского автономного округа – Югры» являются согласие грантополучателя на осуществление Департаментом, Комиссией и органом государственного финансового контроля автономного округа </w:t>
      </w:r>
      <w:r>
        <w:t xml:space="preserve">проверок соблюдения </w:t>
      </w:r>
      <w:proofErr w:type="spellStart"/>
      <w:r>
        <w:t>грантополучателем</w:t>
      </w:r>
      <w:proofErr w:type="spellEnd"/>
      <w:r>
        <w:t xml:space="preserve"> условий, целей и порядка реализации гранта, а также обеспечение</w:t>
      </w:r>
      <w:proofErr w:type="gramEnd"/>
      <w:r>
        <w:t xml:space="preserve"> </w:t>
      </w:r>
      <w:proofErr w:type="spellStart"/>
      <w:r>
        <w:t>грантополучателем</w:t>
      </w:r>
      <w:proofErr w:type="spellEnd"/>
      <w:r>
        <w:t xml:space="preserve"> </w:t>
      </w:r>
      <w:proofErr w:type="gramStart"/>
      <w:r>
        <w:t>при реализации проектов с участием граждан мер безопасности в соответствии с действующим законодательством</w:t>
      </w:r>
      <w:proofErr w:type="gramEnd"/>
      <w:r>
        <w:t>.</w:t>
      </w:r>
    </w:p>
    <w:p w:rsidR="00AA49A6" w:rsidRDefault="00CE32A1">
      <w:pPr>
        <w:ind w:firstLine="709"/>
        <w:jc w:val="both"/>
      </w:pPr>
      <w:r>
        <w:t xml:space="preserve">5.3. </w:t>
      </w:r>
      <w:proofErr w:type="spellStart"/>
      <w:r>
        <w:t>Грантополучатель</w:t>
      </w:r>
      <w:proofErr w:type="spellEnd"/>
      <w:r>
        <w:t xml:space="preserve"> в тече</w:t>
      </w:r>
      <w:r>
        <w:t xml:space="preserve">ние 8 рабочих дней со дня получения проекта Соглашения предоставляет в Департамент </w:t>
      </w:r>
      <w:proofErr w:type="spellStart"/>
      <w:r>
        <w:t>уточненную</w:t>
      </w:r>
      <w:proofErr w:type="spellEnd"/>
      <w:r>
        <w:t xml:space="preserve"> смету, предоставленную в заявке, подписанное Соглашение. Непредставление </w:t>
      </w:r>
      <w:proofErr w:type="spellStart"/>
      <w:r>
        <w:t>грантополучателем</w:t>
      </w:r>
      <w:proofErr w:type="spellEnd"/>
      <w:r>
        <w:t xml:space="preserve"> подписанного Соглашения в адрес Департамента в указанный срок расценива</w:t>
      </w:r>
      <w:r>
        <w:t>ется как отказ от заключения Соглашения.</w:t>
      </w:r>
    </w:p>
    <w:p w:rsidR="00AA49A6" w:rsidRDefault="00CE32A1">
      <w:pPr>
        <w:ind w:firstLine="709"/>
        <w:jc w:val="both"/>
      </w:pPr>
      <w:r>
        <w:t xml:space="preserve">5.4. Департамент после получения подписанного </w:t>
      </w:r>
      <w:proofErr w:type="spellStart"/>
      <w:r>
        <w:t>грантополучателем</w:t>
      </w:r>
      <w:proofErr w:type="spellEnd"/>
      <w:r>
        <w:t xml:space="preserve"> Соглашения в течение 3 рабочих дней проверяет правильность заполнения сметы, подписывает Соглашение в 2 экземплярах и в течение 3 рабочих дней направля</w:t>
      </w:r>
      <w:r>
        <w:t xml:space="preserve">ет </w:t>
      </w:r>
      <w:proofErr w:type="spellStart"/>
      <w:r>
        <w:t>грантополучателю</w:t>
      </w:r>
      <w:proofErr w:type="spellEnd"/>
      <w:r>
        <w:t xml:space="preserve"> 1 экземпляр подписанного Соглашения.</w:t>
      </w:r>
    </w:p>
    <w:p w:rsidR="00AA49A6" w:rsidRDefault="00CE32A1">
      <w:pPr>
        <w:ind w:firstLine="709"/>
        <w:jc w:val="both"/>
      </w:pPr>
      <w:r>
        <w:rPr>
          <w:b/>
        </w:rPr>
        <w:t xml:space="preserve">Перечисление Гранта осуществляется в соответствии с бюджетным законодательством Российской Федерации на лицевой счет, открытый </w:t>
      </w:r>
      <w:proofErr w:type="spellStart"/>
      <w:r>
        <w:rPr>
          <w:b/>
        </w:rPr>
        <w:t>грантополучателю</w:t>
      </w:r>
      <w:proofErr w:type="spellEnd"/>
      <w:r>
        <w:rPr>
          <w:b/>
        </w:rPr>
        <w:t xml:space="preserve"> в Департаменте финансов Ханты-Мансийского автономного о</w:t>
      </w:r>
      <w:r>
        <w:rPr>
          <w:b/>
        </w:rPr>
        <w:t>круга – Югры.</w:t>
      </w:r>
    </w:p>
    <w:p w:rsidR="00AA49A6" w:rsidRDefault="00CE32A1">
      <w:pPr>
        <w:ind w:firstLine="709"/>
        <w:jc w:val="both"/>
      </w:pPr>
      <w:r>
        <w:t xml:space="preserve">5.5. </w:t>
      </w:r>
      <w:proofErr w:type="spellStart"/>
      <w:r>
        <w:t>Грантополучатель</w:t>
      </w:r>
      <w:proofErr w:type="spellEnd"/>
      <w:r>
        <w:t xml:space="preserve"> </w:t>
      </w:r>
      <w:proofErr w:type="gramStart"/>
      <w:r>
        <w:t>обязан</w:t>
      </w:r>
      <w:proofErr w:type="gramEnd"/>
      <w:r>
        <w:t xml:space="preserve"> израсходовать средства гранта в течение срока реализации проекта, указанного в подпункте 2.3.5 пункта 2.3 Порядка.</w:t>
      </w:r>
    </w:p>
    <w:p w:rsidR="00AA49A6" w:rsidRDefault="00CE32A1">
      <w:pPr>
        <w:ind w:firstLine="709"/>
        <w:jc w:val="both"/>
      </w:pPr>
      <w:r>
        <w:t xml:space="preserve">5.6. </w:t>
      </w:r>
      <w:proofErr w:type="spellStart"/>
      <w:proofErr w:type="gramStart"/>
      <w:r>
        <w:t>Грантополучатель</w:t>
      </w:r>
      <w:proofErr w:type="spellEnd"/>
      <w:r>
        <w:t xml:space="preserve"> имеет право направить в Комиссию предложения по перераспределению средств ме</w:t>
      </w:r>
      <w:r>
        <w:t xml:space="preserve">жду статьями сметы расходов до окончания срока </w:t>
      </w:r>
      <w:r>
        <w:lastRenderedPageBreak/>
        <w:t>реализации проекта, указанных в смете, но не более 3 раз, путем внесения изменений в Соглашение.</w:t>
      </w:r>
      <w:proofErr w:type="gramEnd"/>
    </w:p>
    <w:p w:rsidR="00AA49A6" w:rsidRDefault="00CE32A1">
      <w:pPr>
        <w:ind w:firstLine="709"/>
        <w:jc w:val="both"/>
      </w:pPr>
      <w:r>
        <w:t>Комиссия рассматривает предложение грантополучателя в течение 30 рабочих дней со дня его регистрации в Департаме</w:t>
      </w:r>
      <w:r>
        <w:t>нте и принимает решение об его удовлетворении или отказе в удовлетворении.</w:t>
      </w:r>
    </w:p>
    <w:p w:rsidR="00AA49A6" w:rsidRDefault="00CE32A1">
      <w:pPr>
        <w:ind w:firstLine="709"/>
        <w:jc w:val="both"/>
      </w:pPr>
      <w:r>
        <w:t>5.7. Изменения условий Соглашения осуществляется путем заключения дополнительных соглашений.</w:t>
      </w:r>
    </w:p>
    <w:p w:rsidR="00AA49A6" w:rsidRDefault="00CE32A1">
      <w:pPr>
        <w:ind w:firstLine="709"/>
        <w:jc w:val="both"/>
      </w:pPr>
      <w:r>
        <w:t>5.8. Все имущество, созданное и приобретенное в результате реализации проекта, должно бы</w:t>
      </w:r>
      <w:r>
        <w:t xml:space="preserve">ть использовано </w:t>
      </w:r>
      <w:proofErr w:type="spellStart"/>
      <w:r>
        <w:t>грантополучателем</w:t>
      </w:r>
      <w:proofErr w:type="spellEnd"/>
      <w:r>
        <w:t xml:space="preserve"> в течение 5 лет только на цели, указанные в проекте.</w:t>
      </w:r>
    </w:p>
    <w:p w:rsidR="00AA49A6" w:rsidRDefault="00CE32A1">
      <w:pPr>
        <w:ind w:firstLine="709"/>
        <w:jc w:val="both"/>
      </w:pPr>
      <w:r>
        <w:t xml:space="preserve">5.9. </w:t>
      </w:r>
      <w:proofErr w:type="spellStart"/>
      <w:proofErr w:type="gramStart"/>
      <w:r>
        <w:t>Грантополучатель</w:t>
      </w:r>
      <w:proofErr w:type="spellEnd"/>
      <w:r>
        <w:t xml:space="preserve"> обязан в период реализации проекта по итогам полугодия, следующего с момента получения гранта, в течение 1 месяца, следующего за </w:t>
      </w:r>
      <w:proofErr w:type="spellStart"/>
      <w:r>
        <w:t>отчетным</w:t>
      </w:r>
      <w:proofErr w:type="spellEnd"/>
      <w:r>
        <w:t xml:space="preserve"> периодом,</w:t>
      </w:r>
      <w:r>
        <w:t xml:space="preserve"> представить в Департамент промежуточный отчет о целевом использовании гранта с приложением подтверждающих документов (копий договоров, актов выполненных работ, услуг, счетов-фактур, товарных накладных и документов, подтверждающих фактическую оплату работ,</w:t>
      </w:r>
      <w:r>
        <w:t xml:space="preserve"> услуг, приобретение товарно-материальных ценностей).</w:t>
      </w:r>
      <w:proofErr w:type="gramEnd"/>
    </w:p>
    <w:p w:rsidR="00AA49A6" w:rsidRDefault="00CE32A1">
      <w:pPr>
        <w:ind w:firstLine="709"/>
        <w:jc w:val="both"/>
      </w:pPr>
      <w:r>
        <w:t xml:space="preserve">5.10. </w:t>
      </w:r>
      <w:proofErr w:type="spellStart"/>
      <w:proofErr w:type="gramStart"/>
      <w:r>
        <w:t>Грантополучатель</w:t>
      </w:r>
      <w:proofErr w:type="spellEnd"/>
      <w:r>
        <w:t xml:space="preserve"> обязан после реализации проекта до 20 января года, следующего за годом окончания реализации проекта, представить в Департамент заключительный отчет о целевом использовании гранта </w:t>
      </w:r>
      <w:r>
        <w:t>с приложением подтверждающих документов (копий договоров, актов выполненных работ, услуг, счетов-фактур, товарных накладных и документов, подтверждающих фактическую оплату работ, услуг, приобретение товарно-материальных ценностей).</w:t>
      </w:r>
      <w:proofErr w:type="gramEnd"/>
    </w:p>
    <w:p w:rsidR="00AA49A6" w:rsidRDefault="00CE32A1">
      <w:pPr>
        <w:ind w:firstLine="709"/>
        <w:jc w:val="both"/>
      </w:pPr>
      <w:r>
        <w:t>5.11. Комиссия осуществл</w:t>
      </w:r>
      <w:r>
        <w:t>яет рассмотрение предоставленных отчетов, указанных в пунктах 5.9., 5.10. в течение 30 рабочих дней со дня поступления отчетов и выносит решение о принятии или непринятии данных отчетов, о чем Департамент извещает грантополучателя в течение 5 рабочих дней.</w:t>
      </w:r>
      <w:r>
        <w:br w:type="page"/>
      </w:r>
    </w:p>
    <w:p w:rsidR="00AA49A6" w:rsidRDefault="00CE32A1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</w:p>
    <w:p w:rsidR="00AA49A6" w:rsidRDefault="00CE32A1">
      <w:pPr>
        <w:jc w:val="right"/>
        <w:rPr>
          <w:sz w:val="20"/>
          <w:szCs w:val="20"/>
        </w:rPr>
      </w:pPr>
      <w:r>
        <w:rPr>
          <w:sz w:val="20"/>
          <w:szCs w:val="20"/>
        </w:rPr>
        <w:t>к конкурсной документации</w:t>
      </w:r>
    </w:p>
    <w:p w:rsidR="00AA49A6" w:rsidRDefault="00AA49A6">
      <w:pPr>
        <w:jc w:val="center"/>
      </w:pPr>
    </w:p>
    <w:p w:rsidR="00AA49A6" w:rsidRDefault="00CE32A1">
      <w:pPr>
        <w:jc w:val="center"/>
      </w:pPr>
      <w:r>
        <w:t xml:space="preserve">Заявка </w:t>
      </w:r>
      <w:proofErr w:type="gramStart"/>
      <w:r>
        <w:t>на участие в конкурсе по предоставлению грантов в форме</w:t>
      </w:r>
      <w:proofErr w:type="gramEnd"/>
      <w:r>
        <w:t xml:space="preserve"> субсидии из бюджета Ханты-Мансийского автономного округа – Югры на развитие внутреннего, въездного, в том числе этнографического туризма</w:t>
      </w:r>
    </w:p>
    <w:p w:rsidR="00AA49A6" w:rsidRDefault="00CE32A1">
      <w:pPr>
        <w:jc w:val="center"/>
      </w:pPr>
      <w:r>
        <w:t>на официальном</w:t>
      </w:r>
      <w:r>
        <w:t xml:space="preserve"> бланке участника</w:t>
      </w:r>
    </w:p>
    <w:p w:rsidR="00AA49A6" w:rsidRDefault="00AA49A6">
      <w:pPr>
        <w:jc w:val="center"/>
      </w:pPr>
    </w:p>
    <w:p w:rsidR="00AA49A6" w:rsidRDefault="00CE32A1">
      <w:r>
        <w:t xml:space="preserve">№ </w:t>
      </w:r>
      <w:proofErr w:type="spellStart"/>
      <w:proofErr w:type="gramStart"/>
      <w:r>
        <w:t>исх</w:t>
      </w:r>
      <w:proofErr w:type="spellEnd"/>
      <w:proofErr w:type="gramEnd"/>
      <w:r>
        <w:t>___</w:t>
      </w:r>
      <w:r>
        <w:rPr>
          <w:b/>
          <w:color w:val="0000FF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«____» ___________ </w:t>
      </w:r>
      <w:r>
        <w:t>г.</w:t>
      </w:r>
    </w:p>
    <w:p w:rsidR="00AA49A6" w:rsidRDefault="00AA49A6"/>
    <w:p w:rsidR="00AA49A6" w:rsidRDefault="00AA49A6"/>
    <w:p w:rsidR="00AA49A6" w:rsidRDefault="00CE32A1">
      <w:pPr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</w:t>
      </w:r>
    </w:p>
    <w:p w:rsidR="00AA49A6" w:rsidRDefault="00CE32A1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(ФИО)</w:t>
      </w:r>
    </w:p>
    <w:p w:rsidR="00AA49A6" w:rsidRDefault="00CE32A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от _______________________________________________________________</w:t>
      </w:r>
      <w:proofErr w:type="gramEnd"/>
    </w:p>
    <w:p w:rsidR="00AA49A6" w:rsidRDefault="00CE32A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(наименование </w:t>
      </w:r>
      <w:r>
        <w:rPr>
          <w:color w:val="000000"/>
          <w:spacing w:val="-2"/>
          <w:sz w:val="22"/>
          <w:szCs w:val="22"/>
        </w:rPr>
        <w:t>юридического лица (индивидуального предприн</w:t>
      </w:r>
      <w:r>
        <w:rPr>
          <w:color w:val="000000"/>
          <w:spacing w:val="-2"/>
          <w:sz w:val="22"/>
          <w:szCs w:val="22"/>
        </w:rPr>
        <w:t>имателя))</w:t>
      </w:r>
    </w:p>
    <w:p w:rsidR="00AA49A6" w:rsidRDefault="00AA49A6">
      <w:pPr>
        <w:spacing w:line="360" w:lineRule="auto"/>
        <w:jc w:val="both"/>
        <w:rPr>
          <w:sz w:val="26"/>
          <w:szCs w:val="26"/>
        </w:rPr>
      </w:pPr>
    </w:p>
    <w:p w:rsidR="00AA49A6" w:rsidRDefault="00CE32A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направляю заявку </w:t>
      </w:r>
      <w:proofErr w:type="gramStart"/>
      <w:r>
        <w:rPr>
          <w:sz w:val="26"/>
          <w:szCs w:val="26"/>
        </w:rPr>
        <w:t>на участие в конкурсе по предоставлению грантов в форме</w:t>
      </w:r>
      <w:proofErr w:type="gramEnd"/>
      <w:r>
        <w:rPr>
          <w:sz w:val="26"/>
          <w:szCs w:val="26"/>
        </w:rPr>
        <w:t xml:space="preserve"> субсидии из бюджета Ханты-Мансийского автономного округа – Югры на развитие внутреннего, въездного, в том числе этнографического туризма с проектом_________________________</w:t>
      </w:r>
      <w:r>
        <w:rPr>
          <w:sz w:val="26"/>
          <w:szCs w:val="26"/>
        </w:rPr>
        <w:t xml:space="preserve">_______(название проекта) по направлению Конкурса ________________________________________, на грант __ степени, в размере _____________рублей. </w:t>
      </w:r>
    </w:p>
    <w:p w:rsidR="00AA49A6" w:rsidRDefault="00CE32A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я, подтверждаю достоверность, предоставленной мною информации и подтверждаю </w:t>
      </w:r>
      <w:proofErr w:type="spellStart"/>
      <w:r>
        <w:rPr>
          <w:sz w:val="26"/>
          <w:szCs w:val="26"/>
        </w:rPr>
        <w:t>свое</w:t>
      </w:r>
      <w:proofErr w:type="spellEnd"/>
      <w:r>
        <w:rPr>
          <w:sz w:val="26"/>
          <w:szCs w:val="26"/>
        </w:rPr>
        <w:t xml:space="preserve"> согласие на участие </w:t>
      </w:r>
      <w:r>
        <w:rPr>
          <w:sz w:val="26"/>
          <w:szCs w:val="26"/>
        </w:rPr>
        <w:t>в данном конкурсе на условиях, предусмотренных Порядком.</w:t>
      </w:r>
    </w:p>
    <w:p w:rsidR="00AA49A6" w:rsidRDefault="00CE32A1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 xml:space="preserve">Обязуюсь реализовать проект на условиях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за счет собственных средств в размере не менее 50% от сметы расходов по проекту на грант, в размере ______________рублей.</w:t>
      </w:r>
      <w:proofErr w:type="gramEnd"/>
    </w:p>
    <w:p w:rsidR="00AA49A6" w:rsidRDefault="00AA49A6">
      <w:pPr>
        <w:spacing w:line="360" w:lineRule="auto"/>
        <w:jc w:val="both"/>
        <w:rPr>
          <w:sz w:val="20"/>
          <w:szCs w:val="20"/>
        </w:rPr>
      </w:pPr>
    </w:p>
    <w:p w:rsidR="00AA49A6" w:rsidRDefault="00CE32A1">
      <w:pPr>
        <w:jc w:val="both"/>
      </w:pPr>
      <w:r>
        <w:t>Дата подачи заявки:</w:t>
      </w:r>
    </w:p>
    <w:p w:rsidR="00AA49A6" w:rsidRDefault="00CE32A1">
      <w:pPr>
        <w:jc w:val="both"/>
      </w:pPr>
      <w:r>
        <w:t>«____»____________20___год</w:t>
      </w:r>
      <w:r>
        <w:br w:type="page"/>
      </w:r>
    </w:p>
    <w:p w:rsidR="00AA49A6" w:rsidRDefault="00CE32A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AA49A6" w:rsidRDefault="00CE32A1">
      <w:pPr>
        <w:jc w:val="right"/>
        <w:rPr>
          <w:sz w:val="20"/>
          <w:szCs w:val="20"/>
        </w:rPr>
      </w:pPr>
      <w:r>
        <w:rPr>
          <w:sz w:val="20"/>
          <w:szCs w:val="20"/>
        </w:rPr>
        <w:t>к конкурсной документации</w:t>
      </w:r>
    </w:p>
    <w:p w:rsidR="00AA49A6" w:rsidRDefault="00AA49A6">
      <w:pPr>
        <w:jc w:val="center"/>
      </w:pPr>
    </w:p>
    <w:p w:rsidR="00AA49A6" w:rsidRDefault="00CE32A1">
      <w:pPr>
        <w:jc w:val="center"/>
      </w:pPr>
      <w:r>
        <w:t xml:space="preserve">Паспорт заявки </w:t>
      </w:r>
      <w:proofErr w:type="gramStart"/>
      <w:r>
        <w:t>для участие в конкурсе по предоставлению грантов в форме</w:t>
      </w:r>
      <w:proofErr w:type="gramEnd"/>
      <w:r>
        <w:t xml:space="preserve"> субсидии из бюджета Ханты-Мансийского автономного округа – Югры на развитие внутреннего, въездного, в том числе этн</w:t>
      </w:r>
      <w:r>
        <w:t>ографического туризма</w:t>
      </w:r>
    </w:p>
    <w:p w:rsidR="00AA49A6" w:rsidRDefault="00CE32A1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официальном бланке соискателя</w:t>
      </w:r>
    </w:p>
    <w:p w:rsidR="00AA49A6" w:rsidRDefault="00AA49A6">
      <w:pPr>
        <w:jc w:val="center"/>
      </w:pPr>
    </w:p>
    <w:p w:rsidR="00AA49A6" w:rsidRDefault="00CE32A1">
      <w:r>
        <w:t xml:space="preserve">№ </w:t>
      </w:r>
      <w:proofErr w:type="spellStart"/>
      <w:proofErr w:type="gramStart"/>
      <w:r>
        <w:t>исх</w:t>
      </w:r>
      <w:proofErr w:type="spellEnd"/>
      <w:proofErr w:type="gramEnd"/>
      <w:r>
        <w:t>__________</w:t>
      </w:r>
      <w:r>
        <w:rPr>
          <w:b/>
          <w:color w:val="0000FF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«____» ___________ </w:t>
      </w:r>
      <w:r>
        <w:t>г.</w:t>
      </w:r>
    </w:p>
    <w:p w:rsidR="00AA49A6" w:rsidRDefault="00AA49A6"/>
    <w:tbl>
      <w:tblPr>
        <w:tblW w:w="9287" w:type="dxa"/>
        <w:tblLook w:val="04A0" w:firstRow="1" w:lastRow="0" w:firstColumn="1" w:lastColumn="0" w:noHBand="0" w:noVBand="1"/>
      </w:tblPr>
      <w:tblGrid>
        <w:gridCol w:w="675"/>
        <w:gridCol w:w="5811"/>
        <w:gridCol w:w="2801"/>
      </w:tblGrid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Наименование организации (индивидуального предпринимателя)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Адрес организации/местонахождение ИП, реквизиты (ИНН/КПП, </w:t>
            </w:r>
            <w:proofErr w:type="spellStart"/>
            <w:r>
              <w:rPr>
                <w:color w:val="000000"/>
                <w:spacing w:val="-2"/>
              </w:rPr>
              <w:t>расчетный</w:t>
            </w:r>
            <w:proofErr w:type="spellEnd"/>
            <w:r>
              <w:rPr>
                <w:color w:val="000000"/>
                <w:spacing w:val="-2"/>
              </w:rPr>
              <w:t xml:space="preserve"> счет, </w:t>
            </w:r>
            <w:r>
              <w:rPr>
                <w:color w:val="000000"/>
                <w:spacing w:val="-2"/>
              </w:rPr>
              <w:t>корреспондирующий счет, наименование банка)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Номера телефона, факса, адрес электронной почты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Ф.И.О. руководителя организации (индивидуального предпринимателя)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Ф.И.О. руководителя (автора проекта)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Перечень членов творческого или научного </w:t>
            </w:r>
            <w:r>
              <w:rPr>
                <w:spacing w:val="-2"/>
              </w:rPr>
              <w:t>коллектива (если проект коллективный), их Ф.И.О., место работы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Наименование направления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Название проекта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Общий бюджет проекта (в руб.)</w:t>
            </w:r>
          </w:p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Из них: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собственные финансовые средства в проекта (в руб.)</w:t>
            </w:r>
            <w:proofErr w:type="gramEnd"/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средства гранта (в руб.)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Сроки </w:t>
            </w:r>
            <w:r>
              <w:rPr>
                <w:color w:val="000000"/>
                <w:spacing w:val="-2"/>
              </w:rPr>
              <w:t>реализации проекта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both"/>
              <w:rPr>
                <w:color w:val="000000"/>
                <w:spacing w:val="-2"/>
              </w:rPr>
            </w:pPr>
          </w:p>
        </w:tc>
      </w:tr>
    </w:tbl>
    <w:p w:rsidR="00AA49A6" w:rsidRDefault="00AA49A6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AA49A6" w:rsidRDefault="00CE32A1">
      <w:pPr>
        <w:pStyle w:val="ConsPlusNonformat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Заполняется сотрудником Департамента промышленности Ханты-Мансийского автономного округа - Югры</w:t>
      </w:r>
    </w:p>
    <w:p w:rsidR="00AA49A6" w:rsidRDefault="00AA49A6">
      <w:pPr>
        <w:pStyle w:val="ConsPlusNonformat"/>
        <w:rPr>
          <w:rFonts w:ascii="Times New Roman" w:hAnsi="Times New Roman" w:cs="Times New Roman"/>
          <w:szCs w:val="24"/>
        </w:rPr>
      </w:pPr>
    </w:p>
    <w:p w:rsidR="00AA49A6" w:rsidRDefault="00CE32A1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Дата регистрации заявки «____»____________20___год</w:t>
      </w:r>
    </w:p>
    <w:p w:rsidR="00AA49A6" w:rsidRDefault="00CE32A1">
      <w:pPr>
        <w:jc w:val="both"/>
      </w:pPr>
      <w:proofErr w:type="gramStart"/>
      <w:r>
        <w:t>Регистрационный №____</w:t>
      </w:r>
      <w:proofErr w:type="gramEnd"/>
    </w:p>
    <w:p w:rsidR="00AA49A6" w:rsidRDefault="00CE32A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Подпись, Ф.И.О. сотрудника, принявшего заявку </w:t>
      </w:r>
      <w:r>
        <w:rPr>
          <w:rFonts w:ascii="Times New Roman" w:hAnsi="Times New Roman" w:cs="Times New Roman"/>
          <w:szCs w:val="24"/>
        </w:rPr>
        <w:t>__________________________</w:t>
      </w:r>
      <w:r>
        <w:br w:type="page"/>
      </w:r>
    </w:p>
    <w:p w:rsidR="00AA49A6" w:rsidRDefault="00CE32A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</w:p>
    <w:p w:rsidR="00AA49A6" w:rsidRDefault="00CE32A1">
      <w:pPr>
        <w:jc w:val="right"/>
        <w:rPr>
          <w:sz w:val="20"/>
          <w:szCs w:val="20"/>
        </w:rPr>
      </w:pPr>
      <w:r>
        <w:rPr>
          <w:sz w:val="20"/>
          <w:szCs w:val="20"/>
        </w:rPr>
        <w:t>к конкурсной документации</w:t>
      </w:r>
    </w:p>
    <w:p w:rsidR="00AA49A6" w:rsidRDefault="00AA49A6">
      <w:pPr>
        <w:jc w:val="right"/>
        <w:rPr>
          <w:sz w:val="20"/>
          <w:szCs w:val="20"/>
        </w:rPr>
      </w:pPr>
    </w:p>
    <w:p w:rsidR="00AA49A6" w:rsidRDefault="00CE32A1">
      <w:pPr>
        <w:jc w:val="center"/>
        <w:rPr>
          <w:sz w:val="28"/>
          <w:szCs w:val="28"/>
        </w:rPr>
      </w:pPr>
      <w:r>
        <w:rPr>
          <w:sz w:val="28"/>
          <w:szCs w:val="28"/>
        </w:rPr>
        <w:t>Смета расходов проекта ___________________ по предоставлению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грантов в форме субсидии из бюджета Ханты-Мансийского автономного</w:t>
      </w:r>
    </w:p>
    <w:p w:rsidR="00AA49A6" w:rsidRDefault="00CE3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– Югры на развитие внутреннего, въездного, в том числе этнографического туризма </w:t>
      </w:r>
    </w:p>
    <w:p w:rsidR="00AA49A6" w:rsidRDefault="00AA49A6">
      <w:pPr>
        <w:jc w:val="center"/>
      </w:pPr>
    </w:p>
    <w:tbl>
      <w:tblPr>
        <w:tblW w:w="9287" w:type="dxa"/>
        <w:tblLook w:val="04A0" w:firstRow="1" w:lastRow="0" w:firstColumn="1" w:lastColumn="0" w:noHBand="0" w:noVBand="1"/>
      </w:tblPr>
      <w:tblGrid>
        <w:gridCol w:w="675"/>
        <w:gridCol w:w="2407"/>
        <w:gridCol w:w="2375"/>
        <w:gridCol w:w="1986"/>
        <w:gridCol w:w="1844"/>
      </w:tblGrid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A49A6" w:rsidRDefault="00CE32A1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jc w:val="center"/>
            </w:pPr>
            <w:r>
              <w:t>Срок реализации мероприятия в рамках Проекта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</w:p>
          <w:p w:rsidR="00AA49A6" w:rsidRDefault="00CE32A1">
            <w:pPr>
              <w:jc w:val="center"/>
            </w:pPr>
            <w:r>
              <w:t>руб. (за счет сре</w:t>
            </w:r>
            <w:proofErr w:type="gramStart"/>
            <w:r>
              <w:t>дств гр</w:t>
            </w:r>
            <w:proofErr w:type="gramEnd"/>
            <w:r>
              <w:t>анта)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CE32A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AA49A6" w:rsidRDefault="00CE32A1">
            <w:pPr>
              <w:jc w:val="center"/>
            </w:pPr>
            <w:r>
              <w:t>собственных средств, руб.</w:t>
            </w: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</w:tr>
      <w:tr w:rsidR="00AA49A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9A6" w:rsidRDefault="00AA49A6">
            <w:pPr>
              <w:jc w:val="center"/>
            </w:pPr>
          </w:p>
        </w:tc>
      </w:tr>
    </w:tbl>
    <w:p w:rsidR="00AA49A6" w:rsidRDefault="00AA49A6"/>
    <w:p w:rsidR="00AA49A6" w:rsidRDefault="00AA49A6"/>
    <w:p w:rsidR="00AA49A6" w:rsidRDefault="00AA49A6"/>
    <w:p w:rsidR="00AA49A6" w:rsidRDefault="00CE32A1">
      <w:proofErr w:type="spellStart"/>
      <w:r>
        <w:t>Грантополучатель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</w:t>
      </w:r>
    </w:p>
    <w:p w:rsidR="00AA49A6" w:rsidRDefault="00CE32A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</w:t>
      </w:r>
      <w:r>
        <w:rPr>
          <w:sz w:val="20"/>
          <w:szCs w:val="20"/>
        </w:rPr>
        <w:t>одпись</w:t>
      </w:r>
    </w:p>
    <w:p w:rsidR="00AA49A6" w:rsidRDefault="00AA49A6">
      <w:pPr>
        <w:rPr>
          <w:sz w:val="20"/>
          <w:szCs w:val="20"/>
        </w:rPr>
      </w:pPr>
    </w:p>
    <w:p w:rsidR="00AA49A6" w:rsidRDefault="00CE32A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</w:t>
      </w:r>
      <w:r>
        <w:br w:type="page"/>
      </w:r>
    </w:p>
    <w:p w:rsidR="00AA49A6" w:rsidRDefault="00CE32A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4</w:t>
      </w:r>
    </w:p>
    <w:p w:rsidR="00AA49A6" w:rsidRDefault="00CE32A1">
      <w:pPr>
        <w:jc w:val="right"/>
        <w:rPr>
          <w:sz w:val="20"/>
          <w:szCs w:val="20"/>
        </w:rPr>
      </w:pPr>
      <w:r>
        <w:rPr>
          <w:sz w:val="20"/>
          <w:szCs w:val="20"/>
        </w:rPr>
        <w:t>к конкурсной документации</w:t>
      </w:r>
    </w:p>
    <w:p w:rsidR="00AA49A6" w:rsidRDefault="00AA49A6">
      <w:pPr>
        <w:jc w:val="center"/>
        <w:rPr>
          <w:b/>
        </w:rPr>
      </w:pPr>
    </w:p>
    <w:p w:rsidR="00AA49A6" w:rsidRDefault="00CE32A1">
      <w:pPr>
        <w:jc w:val="center"/>
        <w:rPr>
          <w:b/>
        </w:rPr>
      </w:pPr>
      <w:r>
        <w:rPr>
          <w:b/>
        </w:rPr>
        <w:t>на официальном бланке</w:t>
      </w:r>
    </w:p>
    <w:p w:rsidR="00AA49A6" w:rsidRDefault="00AA49A6">
      <w:pPr>
        <w:jc w:val="center"/>
        <w:rPr>
          <w:b/>
        </w:rPr>
      </w:pPr>
    </w:p>
    <w:p w:rsidR="00AA49A6" w:rsidRDefault="00CE32A1">
      <w:pPr>
        <w:jc w:val="both"/>
      </w:pPr>
      <w:r>
        <w:t xml:space="preserve">№ </w:t>
      </w:r>
      <w:proofErr w:type="spellStart"/>
      <w:proofErr w:type="gramStart"/>
      <w:r>
        <w:t>исх</w:t>
      </w:r>
      <w:proofErr w:type="spellEnd"/>
      <w:proofErr w:type="gramEnd"/>
      <w:r>
        <w:t xml:space="preserve"> 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___________ г.</w:t>
      </w:r>
    </w:p>
    <w:p w:rsidR="00AA49A6" w:rsidRDefault="00AA49A6">
      <w:pPr>
        <w:jc w:val="center"/>
        <w:rPr>
          <w:b/>
        </w:rPr>
      </w:pPr>
    </w:p>
    <w:p w:rsidR="00AA49A6" w:rsidRDefault="00AA49A6">
      <w:pPr>
        <w:jc w:val="center"/>
        <w:rPr>
          <w:b/>
        </w:rPr>
      </w:pPr>
    </w:p>
    <w:p w:rsidR="00AA49A6" w:rsidRDefault="00CE32A1">
      <w:pPr>
        <w:jc w:val="right"/>
      </w:pPr>
      <w:r>
        <w:t>Директору</w:t>
      </w:r>
    </w:p>
    <w:p w:rsidR="00AA49A6" w:rsidRDefault="00CE32A1">
      <w:pPr>
        <w:jc w:val="right"/>
      </w:pPr>
      <w:r>
        <w:t>Департамента промышленности</w:t>
      </w:r>
    </w:p>
    <w:p w:rsidR="00AA49A6" w:rsidRDefault="00CE32A1">
      <w:pPr>
        <w:jc w:val="right"/>
      </w:pPr>
      <w:proofErr w:type="gramStart"/>
      <w:r>
        <w:t>Ханты-Мансийского автономного</w:t>
      </w:r>
      <w:proofErr w:type="gramEnd"/>
    </w:p>
    <w:p w:rsidR="00AA49A6" w:rsidRDefault="00CE32A1">
      <w:pPr>
        <w:jc w:val="right"/>
      </w:pPr>
      <w:r>
        <w:t>округа – Югры</w:t>
      </w:r>
    </w:p>
    <w:p w:rsidR="00AA49A6" w:rsidRDefault="00AA49A6">
      <w:pPr>
        <w:jc w:val="right"/>
      </w:pPr>
    </w:p>
    <w:p w:rsidR="00AA49A6" w:rsidRDefault="00CE32A1">
      <w:pPr>
        <w:jc w:val="right"/>
      </w:pPr>
      <w:r>
        <w:t>К.С. Зайцеву</w:t>
      </w:r>
    </w:p>
    <w:p w:rsidR="00AA49A6" w:rsidRDefault="00AA49A6">
      <w:pPr>
        <w:jc w:val="right"/>
      </w:pPr>
    </w:p>
    <w:p w:rsidR="00AA49A6" w:rsidRDefault="00AA49A6">
      <w:pPr>
        <w:jc w:val="center"/>
      </w:pPr>
    </w:p>
    <w:p w:rsidR="00AA49A6" w:rsidRDefault="00AA49A6">
      <w:pPr>
        <w:jc w:val="center"/>
      </w:pPr>
    </w:p>
    <w:p w:rsidR="00AA49A6" w:rsidRDefault="00AA49A6">
      <w:pPr>
        <w:jc w:val="center"/>
      </w:pPr>
    </w:p>
    <w:p w:rsidR="00AA49A6" w:rsidRDefault="00CE32A1">
      <w:pPr>
        <w:jc w:val="center"/>
      </w:pPr>
      <w:r>
        <w:t>Уважаемый Кирилл Сергеевич!</w:t>
      </w:r>
    </w:p>
    <w:p w:rsidR="00AA49A6" w:rsidRDefault="00AA49A6">
      <w:pPr>
        <w:jc w:val="center"/>
      </w:pPr>
    </w:p>
    <w:p w:rsidR="00AA49A6" w:rsidRDefault="00CE32A1">
      <w:pPr>
        <w:spacing w:line="360" w:lineRule="auto"/>
        <w:jc w:val="both"/>
      </w:pPr>
      <w:r>
        <w:t>Настоящим ___________________________________________________________________</w:t>
      </w:r>
    </w:p>
    <w:p w:rsidR="00AA49A6" w:rsidRDefault="00CE32A1">
      <w:pPr>
        <w:spacing w:line="360" w:lineRule="auto"/>
        <w:ind w:left="1416"/>
        <w:jc w:val="both"/>
      </w:pPr>
      <w:r>
        <w:t>(наименование претендента на участие в конкурсе на получение грантов)</w:t>
      </w:r>
    </w:p>
    <w:p w:rsidR="00AA49A6" w:rsidRDefault="00CE32A1">
      <w:pPr>
        <w:spacing w:line="360" w:lineRule="auto"/>
        <w:jc w:val="both"/>
      </w:pPr>
      <w:r>
        <w:t>направляет заявку</w:t>
      </w:r>
      <w:r>
        <w:t xml:space="preserve"> на участие в конкурсе 20__ года по предоставлению грантов в форме субсидии из бюджета Ханты-Мансийского автономного округа – Югры на развитие внутреннего, въездного, в том числе этнографического туризма по направлению ________________________</w:t>
      </w:r>
    </w:p>
    <w:p w:rsidR="00AA49A6" w:rsidRDefault="00AA49A6">
      <w:pPr>
        <w:jc w:val="both"/>
      </w:pPr>
    </w:p>
    <w:p w:rsidR="00AA49A6" w:rsidRDefault="00AA49A6">
      <w:pPr>
        <w:jc w:val="both"/>
      </w:pPr>
    </w:p>
    <w:p w:rsidR="00AA49A6" w:rsidRDefault="00AA49A6">
      <w:pPr>
        <w:jc w:val="both"/>
      </w:pPr>
    </w:p>
    <w:p w:rsidR="00AA49A6" w:rsidRDefault="00AA49A6">
      <w:pPr>
        <w:jc w:val="both"/>
      </w:pPr>
    </w:p>
    <w:p w:rsidR="00AA49A6" w:rsidRDefault="00CE32A1">
      <w:pPr>
        <w:jc w:val="both"/>
      </w:pPr>
      <w:r>
        <w:t>Претенде</w:t>
      </w:r>
      <w:r>
        <w:t>нт/руководитель организации</w:t>
      </w:r>
    </w:p>
    <w:p w:rsidR="00AA49A6" w:rsidRDefault="00CE32A1">
      <w:pPr>
        <w:jc w:val="both"/>
      </w:pPr>
      <w:r>
        <w:t>_________________/_______________</w:t>
      </w:r>
    </w:p>
    <w:p w:rsidR="00AA49A6" w:rsidRDefault="00CE32A1">
      <w:r>
        <w:rPr>
          <w:b/>
        </w:rPr>
        <w:tab/>
      </w:r>
      <w:r>
        <w:t>(подпись)</w:t>
      </w:r>
      <w:r>
        <w:tab/>
        <w:t>(расшифровка)</w:t>
      </w:r>
    </w:p>
    <w:sectPr w:rsidR="00AA49A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6D7"/>
    <w:multiLevelType w:val="multilevel"/>
    <w:tmpl w:val="B630BDEE"/>
    <w:lvl w:ilvl="0">
      <w:start w:val="1"/>
      <w:numFmt w:val="bullet"/>
      <w:lvlText w:val="-"/>
      <w:lvlJc w:val="left"/>
      <w:pPr>
        <w:ind w:left="1429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31694B20"/>
    <w:multiLevelType w:val="multilevel"/>
    <w:tmpl w:val="7A126D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5CD5DD4"/>
    <w:multiLevelType w:val="multilevel"/>
    <w:tmpl w:val="C1464872"/>
    <w:lvl w:ilvl="0">
      <w:start w:val="1"/>
      <w:numFmt w:val="bullet"/>
      <w:lvlText w:val="-"/>
      <w:lvlJc w:val="left"/>
      <w:pPr>
        <w:ind w:left="1429" w:hanging="360"/>
      </w:pPr>
      <w:rPr>
        <w:rFonts w:ascii="Sylfaen" w:hAnsi="Sylfaen" w:cs="Sylfaen" w:hint="default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A012792"/>
    <w:multiLevelType w:val="multilevel"/>
    <w:tmpl w:val="AEE4DFA2"/>
    <w:lvl w:ilvl="0">
      <w:start w:val="1"/>
      <w:numFmt w:val="bullet"/>
      <w:lvlText w:val="-"/>
      <w:lvlJc w:val="left"/>
      <w:pPr>
        <w:ind w:left="1429" w:hanging="360"/>
      </w:pPr>
      <w:rPr>
        <w:rFonts w:ascii="Sylfaen" w:hAnsi="Sylfaen" w:cs="Sylfaen" w:hint="default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6186F73"/>
    <w:multiLevelType w:val="multilevel"/>
    <w:tmpl w:val="C78E093C"/>
    <w:lvl w:ilvl="0">
      <w:start w:val="1"/>
      <w:numFmt w:val="bullet"/>
      <w:lvlText w:val="-"/>
      <w:lvlJc w:val="left"/>
      <w:pPr>
        <w:ind w:left="1429" w:hanging="360"/>
      </w:pPr>
      <w:rPr>
        <w:rFonts w:ascii="Sylfaen" w:hAnsi="Sylfaen" w:cs="Sylfaen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67C52F45"/>
    <w:multiLevelType w:val="multilevel"/>
    <w:tmpl w:val="3208B43E"/>
    <w:lvl w:ilvl="0">
      <w:start w:val="1"/>
      <w:numFmt w:val="bullet"/>
      <w:lvlText w:val="-"/>
      <w:lvlJc w:val="left"/>
      <w:pPr>
        <w:ind w:left="1429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7828570F"/>
    <w:multiLevelType w:val="multilevel"/>
    <w:tmpl w:val="52564088"/>
    <w:lvl w:ilvl="0">
      <w:start w:val="1"/>
      <w:numFmt w:val="bullet"/>
      <w:lvlText w:val="-"/>
      <w:lvlJc w:val="left"/>
      <w:pPr>
        <w:ind w:left="1429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9C01522"/>
    <w:multiLevelType w:val="multilevel"/>
    <w:tmpl w:val="DC067398"/>
    <w:lvl w:ilvl="0">
      <w:start w:val="1"/>
      <w:numFmt w:val="bullet"/>
      <w:lvlText w:val="-"/>
      <w:lvlJc w:val="left"/>
      <w:pPr>
        <w:ind w:left="1429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A6"/>
    <w:rsid w:val="00AA49A6"/>
    <w:rsid w:val="00C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E6414F"/>
    <w:rPr>
      <w:color w:val="0000FF"/>
      <w:u w:val="single"/>
    </w:rPr>
  </w:style>
  <w:style w:type="character" w:customStyle="1" w:styleId="2">
    <w:name w:val="Основной текст 2 Знак"/>
    <w:link w:val="2"/>
    <w:qFormat/>
    <w:rsid w:val="00A162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uiPriority w:val="99"/>
    <w:qFormat/>
    <w:rsid w:val="00A162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uiPriority w:val="1"/>
    <w:qFormat/>
    <w:locked/>
    <w:rsid w:val="00A3001F"/>
    <w:rPr>
      <w:rFonts w:eastAsia="Times New Roman"/>
      <w:sz w:val="22"/>
      <w:szCs w:val="22"/>
      <w:lang w:bidi="ar-SA"/>
    </w:rPr>
  </w:style>
  <w:style w:type="character" w:customStyle="1" w:styleId="ConsPlusNormal">
    <w:name w:val="ConsPlusNormal Знак"/>
    <w:link w:val="ConsPlusNormal"/>
    <w:qFormat/>
    <w:locked/>
    <w:rsid w:val="00A0464B"/>
    <w:rPr>
      <w:rFonts w:ascii="Arial" w:eastAsia="Times New Roman" w:hAnsi="Arial" w:cs="Arial"/>
      <w:lang w:val="ru-RU" w:eastAsia="ru-RU" w:bidi="ar-SA"/>
    </w:rPr>
  </w:style>
  <w:style w:type="character" w:styleId="a5">
    <w:name w:val="FollowedHyperlink"/>
    <w:uiPriority w:val="99"/>
    <w:semiHidden/>
    <w:unhideWhenUsed/>
    <w:qFormat/>
    <w:rsid w:val="00E05A11"/>
    <w:rPr>
      <w:color w:val="800080"/>
      <w:u w:val="single"/>
    </w:rPr>
  </w:style>
  <w:style w:type="character" w:customStyle="1" w:styleId="ListLabel28">
    <w:name w:val="ListLabel 28"/>
    <w:qFormat/>
    <w:rsid w:val="00854A26"/>
    <w:rPr>
      <w:rFonts w:ascii="Times New Roman" w:hAnsi="Times New Roman" w:cs="Times New Roman"/>
      <w:sz w:val="28"/>
      <w:szCs w:val="28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spacing w:val="-1"/>
    </w:rPr>
  </w:style>
  <w:style w:type="character" w:customStyle="1" w:styleId="ListLabel72">
    <w:name w:val="ListLabel 72"/>
    <w:qFormat/>
    <w:rPr>
      <w:color w:val="000000"/>
      <w:u w:val="none"/>
    </w:rPr>
  </w:style>
  <w:style w:type="character" w:customStyle="1" w:styleId="ListLabel73">
    <w:name w:val="ListLabel 73"/>
    <w:qFormat/>
    <w:rPr>
      <w:rFonts w:cs="Sylfaen"/>
      <w:b w:val="0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lfaen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lfaen"/>
      <w:b w:val="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lfaen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lfaen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lfaen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lfaen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spacing w:val="-1"/>
    </w:rPr>
  </w:style>
  <w:style w:type="character" w:customStyle="1" w:styleId="ListLabel137">
    <w:name w:val="ListLabel 137"/>
    <w:qFormat/>
    <w:rPr>
      <w:color w:val="000000"/>
      <w:u w:val="none"/>
    </w:rPr>
  </w:style>
  <w:style w:type="character" w:customStyle="1" w:styleId="ListLabel138">
    <w:name w:val="ListLabel 138"/>
    <w:qFormat/>
    <w:rPr>
      <w:rFonts w:cs="Sylfaen"/>
      <w:b w:val="0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lfaen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lfaen"/>
      <w:b w:val="0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lfaen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lfaen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lfaen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lfaen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color w:val="000000"/>
    </w:rPr>
  </w:style>
  <w:style w:type="character" w:customStyle="1" w:styleId="ListLabel202">
    <w:name w:val="ListLabel 202"/>
    <w:qFormat/>
    <w:rPr>
      <w:spacing w:val="-1"/>
    </w:rPr>
  </w:style>
  <w:style w:type="character" w:customStyle="1" w:styleId="ListLabel203">
    <w:name w:val="ListLabel 203"/>
    <w:qFormat/>
    <w:rPr>
      <w:color w:val="auto"/>
      <w:u w:val="non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unhideWhenUsed/>
    <w:rsid w:val="00A16219"/>
    <w:pPr>
      <w:spacing w:after="120"/>
    </w:pPr>
    <w:rPr>
      <w:sz w:val="20"/>
      <w:szCs w:val="20"/>
      <w:lang w:val="x-none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A16219"/>
    <w:pPr>
      <w:widowControl w:val="0"/>
    </w:pPr>
    <w:rPr>
      <w:rFonts w:ascii="Arial" w:eastAsia="Times New Roman" w:hAnsi="Arial" w:cs="Arial"/>
      <w:b/>
      <w:bCs/>
      <w:sz w:val="24"/>
    </w:rPr>
  </w:style>
  <w:style w:type="paragraph" w:customStyle="1" w:styleId="ConsPlusNormal0">
    <w:name w:val="ConsPlusNormal"/>
    <w:qFormat/>
    <w:rsid w:val="00A16219"/>
    <w:pPr>
      <w:widowControl w:val="0"/>
      <w:ind w:firstLine="720"/>
    </w:pPr>
    <w:rPr>
      <w:rFonts w:ascii="Arial" w:eastAsia="Times New Roman" w:hAnsi="Arial" w:cs="Arial"/>
      <w:sz w:val="24"/>
    </w:rPr>
  </w:style>
  <w:style w:type="paragraph" w:styleId="20">
    <w:name w:val="Body Text 2"/>
    <w:basedOn w:val="a"/>
    <w:qFormat/>
    <w:rsid w:val="00A16219"/>
    <w:pPr>
      <w:jc w:val="both"/>
    </w:pPr>
    <w:rPr>
      <w:b/>
      <w:szCs w:val="20"/>
      <w:lang w:val="x-none"/>
    </w:rPr>
  </w:style>
  <w:style w:type="paragraph" w:customStyle="1" w:styleId="ab">
    <w:name w:val="Термин"/>
    <w:basedOn w:val="a"/>
    <w:next w:val="ac"/>
    <w:qFormat/>
    <w:rsid w:val="00A16219"/>
    <w:rPr>
      <w:szCs w:val="20"/>
    </w:rPr>
  </w:style>
  <w:style w:type="paragraph" w:customStyle="1" w:styleId="ac">
    <w:name w:val="Список определений"/>
    <w:basedOn w:val="a"/>
    <w:next w:val="ab"/>
    <w:qFormat/>
    <w:rsid w:val="00A16219"/>
    <w:pPr>
      <w:ind w:left="360"/>
    </w:pPr>
    <w:rPr>
      <w:szCs w:val="20"/>
    </w:rPr>
  </w:style>
  <w:style w:type="paragraph" w:customStyle="1" w:styleId="1">
    <w:name w:val="Обычный1"/>
    <w:qFormat/>
    <w:rsid w:val="00A16219"/>
    <w:rPr>
      <w:rFonts w:ascii="Arial" w:eastAsia="Times New Roman" w:hAnsi="Arial"/>
      <w:sz w:val="18"/>
    </w:rPr>
  </w:style>
  <w:style w:type="paragraph" w:styleId="ad">
    <w:name w:val="List Paragraph"/>
    <w:basedOn w:val="a"/>
    <w:uiPriority w:val="34"/>
    <w:qFormat/>
    <w:rsid w:val="00A16219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qFormat/>
    <w:rsid w:val="00A16219"/>
    <w:pPr>
      <w:suppressAutoHyphens/>
    </w:pPr>
    <w:rPr>
      <w:rFonts w:ascii="Courier New" w:eastAsia="Times New Roman" w:hAnsi="Courier New" w:cs="Courier New"/>
      <w:sz w:val="24"/>
      <w:lang w:eastAsia="ar-SA"/>
    </w:rPr>
  </w:style>
  <w:style w:type="paragraph" w:customStyle="1" w:styleId="ConsNormal">
    <w:name w:val="ConsNormal"/>
    <w:qFormat/>
    <w:rsid w:val="00A16219"/>
    <w:pPr>
      <w:ind w:right="19772" w:firstLine="720"/>
    </w:pPr>
    <w:rPr>
      <w:rFonts w:ascii="Arial" w:eastAsia="Times New Roman" w:hAnsi="Arial" w:cs="Arial"/>
      <w:sz w:val="24"/>
    </w:rPr>
  </w:style>
  <w:style w:type="paragraph" w:styleId="ae">
    <w:name w:val="No Spacing"/>
    <w:uiPriority w:val="1"/>
    <w:qFormat/>
    <w:rsid w:val="00A3001F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E6414F"/>
    <w:rPr>
      <w:color w:val="0000FF"/>
      <w:u w:val="single"/>
    </w:rPr>
  </w:style>
  <w:style w:type="character" w:customStyle="1" w:styleId="2">
    <w:name w:val="Основной текст 2 Знак"/>
    <w:link w:val="2"/>
    <w:qFormat/>
    <w:rsid w:val="00A162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uiPriority w:val="99"/>
    <w:qFormat/>
    <w:rsid w:val="00A162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uiPriority w:val="1"/>
    <w:qFormat/>
    <w:locked/>
    <w:rsid w:val="00A3001F"/>
    <w:rPr>
      <w:rFonts w:eastAsia="Times New Roman"/>
      <w:sz w:val="22"/>
      <w:szCs w:val="22"/>
      <w:lang w:bidi="ar-SA"/>
    </w:rPr>
  </w:style>
  <w:style w:type="character" w:customStyle="1" w:styleId="ConsPlusNormal">
    <w:name w:val="ConsPlusNormal Знак"/>
    <w:link w:val="ConsPlusNormal"/>
    <w:qFormat/>
    <w:locked/>
    <w:rsid w:val="00A0464B"/>
    <w:rPr>
      <w:rFonts w:ascii="Arial" w:eastAsia="Times New Roman" w:hAnsi="Arial" w:cs="Arial"/>
      <w:lang w:val="ru-RU" w:eastAsia="ru-RU" w:bidi="ar-SA"/>
    </w:rPr>
  </w:style>
  <w:style w:type="character" w:styleId="a5">
    <w:name w:val="FollowedHyperlink"/>
    <w:uiPriority w:val="99"/>
    <w:semiHidden/>
    <w:unhideWhenUsed/>
    <w:qFormat/>
    <w:rsid w:val="00E05A11"/>
    <w:rPr>
      <w:color w:val="800080"/>
      <w:u w:val="single"/>
    </w:rPr>
  </w:style>
  <w:style w:type="character" w:customStyle="1" w:styleId="ListLabel28">
    <w:name w:val="ListLabel 28"/>
    <w:qFormat/>
    <w:rsid w:val="00854A26"/>
    <w:rPr>
      <w:rFonts w:ascii="Times New Roman" w:hAnsi="Times New Roman" w:cs="Times New Roman"/>
      <w:sz w:val="28"/>
      <w:szCs w:val="28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spacing w:val="-1"/>
    </w:rPr>
  </w:style>
  <w:style w:type="character" w:customStyle="1" w:styleId="ListLabel72">
    <w:name w:val="ListLabel 72"/>
    <w:qFormat/>
    <w:rPr>
      <w:color w:val="000000"/>
      <w:u w:val="none"/>
    </w:rPr>
  </w:style>
  <w:style w:type="character" w:customStyle="1" w:styleId="ListLabel73">
    <w:name w:val="ListLabel 73"/>
    <w:qFormat/>
    <w:rPr>
      <w:rFonts w:cs="Sylfaen"/>
      <w:b w:val="0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lfaen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lfaen"/>
      <w:b w:val="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lfaen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lfaen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lfaen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lfaen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spacing w:val="-1"/>
    </w:rPr>
  </w:style>
  <w:style w:type="character" w:customStyle="1" w:styleId="ListLabel137">
    <w:name w:val="ListLabel 137"/>
    <w:qFormat/>
    <w:rPr>
      <w:color w:val="000000"/>
      <w:u w:val="none"/>
    </w:rPr>
  </w:style>
  <w:style w:type="character" w:customStyle="1" w:styleId="ListLabel138">
    <w:name w:val="ListLabel 138"/>
    <w:qFormat/>
    <w:rPr>
      <w:rFonts w:cs="Sylfaen"/>
      <w:b w:val="0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lfaen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lfaen"/>
      <w:b w:val="0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lfaen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lfaen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lfaen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lfaen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color w:val="000000"/>
    </w:rPr>
  </w:style>
  <w:style w:type="character" w:customStyle="1" w:styleId="ListLabel202">
    <w:name w:val="ListLabel 202"/>
    <w:qFormat/>
    <w:rPr>
      <w:spacing w:val="-1"/>
    </w:rPr>
  </w:style>
  <w:style w:type="character" w:customStyle="1" w:styleId="ListLabel203">
    <w:name w:val="ListLabel 203"/>
    <w:qFormat/>
    <w:rPr>
      <w:color w:val="auto"/>
      <w:u w:val="non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unhideWhenUsed/>
    <w:rsid w:val="00A16219"/>
    <w:pPr>
      <w:spacing w:after="120"/>
    </w:pPr>
    <w:rPr>
      <w:sz w:val="20"/>
      <w:szCs w:val="20"/>
      <w:lang w:val="x-none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A16219"/>
    <w:pPr>
      <w:widowControl w:val="0"/>
    </w:pPr>
    <w:rPr>
      <w:rFonts w:ascii="Arial" w:eastAsia="Times New Roman" w:hAnsi="Arial" w:cs="Arial"/>
      <w:b/>
      <w:bCs/>
      <w:sz w:val="24"/>
    </w:rPr>
  </w:style>
  <w:style w:type="paragraph" w:customStyle="1" w:styleId="ConsPlusNormal0">
    <w:name w:val="ConsPlusNormal"/>
    <w:qFormat/>
    <w:rsid w:val="00A16219"/>
    <w:pPr>
      <w:widowControl w:val="0"/>
      <w:ind w:firstLine="720"/>
    </w:pPr>
    <w:rPr>
      <w:rFonts w:ascii="Arial" w:eastAsia="Times New Roman" w:hAnsi="Arial" w:cs="Arial"/>
      <w:sz w:val="24"/>
    </w:rPr>
  </w:style>
  <w:style w:type="paragraph" w:styleId="20">
    <w:name w:val="Body Text 2"/>
    <w:basedOn w:val="a"/>
    <w:qFormat/>
    <w:rsid w:val="00A16219"/>
    <w:pPr>
      <w:jc w:val="both"/>
    </w:pPr>
    <w:rPr>
      <w:b/>
      <w:szCs w:val="20"/>
      <w:lang w:val="x-none"/>
    </w:rPr>
  </w:style>
  <w:style w:type="paragraph" w:customStyle="1" w:styleId="ab">
    <w:name w:val="Термин"/>
    <w:basedOn w:val="a"/>
    <w:next w:val="ac"/>
    <w:qFormat/>
    <w:rsid w:val="00A16219"/>
    <w:rPr>
      <w:szCs w:val="20"/>
    </w:rPr>
  </w:style>
  <w:style w:type="paragraph" w:customStyle="1" w:styleId="ac">
    <w:name w:val="Список определений"/>
    <w:basedOn w:val="a"/>
    <w:next w:val="ab"/>
    <w:qFormat/>
    <w:rsid w:val="00A16219"/>
    <w:pPr>
      <w:ind w:left="360"/>
    </w:pPr>
    <w:rPr>
      <w:szCs w:val="20"/>
    </w:rPr>
  </w:style>
  <w:style w:type="paragraph" w:customStyle="1" w:styleId="1">
    <w:name w:val="Обычный1"/>
    <w:qFormat/>
    <w:rsid w:val="00A16219"/>
    <w:rPr>
      <w:rFonts w:ascii="Arial" w:eastAsia="Times New Roman" w:hAnsi="Arial"/>
      <w:sz w:val="18"/>
    </w:rPr>
  </w:style>
  <w:style w:type="paragraph" w:styleId="ad">
    <w:name w:val="List Paragraph"/>
    <w:basedOn w:val="a"/>
    <w:uiPriority w:val="34"/>
    <w:qFormat/>
    <w:rsid w:val="00A16219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qFormat/>
    <w:rsid w:val="00A16219"/>
    <w:pPr>
      <w:suppressAutoHyphens/>
    </w:pPr>
    <w:rPr>
      <w:rFonts w:ascii="Courier New" w:eastAsia="Times New Roman" w:hAnsi="Courier New" w:cs="Courier New"/>
      <w:sz w:val="24"/>
      <w:lang w:eastAsia="ar-SA"/>
    </w:rPr>
  </w:style>
  <w:style w:type="paragraph" w:customStyle="1" w:styleId="ConsNormal">
    <w:name w:val="ConsNormal"/>
    <w:qFormat/>
    <w:rsid w:val="00A16219"/>
    <w:pPr>
      <w:ind w:right="19772" w:firstLine="720"/>
    </w:pPr>
    <w:rPr>
      <w:rFonts w:ascii="Arial" w:eastAsia="Times New Roman" w:hAnsi="Arial" w:cs="Arial"/>
      <w:sz w:val="24"/>
    </w:rPr>
  </w:style>
  <w:style w:type="paragraph" w:styleId="ae">
    <w:name w:val="No Spacing"/>
    <w:uiPriority w:val="1"/>
    <w:qFormat/>
    <w:rsid w:val="00A3001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D1BD4CC88B52F8907930E026B1A507AAB79103145C2CABAED72BA72FW504E" TargetMode="External"/><Relationship Id="rId13" Type="http://schemas.openxmlformats.org/officeDocument/2006/relationships/hyperlink" Target="consultantplus://offline/ref=08D1BD4CC88B52F8907930E026B1A507ABBF9205145D2CABAED72BA72F546416BE09B8W401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date=06.02.2020&amp;rnd=0DEC4D6EA52C0DCAE526221059596C24" TargetMode="External"/><Relationship Id="rId12" Type="http://schemas.openxmlformats.org/officeDocument/2006/relationships/hyperlink" Target="consultantplus://offline/ref=08D1BD4CC88B52F8907930E026B1A507AAB79103145C2CABAED72BA72FW504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5F03AC9B9644D4933CB4B2889EEABFC7&amp;req=doc&amp;base=RLAW926&amp;n=200518&amp;dst=105979&amp;fld=134&amp;date=05.02.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D1BD4CC88B52F8907930E026B1A507AAB79103145C2CABAED72BA72FW504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5F03AC9B9644D4933CB4B2889EEABFC7&amp;req=doc&amp;base=RLAW926&amp;n=200518&amp;dst=105975&amp;fld=134&amp;date=05.02.2020" TargetMode="External"/><Relationship Id="rId10" Type="http://schemas.openxmlformats.org/officeDocument/2006/relationships/hyperlink" Target="consultantplus://offline/ref=08D1BD4CC88B52F8907930E026B1A507AAB79103145C2CABAED72BA72FW504E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../../../C:/Users/SLUHAE~1/AppData/Local/Temp/%D0%9F%D1%80%D0%B8%D0%BB%D0%BE%D0%B6%D0%B5%D0%BD%D0%B8%D0%B5%2010%20%D0%9F%D0%BE%D1%80%D1%8F%D0%B4%D0%BE%D0%BA%20%D0%BF%D0%BE%20%D0%B3%D1%80%D0%B0%D0%BD%D1%82%D0%B0%D0%BC-1.docx" TargetMode="External"/><Relationship Id="rId14" Type="http://schemas.openxmlformats.org/officeDocument/2006/relationships/hyperlink" Target="https://login.consultant.ru/link/?rnd=5F03AC9B9644D4933CB4B2889EEABFC7&amp;req=doc&amp;base=RLAW926&amp;n=200518&amp;dst=105971&amp;fld=134&amp;date=05.0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DA740-AF76-4528-8F08-D7B77B86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4811</Words>
  <Characters>27424</Characters>
  <Application>Microsoft Office Word</Application>
  <DocSecurity>0</DocSecurity>
  <Lines>228</Lines>
  <Paragraphs>64</Paragraphs>
  <ScaleCrop>false</ScaleCrop>
  <Company>MyCompany</Company>
  <LinksUpToDate>false</LinksUpToDate>
  <CharactersWithSpaces>32171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ArabadghiSV</dc:creator>
  <dc:description/>
  <cp:lastModifiedBy>Челпанов Алексей Александрович</cp:lastModifiedBy>
  <cp:revision>9</cp:revision>
  <cp:lastPrinted>2011-09-21T06:15:00Z</cp:lastPrinted>
  <dcterms:created xsi:type="dcterms:W3CDTF">2020-01-28T14:23:00Z</dcterms:created>
  <dcterms:modified xsi:type="dcterms:W3CDTF">2020-02-06T07:48:00Z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