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AA" w:rsidRPr="002575BA" w:rsidRDefault="00064E74" w:rsidP="00064E7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53DAA" w:rsidRPr="002575BA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="00853DAA" w:rsidRPr="002575B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="00853DAA" w:rsidRPr="002575BA">
        <w:rPr>
          <w:sz w:val="28"/>
          <w:szCs w:val="28"/>
        </w:rPr>
        <w:t xml:space="preserve"> </w:t>
      </w:r>
    </w:p>
    <w:p w:rsidR="00064E74" w:rsidRPr="00064E74" w:rsidRDefault="00064E74" w:rsidP="00064E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4E74">
        <w:rPr>
          <w:sz w:val="28"/>
          <w:szCs w:val="28"/>
        </w:rPr>
        <w:t xml:space="preserve">к проекту постановления Правительства Ханты-Мансийского автономного </w:t>
      </w:r>
    </w:p>
    <w:p w:rsidR="00064E74" w:rsidRPr="00064E74" w:rsidRDefault="00064E74" w:rsidP="00064E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4E74">
        <w:rPr>
          <w:sz w:val="28"/>
          <w:szCs w:val="28"/>
        </w:rPr>
        <w:t>округа – Югры «Об арендной плате за земельные участки</w:t>
      </w:r>
      <w:r w:rsidRPr="00064E74">
        <w:rPr>
          <w:bCs/>
          <w:sz w:val="28"/>
          <w:szCs w:val="28"/>
        </w:rPr>
        <w:t>» (далее – проект)</w:t>
      </w:r>
    </w:p>
    <w:p w:rsidR="00853DAA" w:rsidRPr="00064E74" w:rsidRDefault="00853DAA" w:rsidP="00064E74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064E74" w:rsidRPr="00064E74" w:rsidRDefault="00853DAA" w:rsidP="00064E7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2575BA">
        <w:rPr>
          <w:sz w:val="28"/>
          <w:szCs w:val="28"/>
        </w:rPr>
        <w:t xml:space="preserve">Настоящий проект разработан </w:t>
      </w:r>
      <w:r w:rsidR="00064E74" w:rsidRPr="00064E74">
        <w:rPr>
          <w:sz w:val="28"/>
          <w:szCs w:val="28"/>
        </w:rPr>
        <w:t xml:space="preserve">Департаментом по управлению государственным имуществом автономного округа в соответствии </w:t>
      </w:r>
      <w:r w:rsidR="00064E74">
        <w:rPr>
          <w:sz w:val="28"/>
          <w:szCs w:val="28"/>
        </w:rPr>
        <w:br/>
      </w:r>
      <w:r w:rsidR="00064E74" w:rsidRPr="00064E74">
        <w:rPr>
          <w:sz w:val="28"/>
          <w:szCs w:val="28"/>
        </w:rPr>
        <w:t xml:space="preserve">с пунктом 5 Перечня поручений Губернатора Ханты-Мансийского автономного округа – Югры по итогам работы в </w:t>
      </w:r>
      <w:proofErr w:type="spellStart"/>
      <w:r w:rsidR="00064E74" w:rsidRPr="00064E74">
        <w:rPr>
          <w:sz w:val="28"/>
          <w:szCs w:val="28"/>
        </w:rPr>
        <w:t>Кондинском</w:t>
      </w:r>
      <w:proofErr w:type="spellEnd"/>
      <w:r w:rsidR="00064E74" w:rsidRPr="00064E74">
        <w:rPr>
          <w:sz w:val="28"/>
          <w:szCs w:val="28"/>
        </w:rPr>
        <w:t xml:space="preserve"> районе, г. </w:t>
      </w:r>
      <w:proofErr w:type="spellStart"/>
      <w:r w:rsidR="00064E74" w:rsidRPr="00064E74">
        <w:rPr>
          <w:sz w:val="28"/>
          <w:szCs w:val="28"/>
        </w:rPr>
        <w:t>Урае</w:t>
      </w:r>
      <w:proofErr w:type="spellEnd"/>
      <w:r w:rsidR="00064E74" w:rsidRPr="00064E74">
        <w:rPr>
          <w:sz w:val="28"/>
          <w:szCs w:val="28"/>
        </w:rPr>
        <w:t xml:space="preserve">, г. Радужном, г. </w:t>
      </w:r>
      <w:proofErr w:type="spellStart"/>
      <w:r w:rsidR="00064E74" w:rsidRPr="00064E74">
        <w:rPr>
          <w:sz w:val="28"/>
          <w:szCs w:val="28"/>
        </w:rPr>
        <w:t>Мегионе</w:t>
      </w:r>
      <w:proofErr w:type="spellEnd"/>
      <w:r w:rsidR="00064E74" w:rsidRPr="00064E74">
        <w:rPr>
          <w:sz w:val="28"/>
          <w:szCs w:val="28"/>
        </w:rPr>
        <w:t xml:space="preserve"> от 05 марта 2018 года.</w:t>
      </w:r>
    </w:p>
    <w:p w:rsidR="00A22934" w:rsidRPr="00A22934" w:rsidRDefault="00A22934" w:rsidP="00A2293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A22934">
        <w:rPr>
          <w:sz w:val="28"/>
          <w:szCs w:val="28"/>
        </w:rPr>
        <w:t>Проектом предлагается установить порядок определения размера арендной платы за земельные участки, находящиеся в собственности Ханты-Мансийского автономного округа – Югры, и земельные участки, государственная собственность на которые не разграничена, предоставленные в аренду без торгов, при этом ранее установленный порядок постановлениями Правительства Ханты-Мансийского автономного округа – Югры от 2 декабря 2011 года № 457-п «Об арендной плате за земельные участки земель населенных пунктов» и от 17 февраля 2003 года № 29-п «Об арендной плате за земельные участки, за исключением земель населенных пунктов» признать утратившим силу.</w:t>
      </w:r>
    </w:p>
    <w:p w:rsidR="00A22934" w:rsidRPr="00A22934" w:rsidRDefault="00A22934" w:rsidP="00A2293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22934">
        <w:rPr>
          <w:sz w:val="28"/>
          <w:szCs w:val="28"/>
        </w:rPr>
        <w:t xml:space="preserve">В соответствии со статьей 39.7 Земельного кодекса Российской Федерации порядок определения размера арендной платы за земельные участки, находящиеся </w:t>
      </w:r>
      <w:r w:rsidRPr="00A22934">
        <w:rPr>
          <w:bCs/>
          <w:sz w:val="28"/>
          <w:szCs w:val="28"/>
        </w:rPr>
        <w:t>в собственности субъекта Российской Федерации, и земельные участки, государственная собственность на которые не разграничена,</w:t>
      </w:r>
      <w:r w:rsidRPr="00A22934">
        <w:rPr>
          <w:sz w:val="28"/>
          <w:szCs w:val="28"/>
        </w:rPr>
        <w:t xml:space="preserve"> предоставленные в аренду без торгов, устанавливается</w:t>
      </w:r>
      <w:r w:rsidRPr="00A22934">
        <w:rPr>
          <w:bCs/>
          <w:sz w:val="28"/>
          <w:szCs w:val="28"/>
        </w:rPr>
        <w:t xml:space="preserve"> органом государственной власти субъекта Российской Федерации. </w:t>
      </w:r>
    </w:p>
    <w:p w:rsidR="00A22934" w:rsidRPr="00A22934" w:rsidRDefault="00A22934" w:rsidP="00A229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22934">
        <w:rPr>
          <w:sz w:val="28"/>
          <w:szCs w:val="28"/>
        </w:rPr>
        <w:t>В соответствии со статьей 4 Закона Ханты-Мансийского автономного округа от 03.05.2000 № 26-оз «О регулировании отдельных земельных отношений в Ханты-Мансийском автономном округе – Югре» установление порядка определения размера арендной платы за предоставленные в аренду без торгов земельные участки, находящиеся в собственности Ханты-Мансийского автономного округа – Югры, и земельные участки, государственная собственность на которые не разграничена, относится к полномочиям Правительства Ханты-Мансийского автономного округа – Югры.</w:t>
      </w:r>
    </w:p>
    <w:p w:rsidR="00A22934" w:rsidRPr="00A22934" w:rsidRDefault="00A22934" w:rsidP="00A22934">
      <w:pPr>
        <w:ind w:firstLine="708"/>
        <w:jc w:val="both"/>
        <w:rPr>
          <w:b/>
          <w:sz w:val="28"/>
          <w:szCs w:val="28"/>
        </w:rPr>
      </w:pPr>
      <w:r w:rsidRPr="00A22934">
        <w:rPr>
          <w:sz w:val="28"/>
          <w:szCs w:val="28"/>
        </w:rPr>
        <w:t xml:space="preserve">Во исполнение подпункта «б» пункта 7 Перечня поручений Губернатора Ханты-Мансийского автономного округа – Югры по итогам работы в </w:t>
      </w:r>
      <w:proofErr w:type="spellStart"/>
      <w:r w:rsidRPr="00A22934">
        <w:rPr>
          <w:sz w:val="28"/>
          <w:szCs w:val="28"/>
        </w:rPr>
        <w:t>Кондинском</w:t>
      </w:r>
      <w:proofErr w:type="spellEnd"/>
      <w:r w:rsidRPr="00A22934">
        <w:rPr>
          <w:sz w:val="28"/>
          <w:szCs w:val="28"/>
        </w:rPr>
        <w:t xml:space="preserve"> районе, г. </w:t>
      </w:r>
      <w:proofErr w:type="spellStart"/>
      <w:r w:rsidRPr="00A22934">
        <w:rPr>
          <w:sz w:val="28"/>
          <w:szCs w:val="28"/>
        </w:rPr>
        <w:t>Урае</w:t>
      </w:r>
      <w:proofErr w:type="spellEnd"/>
      <w:r w:rsidRPr="00A22934">
        <w:rPr>
          <w:sz w:val="28"/>
          <w:szCs w:val="28"/>
        </w:rPr>
        <w:t xml:space="preserve">, г. Радужном, г. </w:t>
      </w:r>
      <w:proofErr w:type="spellStart"/>
      <w:r w:rsidRPr="00A22934">
        <w:rPr>
          <w:sz w:val="28"/>
          <w:szCs w:val="28"/>
        </w:rPr>
        <w:t>Мегионе</w:t>
      </w:r>
      <w:proofErr w:type="spellEnd"/>
      <w:r w:rsidRPr="00A22934">
        <w:rPr>
          <w:sz w:val="28"/>
          <w:szCs w:val="28"/>
        </w:rPr>
        <w:t xml:space="preserve"> от 05 марта 2018 года муниципальными образованиями автономного округа проведен анализ уровня кадастровой стоимости земельных участков, ставок земельного налога, льгот по уплате земельного налога, размеров ставок арендной платы и коэффициентов, анализ споров о кадастровой стоимости. В ряде муниципальных образований в целях снижения нагрузки на собственников и арендаторов земельных участков пересмотрены ставки земельного налога и размеры коэффициента переходного периода. Также в </w:t>
      </w:r>
      <w:r w:rsidRPr="00A22934">
        <w:rPr>
          <w:sz w:val="28"/>
          <w:szCs w:val="28"/>
        </w:rPr>
        <w:lastRenderedPageBreak/>
        <w:t>Депимущества Югры представлены предложения по изменению порядка определения размера арендной платы за земельные участки.</w:t>
      </w:r>
    </w:p>
    <w:p w:rsidR="00A22934" w:rsidRPr="00A22934" w:rsidRDefault="00A22934" w:rsidP="00A22934">
      <w:pPr>
        <w:ind w:firstLine="709"/>
        <w:jc w:val="both"/>
        <w:rPr>
          <w:b/>
          <w:sz w:val="28"/>
          <w:szCs w:val="28"/>
        </w:rPr>
      </w:pPr>
      <w:r w:rsidRPr="00A22934">
        <w:rPr>
          <w:sz w:val="28"/>
          <w:szCs w:val="28"/>
        </w:rPr>
        <w:t>Проведенный анализ показал, что право оспаривания кадастровой стоимости активно используется арендаторами земельных участков. Так, в г. Нижневартовске за период 2015-2017 гг. кадастровая стоимость земельных участков установлена в размере, равном их рыночной стоимости, в отношении более 200 земельных участков. В результате оспаривания кадастровая стоимость уменьшается в среднем в 4-6 раз. По итогам перерасчетов в связи с изменением кадастровой стоимости размер доходов от арендной платы в г. Нижневартовске снизился на 246 млн.руб. в год.</w:t>
      </w:r>
    </w:p>
    <w:p w:rsidR="00A22934" w:rsidRPr="00A22934" w:rsidRDefault="00A22934" w:rsidP="00A22934">
      <w:pPr>
        <w:ind w:firstLine="709"/>
        <w:jc w:val="both"/>
        <w:rPr>
          <w:b/>
          <w:sz w:val="28"/>
          <w:szCs w:val="28"/>
        </w:rPr>
      </w:pPr>
      <w:r w:rsidRPr="00A22934">
        <w:rPr>
          <w:sz w:val="28"/>
          <w:szCs w:val="28"/>
        </w:rPr>
        <w:t>С учетом представленного органами местного самоуправления анализа, а также принимая во внимание необходимость учета предельных размеров арендной платы, установленных федеральным законодательством, Депимущества Югры принято решение об установлении размера арендной платы за земельные участки в размере, установленном для земельных участков, находящихся в федеральной собственности, согласно которому арендная плата определяется в том числе в размере рыночной стоимости.</w:t>
      </w:r>
    </w:p>
    <w:p w:rsidR="00A22934" w:rsidRPr="00A22934" w:rsidRDefault="00A22934" w:rsidP="00A22934">
      <w:pPr>
        <w:ind w:firstLine="709"/>
        <w:jc w:val="both"/>
        <w:rPr>
          <w:b/>
          <w:sz w:val="28"/>
          <w:szCs w:val="28"/>
        </w:rPr>
      </w:pPr>
      <w:r w:rsidRPr="00A22934">
        <w:rPr>
          <w:sz w:val="28"/>
          <w:szCs w:val="28"/>
        </w:rPr>
        <w:t>Установление такого размера арендной платы представляется</w:t>
      </w:r>
      <w:r w:rsidR="00A67D61">
        <w:rPr>
          <w:sz w:val="28"/>
          <w:szCs w:val="28"/>
        </w:rPr>
        <w:t xml:space="preserve"> экономически</w:t>
      </w:r>
      <w:r w:rsidRPr="00A22934">
        <w:rPr>
          <w:sz w:val="28"/>
          <w:szCs w:val="28"/>
        </w:rPr>
        <w:t xml:space="preserve"> обоснованным, поскольку рыночная оценка позволяет учитывать индивидуальные характеристики земельного участка, а также исключит необходимость оспаривания кадастровой стоимости правообладателями земельных участков.</w:t>
      </w:r>
    </w:p>
    <w:p w:rsidR="00873BB8" w:rsidRDefault="00A22934" w:rsidP="00873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коснутся всех</w:t>
      </w:r>
      <w:r w:rsidR="00853DAA" w:rsidRPr="002575BA">
        <w:rPr>
          <w:rFonts w:ascii="Times New Roman" w:hAnsi="Times New Roman" w:cs="Times New Roman"/>
          <w:sz w:val="28"/>
          <w:szCs w:val="28"/>
        </w:rPr>
        <w:t xml:space="preserve"> </w:t>
      </w:r>
      <w:r w:rsidR="00873BB8">
        <w:rPr>
          <w:rFonts w:ascii="Times New Roman" w:hAnsi="Times New Roman" w:cs="Times New Roman"/>
          <w:sz w:val="28"/>
          <w:szCs w:val="28"/>
        </w:rPr>
        <w:t xml:space="preserve">арендаторов земельных участков, в том числе </w:t>
      </w:r>
      <w:r w:rsidR="00853DAA" w:rsidRPr="002575BA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которым земельные участки </w:t>
      </w:r>
      <w:r w:rsidR="00873BB8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>
        <w:rPr>
          <w:rFonts w:ascii="Times New Roman" w:hAnsi="Times New Roman" w:cs="Times New Roman"/>
          <w:sz w:val="28"/>
          <w:szCs w:val="28"/>
        </w:rPr>
        <w:t>в аренду.</w:t>
      </w:r>
    </w:p>
    <w:p w:rsidR="00853DAA" w:rsidRPr="005A3601" w:rsidRDefault="00873BB8" w:rsidP="009B6CF6">
      <w:pPr>
        <w:pStyle w:val="ConsPlusNormal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Каких-либо</w:t>
      </w:r>
      <w:r w:rsidR="00853DAA" w:rsidRPr="005A3601">
        <w:rPr>
          <w:rFonts w:ascii="Times New Roman" w:hAnsi="Times New Roman" w:cs="Times New Roman"/>
          <w:sz w:val="28"/>
          <w:szCs w:val="28"/>
        </w:rPr>
        <w:t xml:space="preserve"> обязанностей, запретов и ограничений,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53DAA" w:rsidRPr="005A3601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 инвестиционной деятельности предлагаемым правовым регулированием</w:t>
      </w:r>
      <w:r>
        <w:rPr>
          <w:rFonts w:ascii="Times New Roman" w:hAnsi="Times New Roman" w:cs="Times New Roman"/>
          <w:sz w:val="28"/>
          <w:szCs w:val="28"/>
        </w:rPr>
        <w:t xml:space="preserve"> не предусматривается</w:t>
      </w:r>
      <w:r w:rsidR="009B6C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C33" w:rsidRDefault="009B6CF6" w:rsidP="00B56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 этом изменится объем расходов </w:t>
      </w:r>
      <w:r w:rsidR="00B56C33">
        <w:rPr>
          <w:sz w:val="28"/>
          <w:szCs w:val="28"/>
          <w:lang w:eastAsia="en-US"/>
        </w:rPr>
        <w:t xml:space="preserve">для </w:t>
      </w:r>
      <w:r w:rsidR="00B56C33">
        <w:rPr>
          <w:sz w:val="28"/>
          <w:szCs w:val="28"/>
        </w:rPr>
        <w:t>арендаторов земельных участков, в том числе</w:t>
      </w:r>
      <w:r w:rsidR="00B56C33">
        <w:rPr>
          <w:sz w:val="28"/>
          <w:szCs w:val="28"/>
          <w:lang w:eastAsia="en-US"/>
        </w:rPr>
        <w:t xml:space="preserve"> </w:t>
      </w:r>
      <w:r w:rsidR="00853DAA" w:rsidRPr="005A3601">
        <w:rPr>
          <w:sz w:val="28"/>
          <w:szCs w:val="28"/>
        </w:rPr>
        <w:t xml:space="preserve">субъектов предпринимательской и инвестиционной деятельности, связанных с </w:t>
      </w:r>
      <w:r>
        <w:rPr>
          <w:sz w:val="28"/>
          <w:szCs w:val="28"/>
        </w:rPr>
        <w:t>внесением арендной платы за пользование земельными участками.</w:t>
      </w:r>
      <w:r w:rsidR="00B56C33" w:rsidRPr="00B56C33">
        <w:rPr>
          <w:sz w:val="28"/>
          <w:szCs w:val="28"/>
        </w:rPr>
        <w:t xml:space="preserve"> </w:t>
      </w:r>
      <w:r w:rsidR="00E61550">
        <w:rPr>
          <w:sz w:val="28"/>
          <w:szCs w:val="28"/>
        </w:rPr>
        <w:t xml:space="preserve">Всего на территории автономного округа заключено порядка 40 тыс. договоров аренды земельных участков, из них </w:t>
      </w:r>
      <w:r w:rsidR="00F64025">
        <w:rPr>
          <w:sz w:val="28"/>
          <w:szCs w:val="28"/>
        </w:rPr>
        <w:t>предоставлено</w:t>
      </w:r>
      <w:r w:rsidR="00E61550">
        <w:rPr>
          <w:sz w:val="28"/>
          <w:szCs w:val="28"/>
        </w:rPr>
        <w:t xml:space="preserve"> субъектам малого и среднего предпринимательства </w:t>
      </w:r>
      <w:r w:rsidR="00F64025">
        <w:rPr>
          <w:sz w:val="28"/>
          <w:szCs w:val="28"/>
        </w:rPr>
        <w:t>порядка 6 тыс. участков.</w:t>
      </w:r>
      <w:bookmarkStart w:id="0" w:name="_GoBack"/>
      <w:bookmarkEnd w:id="0"/>
    </w:p>
    <w:p w:rsidR="00B56C33" w:rsidRPr="00A22934" w:rsidRDefault="00B56C33" w:rsidP="00B56C3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22934">
        <w:rPr>
          <w:sz w:val="28"/>
          <w:szCs w:val="28"/>
        </w:rPr>
        <w:t xml:space="preserve">Проект разработан с учетом Постановления Правительства Российской Федерации </w:t>
      </w:r>
      <w:r w:rsidRPr="00A22934">
        <w:rPr>
          <w:color w:val="000000"/>
          <w:sz w:val="28"/>
          <w:szCs w:val="28"/>
        </w:rPr>
        <w:t xml:space="preserve">от 16 июля 2009 года № 582, которым утверждены </w:t>
      </w:r>
      <w:r w:rsidRPr="00A22934">
        <w:rPr>
          <w:sz w:val="28"/>
          <w:szCs w:val="28"/>
        </w:rPr>
        <w:t>основные принципы определения арендной платы при аренде земельных участков, находящихся в государственной или муниципальной собственности и правила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Федерации.</w:t>
      </w:r>
    </w:p>
    <w:p w:rsidR="00853DAA" w:rsidRPr="005A3601" w:rsidRDefault="00853DAA" w:rsidP="009B6CF6">
      <w:pPr>
        <w:pStyle w:val="ConsPlusNormal"/>
        <w:ind w:firstLine="709"/>
        <w:jc w:val="both"/>
        <w:rPr>
          <w:i/>
          <w:sz w:val="28"/>
          <w:szCs w:val="28"/>
        </w:rPr>
      </w:pPr>
    </w:p>
    <w:sectPr w:rsidR="00853DAA" w:rsidRPr="005A3601" w:rsidSect="0022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1DE"/>
    <w:rsid w:val="000106ED"/>
    <w:rsid w:val="00064E74"/>
    <w:rsid w:val="00223669"/>
    <w:rsid w:val="0041262D"/>
    <w:rsid w:val="0057455D"/>
    <w:rsid w:val="005F7364"/>
    <w:rsid w:val="006B0327"/>
    <w:rsid w:val="00853DAA"/>
    <w:rsid w:val="00873BB8"/>
    <w:rsid w:val="009B6CF6"/>
    <w:rsid w:val="00A22934"/>
    <w:rsid w:val="00A4127A"/>
    <w:rsid w:val="00A67D61"/>
    <w:rsid w:val="00AF1A8C"/>
    <w:rsid w:val="00B56C33"/>
    <w:rsid w:val="00D549AB"/>
    <w:rsid w:val="00E551DE"/>
    <w:rsid w:val="00E61550"/>
    <w:rsid w:val="00F6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D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Евгеньевна</dc:creator>
  <cp:lastModifiedBy>User</cp:lastModifiedBy>
  <cp:revision>2</cp:revision>
  <dcterms:created xsi:type="dcterms:W3CDTF">2018-10-04T08:30:00Z</dcterms:created>
  <dcterms:modified xsi:type="dcterms:W3CDTF">2018-10-04T08:30:00Z</dcterms:modified>
</cp:coreProperties>
</file>