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Информация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rStyle w:val="997"/>
          <w:rFonts w:eastAsiaTheme="majorEastAsia"/>
          <w:b/>
          <w:sz w:val="26"/>
          <w:szCs w:val="26"/>
        </w:rPr>
        <w:t xml:space="preserve"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997"/>
          <w:rFonts w:eastAsiaTheme="majorEastAsia"/>
          <w:b/>
          <w:sz w:val="26"/>
          <w:szCs w:val="26"/>
        </w:rPr>
        <w:t xml:space="preserve">на 2026 год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территории Ханты-Мансийского автономного округа – Югры завершена тарифная </w:t>
      </w:r>
      <w:r>
        <w:rPr>
          <w:color w:val="000000" w:themeColor="text1"/>
          <w:sz w:val="26"/>
          <w:szCs w:val="26"/>
        </w:rPr>
        <w:t xml:space="preserve">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Плановое увеличение тарифов на коммунальн</w:t>
      </w:r>
      <w:r>
        <w:rPr>
          <w:bCs/>
          <w:color w:val="000000" w:themeColor="text1"/>
          <w:sz w:val="26"/>
          <w:szCs w:val="26"/>
        </w:rPr>
        <w:t xml:space="preserve">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 xml:space="preserve"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 xml:space="preserve">РФ 24.09.2025.</w:t>
      </w:r>
      <w:r>
        <w:rPr>
          <w:bCs/>
          <w:color w:val="000000" w:themeColor="text1"/>
          <w:sz w:val="26"/>
          <w:szCs w:val="26"/>
        </w:rPr>
      </w:r>
      <w:r>
        <w:rPr>
          <w:bCs/>
          <w:color w:val="000000" w:themeColor="text1"/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 xml:space="preserve"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 xml:space="preserve">) утверждены индексы изменения размера вносимой гражданами платы за коммунальные услуги в среднем по Югре: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 1 января (к декабрю 2025 года) – 1,7% (в связи увеличением с 1 января ставки НДС с 20% до 22%);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и предельно допустимое отклонение по отдельным муниципальным образованиям от величины указанных индексов с 1 января – 0%, с 1 октября – 10,6%, с учето</w:t>
      </w:r>
      <w:r>
        <w:rPr>
          <w:sz w:val="26"/>
          <w:szCs w:val="26"/>
        </w:rPr>
        <w:t xml:space="preserve">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 xml:space="preserve">Ханты-Мансийского авт</w:t>
      </w:r>
      <w:r>
        <w:rPr>
          <w:color w:val="000000" w:themeColor="text1"/>
          <w:sz w:val="26"/>
          <w:szCs w:val="26"/>
        </w:rPr>
        <w:t xml:space="preserve">ономного округа – Югры</w:t>
      </w:r>
      <w:r>
        <w:rPr>
          <w:rStyle w:val="963"/>
          <w:bCs/>
          <w:sz w:val="26"/>
          <w:szCs w:val="26"/>
        </w:rPr>
        <w:footnoteReference w:id="2"/>
      </w:r>
      <w:r>
        <w:rPr>
          <w:bCs/>
          <w:sz w:val="26"/>
          <w:szCs w:val="26"/>
        </w:rPr>
        <w:t xml:space="preserve">   (</w:t>
      </w:r>
      <w:hyperlink r:id="rId13" w:tooltip="https://admhmao.ru/documents/pravovye-akty/postanovleniya-gubernatora/11900310/" w:history="1">
        <w:r>
          <w:rPr>
            <w:rStyle w:val="981"/>
            <w:bCs/>
            <w:sz w:val="26"/>
            <w:szCs w:val="26"/>
          </w:rPr>
          <w:t xml:space="preserve">https://admhmao.ru/documents/pravovye-akty/postanovleniya-gubernatora/11900310/</w:t>
        </w:r>
      </w:hyperlink>
      <w:r>
        <w:rPr>
          <w:bCs/>
          <w:sz w:val="26"/>
          <w:szCs w:val="26"/>
        </w:rPr>
        <w:t xml:space="preserve">) по всем муниципальным образованиям автономного </w:t>
      </w:r>
      <w:r>
        <w:rPr>
          <w:bCs/>
          <w:sz w:val="26"/>
          <w:szCs w:val="26"/>
        </w:rPr>
        <w:t xml:space="preserve">округа утверждены предельные индексы на 2026 год: с 1 января – 1,7%, с 1 октября от 10,7% до 15,4% (включительно).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851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Велич</w:t>
      </w:r>
      <w:r>
        <w:rPr>
          <w:sz w:val="26"/>
          <w:szCs w:val="26"/>
        </w:rPr>
        <w:t xml:space="preserve">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</w:t>
      </w:r>
      <w:r>
        <w:rPr>
          <w:sz w:val="26"/>
          <w:szCs w:val="26"/>
        </w:rPr>
        <w:t xml:space="preserve">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Поэтому тарифы на одни и</w:t>
      </w:r>
      <w:r>
        <w:rPr>
          <w:sz w:val="26"/>
          <w:szCs w:val="26"/>
        </w:rPr>
        <w:t xml:space="preserve">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</w:t>
      </w:r>
      <w:r>
        <w:rPr>
          <w:sz w:val="26"/>
          <w:szCs w:val="26"/>
        </w:rPr>
        <w:t xml:space="preserve">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0"/>
        <w:jc w:val="both"/>
        <w:spacing w:line="276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 xml:space="preserve"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 xml:space="preserve"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</w:t>
      </w:r>
      <w:r>
        <w:rPr>
          <w:sz w:val="26"/>
          <w:szCs w:val="26"/>
        </w:rPr>
        <w:t xml:space="preserve">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r>
        <w:rPr>
          <w:sz w:val="26"/>
          <w:szCs w:val="26"/>
        </w:rPr>
        <w:t xml:space="preserve">ресурсоснабжающим</w:t>
      </w:r>
      <w:r>
        <w:rPr>
          <w:sz w:val="26"/>
          <w:szCs w:val="26"/>
        </w:rPr>
        <w:t xml:space="preserve"> организациям из муниципальных бюджетов;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5"/>
      </w:r>
      <w:r>
        <w:rPr>
          <w:sz w:val="26"/>
          <w:szCs w:val="26"/>
        </w:rPr>
        <w:t xml:space="preserve"> (далее – приказ АО «Югра-Экология») в сфере обращения с твер</w:t>
      </w:r>
      <w:r>
        <w:rPr>
          <w:sz w:val="26"/>
          <w:szCs w:val="26"/>
        </w:rPr>
        <w:t xml:space="preserve">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Информация об установленных РСТ Югры тарифах на газ, тепловую энергию,</w:t>
      </w:r>
      <w:r>
        <w:rPr>
          <w:rFonts w:eastAsia="Calibri"/>
          <w:sz w:val="26"/>
          <w:szCs w:val="26"/>
        </w:rPr>
        <w:t xml:space="preserve">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14" w:tooltip="https://rst.admhmao.ru/dokumenty/" w:history="1">
        <w:r>
          <w:rPr>
            <w:rStyle w:val="981"/>
            <w:sz w:val="26"/>
            <w:szCs w:val="26"/>
          </w:rPr>
          <w:t xml:space="preserve">https://rst.admhmao.ru/dokumenty/</w:t>
        </w:r>
      </w:hyperlink>
      <w:r>
        <w:rPr>
          <w:sz w:val="26"/>
          <w:szCs w:val="26"/>
        </w:rPr>
        <w:t xml:space="preserve">).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 xml:space="preserve">установлена программа для расчета платежа за услугу «Обращение с ТКО» (</w:t>
      </w:r>
      <w:hyperlink r:id="rId15" w:tooltip="https://www.yugra-ecology.ru/calculator" w:history="1">
        <w:r>
          <w:rPr>
            <w:rStyle w:val="981"/>
            <w:rFonts w:eastAsia="Arial Unicode MS"/>
            <w:sz w:val="26"/>
            <w:szCs w:val="26"/>
          </w:rPr>
          <w:t xml:space="preserve"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 xml:space="preserve">АО «Югра-Экология»</w:t>
      </w:r>
      <w:r>
        <w:rPr>
          <w:sz w:val="26"/>
          <w:szCs w:val="26"/>
          <w:vertAlign w:val="superscript"/>
        </w:rPr>
        <w:t xml:space="preserve"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(</w:t>
      </w:r>
      <w:hyperlink r:id="rId16" w:tooltip="https://yugra-ecology.ru/documents?id=3fd99214304d98c3610fcc86598d3e530f2b8d3b0c04f2de7b16a531c3e1d179" w:history="1">
        <w:r>
          <w:rPr>
            <w:rStyle w:val="981"/>
            <w:rFonts w:eastAsia="Arial Unicode MS"/>
            <w:sz w:val="26"/>
            <w:szCs w:val="26"/>
          </w:rPr>
          <w:t xml:space="preserve"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76" w:lineRule="auto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 xml:space="preserve"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7" w:tooltip="https://rec.admtyumen.ru/" w:history="1">
        <w:r>
          <w:rPr>
            <w:rStyle w:val="998"/>
            <w:rFonts w:eastAsia="Arial Unicode MS"/>
            <w:sz w:val="26"/>
            <w:szCs w:val="26"/>
          </w:rPr>
          <w:t xml:space="preserve">https://rec.admtyumen.ru/</w:t>
        </w:r>
      </w:hyperlink>
      <w:r>
        <w:rPr>
          <w:rFonts w:eastAsia="Arial Unicode MS"/>
          <w:sz w:val="26"/>
          <w:szCs w:val="26"/>
        </w:rPr>
        <w:t xml:space="preserve">)  на главной странице «Деятельность», раздел «Нормативные правовые и ненормативные правовые акты».</w:t>
      </w:r>
      <w:r>
        <w:rPr>
          <w:rFonts w:eastAsia="Arial Unicode MS"/>
          <w:bCs/>
          <w:sz w:val="26"/>
          <w:szCs w:val="26"/>
        </w:rPr>
      </w:r>
      <w:r>
        <w:rPr>
          <w:rFonts w:eastAsia="Arial Unicode MS"/>
          <w:bCs/>
          <w:sz w:val="26"/>
          <w:szCs w:val="26"/>
        </w:rPr>
      </w:r>
    </w:p>
    <w:p>
      <w:pPr>
        <w:ind w:firstLine="851"/>
        <w:jc w:val="both"/>
        <w:spacing w:line="276" w:lineRule="auto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 xml:space="preserve"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 xml:space="preserve">(</w:t>
      </w:r>
      <w:hyperlink r:id="rId18" w:tooltip="https://jsn.admhmao.ru/)." w:history="1">
        <w:r>
          <w:rPr>
            <w:rStyle w:val="981"/>
            <w:sz w:val="26"/>
            <w:szCs w:val="26"/>
          </w:rPr>
          <w:t xml:space="preserve">https://jsn.admhmao.ru/).</w:t>
        </w:r>
      </w:hyperlink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ind w:firstLine="851"/>
        <w:jc w:val="both"/>
        <w:spacing w:line="276" w:lineRule="auto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</w:t>
      </w:r>
      <w:r>
        <w:rPr>
          <w:rFonts w:eastAsia="Calibri"/>
          <w:sz w:val="26"/>
          <w:szCs w:val="26"/>
        </w:rPr>
        <w:t xml:space="preserve">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 xml:space="preserve">(</w:t>
      </w:r>
      <w:hyperlink r:id="rId19" w:tooltip="https://depjkke.admhmao.ru/contacts/" w:history="1">
        <w:r>
          <w:rPr>
            <w:rStyle w:val="981"/>
            <w:rFonts w:eastAsia="Calibri"/>
            <w:sz w:val="26"/>
            <w:szCs w:val="26"/>
          </w:rPr>
          <w:t xml:space="preserve">https://depjkke.admhmao.ru/</w:t>
        </w:r>
      </w:hyperlink>
      <w:r>
        <w:rPr>
          <w:rStyle w:val="981"/>
          <w:rFonts w:eastAsia="Calibri"/>
          <w:sz w:val="26"/>
          <w:szCs w:val="26"/>
        </w:rPr>
        <w:t xml:space="preserve">).</w:t>
      </w:r>
      <w:r>
        <w:rPr>
          <w:rFonts w:eastAsia="Calibri"/>
          <w:color w:val="ff0000"/>
          <w:sz w:val="26"/>
          <w:szCs w:val="26"/>
        </w:rPr>
      </w:r>
      <w:r>
        <w:rPr>
          <w:rFonts w:eastAsia="Calibri"/>
          <w:color w:val="ff0000"/>
          <w:sz w:val="26"/>
          <w:szCs w:val="26"/>
        </w:rPr>
      </w:r>
    </w:p>
    <w:p>
      <w:pPr>
        <w:ind w:firstLine="851"/>
        <w:jc w:val="both"/>
        <w:spacing w:line="276" w:lineRule="auto"/>
        <w:rPr>
          <w:rStyle w:val="981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округа – Югры</w:t>
      </w:r>
      <w:r>
        <w:rPr>
          <w:rStyle w:val="981"/>
          <w:color w:val="000000" w:themeColor="text1"/>
          <w:sz w:val="26"/>
          <w:szCs w:val="26"/>
        </w:rPr>
        <w:t xml:space="preserve"> (</w:t>
      </w:r>
      <w:hyperlink r:id="rId20" w:tooltip="https://depprom.admhmao.ru/contacts/" w:history="1">
        <w:r>
          <w:rPr>
            <w:rStyle w:val="981"/>
            <w:sz w:val="26"/>
            <w:szCs w:val="26"/>
          </w:rPr>
          <w:t xml:space="preserve">https://depprom.admhmao.ru/</w:t>
        </w:r>
      </w:hyperlink>
      <w:r>
        <w:rPr>
          <w:rStyle w:val="981"/>
          <w:color w:val="000000" w:themeColor="text1"/>
          <w:sz w:val="26"/>
          <w:szCs w:val="26"/>
        </w:rPr>
        <w:t xml:space="preserve">).</w:t>
      </w:r>
      <w:r>
        <w:rPr>
          <w:rStyle w:val="981"/>
          <w:color w:val="000000" w:themeColor="text1"/>
          <w:sz w:val="26"/>
          <w:szCs w:val="26"/>
        </w:rPr>
      </w:r>
      <w:r>
        <w:rPr>
          <w:rStyle w:val="981"/>
          <w:color w:val="000000" w:themeColor="text1"/>
          <w:sz w:val="26"/>
          <w:szCs w:val="26"/>
        </w:rPr>
      </w:r>
    </w:p>
    <w:p>
      <w:pPr>
        <w:ind w:firstLine="850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Повышение тарифов в автономном округе – Югре сопровождается социальной защитой граждан с низким уровнем доходов.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850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6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850"/>
        <w:jc w:val="both"/>
        <w:spacing w:line="276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 Консультации по вопросу пр</w:t>
      </w:r>
      <w:r>
        <w:rPr>
          <w:color w:val="000000"/>
          <w:sz w:val="26"/>
          <w:szCs w:val="26"/>
        </w:rPr>
        <w:t xml:space="preserve">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850"/>
        <w:jc w:val="both"/>
        <w:spacing w:line="276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850"/>
        <w:jc w:val="both"/>
        <w:spacing w:line="276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8" w:right="1274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</w:pPr>
    <w:r/>
    <w:r/>
  </w:p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1"/>
        <w:jc w:val="both"/>
        <w:rPr>
          <w:bCs/>
        </w:rPr>
      </w:pPr>
      <w:r>
        <w:rPr>
          <w:rStyle w:val="963"/>
        </w:rPr>
        <w:footnoteRef/>
      </w:r>
      <w:r>
        <w:t xml:space="preserve"> </w:t>
      </w:r>
      <w:r>
        <w:rPr>
          <w:bCs/>
        </w:rPr>
        <w:t xml:space="preserve">постановление Губернатора Ханты-Мансийского автономного окр</w:t>
      </w:r>
      <w:r>
        <w:rPr>
          <w:bCs/>
        </w:rPr>
        <w:t xml:space="preserve">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  <w:r>
        <w:rPr>
          <w:bCs/>
        </w:rPr>
      </w:r>
      <w:r>
        <w:rPr>
          <w:bCs/>
        </w:rPr>
      </w:r>
    </w:p>
    <w:p>
      <w:pPr>
        <w:pStyle w:val="961"/>
        <w:jc w:val="both"/>
      </w:pPr>
      <w:r/>
      <w:r/>
    </w:p>
  </w:footnote>
  <w:footnote w:id="3">
    <w:p>
      <w:pPr>
        <w:pStyle w:val="961"/>
        <w:jc w:val="both"/>
      </w:pPr>
      <w:r>
        <w:rPr>
          <w:rStyle w:val="963"/>
        </w:rPr>
        <w:footnoteRef/>
      </w:r>
      <w:r>
        <w:t xml:space="preserve"> </w:t>
      </w:r>
      <w:r>
        <w:rPr>
          <w:bCs/>
        </w:rPr>
        <w:t xml:space="preserve"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 xml:space="preserve">автономного о</w:t>
      </w:r>
      <w:r>
        <w:rPr>
          <w:bCs/>
        </w:rPr>
        <w:t xml:space="preserve"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  <w:r/>
    </w:p>
  </w:footnote>
  <w:footnote w:id="4">
    <w:p>
      <w:pPr>
        <w:pStyle w:val="961"/>
        <w:jc w:val="both"/>
      </w:pPr>
      <w:r>
        <w:rPr>
          <w:rStyle w:val="963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 xml:space="preserve">Закон Ханты-Мансийского автономного округа - Югры</w:t>
      </w:r>
      <w:r>
        <w:rPr>
          <w:color w:val="000000"/>
          <w:spacing w:val="-4"/>
          <w:szCs w:val="18"/>
        </w:rPr>
        <w:t xml:space="preserve">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</w:t>
      </w:r>
      <w:r>
        <w:rPr>
          <w:color w:val="000000"/>
          <w:spacing w:val="-4"/>
          <w:szCs w:val="18"/>
        </w:rPr>
        <w:t xml:space="preserve">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  <w:r/>
    </w:p>
  </w:footnote>
  <w:footnote w:id="5">
    <w:p>
      <w:pPr>
        <w:pStyle w:val="961"/>
        <w:jc w:val="both"/>
      </w:pPr>
      <w:r>
        <w:rPr>
          <w:rStyle w:val="963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  <w:r/>
    </w:p>
  </w:footnote>
  <w:footnote w:id="6">
    <w:p>
      <w:pPr>
        <w:pStyle w:val="961"/>
        <w:jc w:val="both"/>
        <w:rPr>
          <w:szCs w:val="18"/>
        </w:rPr>
      </w:pPr>
      <w:r>
        <w:rPr>
          <w:rStyle w:val="963"/>
        </w:rPr>
        <w:footnoteRef/>
      </w:r>
      <w:r>
        <w:t xml:space="preserve"> З</w:t>
      </w:r>
      <w:r>
        <w:rPr>
          <w:rFonts w:eastAsia="Calibri"/>
          <w:szCs w:val="18"/>
        </w:rPr>
        <w:t xml:space="preserve"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  <w:r>
        <w:rPr>
          <w:szCs w:val="18"/>
        </w:rPr>
      </w:r>
      <w:r>
        <w:rPr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/>
    <w:r/>
  </w:p>
  <w:p>
    <w:pPr>
      <w:pStyle w:val="9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1 Char"/>
    <w:basedOn w:val="811"/>
    <w:link w:val="8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86">
    <w:name w:val="Heading 2 Char"/>
    <w:basedOn w:val="811"/>
    <w:link w:val="803"/>
    <w:uiPriority w:val="9"/>
    <w:rPr>
      <w:rFonts w:ascii="Liberation Sans" w:hAnsi="Liberation Sans" w:eastAsia="Liberation Sans" w:cs="Liberation Sans"/>
      <w:sz w:val="34"/>
    </w:rPr>
  </w:style>
  <w:style w:type="character" w:styleId="787">
    <w:name w:val="Heading 3 Char"/>
    <w:basedOn w:val="811"/>
    <w:link w:val="8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8">
    <w:name w:val="Heading 4 Char"/>
    <w:basedOn w:val="811"/>
    <w:link w:val="8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9">
    <w:name w:val="Heading 5 Char"/>
    <w:basedOn w:val="811"/>
    <w:link w:val="8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0">
    <w:name w:val="Heading 6 Char"/>
    <w:basedOn w:val="811"/>
    <w:link w:val="8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1">
    <w:name w:val="Heading 7 Char"/>
    <w:basedOn w:val="811"/>
    <w:link w:val="8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2">
    <w:name w:val="Heading 8 Char"/>
    <w:basedOn w:val="811"/>
    <w:link w:val="8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3">
    <w:name w:val="Heading 9 Char"/>
    <w:basedOn w:val="811"/>
    <w:link w:val="8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4">
    <w:name w:val="Title Char"/>
    <w:basedOn w:val="811"/>
    <w:link w:val="824"/>
    <w:uiPriority w:val="10"/>
    <w:rPr>
      <w:sz w:val="48"/>
      <w:szCs w:val="48"/>
    </w:rPr>
  </w:style>
  <w:style w:type="character" w:styleId="795">
    <w:name w:val="Subtitle Char"/>
    <w:basedOn w:val="811"/>
    <w:link w:val="826"/>
    <w:uiPriority w:val="11"/>
    <w:rPr>
      <w:sz w:val="24"/>
      <w:szCs w:val="24"/>
    </w:rPr>
  </w:style>
  <w:style w:type="character" w:styleId="796">
    <w:name w:val="Quote Char"/>
    <w:link w:val="828"/>
    <w:uiPriority w:val="29"/>
    <w:rPr>
      <w:i/>
    </w:rPr>
  </w:style>
  <w:style w:type="character" w:styleId="797">
    <w:name w:val="Intense Quote Char"/>
    <w:link w:val="830"/>
    <w:uiPriority w:val="30"/>
    <w:rPr>
      <w:i/>
    </w:rPr>
  </w:style>
  <w:style w:type="character" w:styleId="798">
    <w:name w:val="Caption Char"/>
    <w:basedOn w:val="811"/>
    <w:link w:val="834"/>
    <w:uiPriority w:val="35"/>
    <w:rPr>
      <w:b/>
      <w:bCs/>
      <w:color w:val="4f81bd" w:themeColor="accent1"/>
      <w:sz w:val="18"/>
      <w:szCs w:val="18"/>
    </w:rPr>
  </w:style>
  <w:style w:type="character" w:styleId="799">
    <w:name w:val="Footnote Text Char"/>
    <w:link w:val="961"/>
    <w:uiPriority w:val="99"/>
    <w:rPr>
      <w:sz w:val="18"/>
    </w:rPr>
  </w:style>
  <w:style w:type="character" w:styleId="800">
    <w:name w:val="Endnote Text Char"/>
    <w:link w:val="964"/>
    <w:uiPriority w:val="99"/>
    <w:rPr>
      <w:sz w:val="20"/>
    </w:rPr>
  </w:style>
  <w:style w:type="paragraph" w:styleId="801" w:default="1">
    <w:name w:val="Normal"/>
    <w:qFormat/>
    <w:rPr>
      <w:sz w:val="24"/>
      <w:szCs w:val="24"/>
    </w:rPr>
  </w:style>
  <w:style w:type="paragraph" w:styleId="802">
    <w:name w:val="Heading 1"/>
    <w:basedOn w:val="801"/>
    <w:next w:val="801"/>
    <w:link w:val="8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3">
    <w:name w:val="Heading 2"/>
    <w:basedOn w:val="801"/>
    <w:next w:val="801"/>
    <w:link w:val="8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4">
    <w:name w:val="Heading 3"/>
    <w:basedOn w:val="801"/>
    <w:next w:val="801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5">
    <w:name w:val="Heading 4"/>
    <w:basedOn w:val="801"/>
    <w:next w:val="801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801"/>
    <w:next w:val="801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7">
    <w:name w:val="Heading 6"/>
    <w:basedOn w:val="801"/>
    <w:next w:val="801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8">
    <w:name w:val="Heading 7"/>
    <w:basedOn w:val="801"/>
    <w:next w:val="801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801"/>
    <w:next w:val="801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801"/>
    <w:next w:val="801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character" w:styleId="814" w:customStyle="1">
    <w:name w:val="Заголовок 1 Знак"/>
    <w:basedOn w:val="811"/>
    <w:link w:val="802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Заголовок 2 Знак"/>
    <w:basedOn w:val="811"/>
    <w:link w:val="803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basedOn w:val="811"/>
    <w:link w:val="804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basedOn w:val="811"/>
    <w:link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basedOn w:val="811"/>
    <w:link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basedOn w:val="811"/>
    <w:link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basedOn w:val="811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basedOn w:val="811"/>
    <w:link w:val="80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basedOn w:val="811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801"/>
    <w:uiPriority w:val="34"/>
    <w:qFormat/>
    <w:pPr>
      <w:contextualSpacing/>
      <w:ind w:left="720"/>
    </w:pPr>
  </w:style>
  <w:style w:type="paragraph" w:styleId="824">
    <w:name w:val="Title"/>
    <w:basedOn w:val="801"/>
    <w:next w:val="801"/>
    <w:link w:val="8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5" w:customStyle="1">
    <w:name w:val="Заголовок Знак"/>
    <w:basedOn w:val="811"/>
    <w:link w:val="824"/>
    <w:uiPriority w:val="10"/>
    <w:rPr>
      <w:sz w:val="48"/>
      <w:szCs w:val="48"/>
    </w:rPr>
  </w:style>
  <w:style w:type="paragraph" w:styleId="826">
    <w:name w:val="Subtitle"/>
    <w:basedOn w:val="801"/>
    <w:next w:val="801"/>
    <w:link w:val="827"/>
    <w:uiPriority w:val="11"/>
    <w:qFormat/>
    <w:pPr>
      <w:spacing w:before="200" w:after="200"/>
    </w:pPr>
  </w:style>
  <w:style w:type="character" w:styleId="827" w:customStyle="1">
    <w:name w:val="Подзаголовок Знак"/>
    <w:basedOn w:val="811"/>
    <w:link w:val="826"/>
    <w:uiPriority w:val="11"/>
    <w:rPr>
      <w:sz w:val="24"/>
      <w:szCs w:val="24"/>
    </w:rPr>
  </w:style>
  <w:style w:type="paragraph" w:styleId="828">
    <w:name w:val="Quote"/>
    <w:basedOn w:val="801"/>
    <w:next w:val="801"/>
    <w:link w:val="829"/>
    <w:uiPriority w:val="29"/>
    <w:qFormat/>
    <w:pPr>
      <w:ind w:left="720" w:right="720"/>
    </w:pPr>
    <w:rPr>
      <w:i/>
    </w:rPr>
  </w:style>
  <w:style w:type="character" w:styleId="829" w:customStyle="1">
    <w:name w:val="Цитата 2 Знак"/>
    <w:link w:val="828"/>
    <w:uiPriority w:val="29"/>
    <w:rPr>
      <w:i/>
    </w:rPr>
  </w:style>
  <w:style w:type="paragraph" w:styleId="830">
    <w:name w:val="Intense Quote"/>
    <w:basedOn w:val="801"/>
    <w:next w:val="801"/>
    <w:link w:val="8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1" w:customStyle="1">
    <w:name w:val="Выделенная цитата Знак"/>
    <w:link w:val="830"/>
    <w:uiPriority w:val="30"/>
    <w:rPr>
      <w:i/>
    </w:rPr>
  </w:style>
  <w:style w:type="character" w:styleId="832" w:customStyle="1">
    <w:name w:val="Header Char"/>
    <w:basedOn w:val="811"/>
    <w:uiPriority w:val="99"/>
  </w:style>
  <w:style w:type="character" w:styleId="833" w:customStyle="1">
    <w:name w:val="Footer Char"/>
    <w:basedOn w:val="811"/>
    <w:uiPriority w:val="99"/>
  </w:style>
  <w:style w:type="paragraph" w:styleId="834">
    <w:name w:val="Caption"/>
    <w:basedOn w:val="801"/>
    <w:next w:val="801"/>
    <w:link w:val="83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35" w:customStyle="1">
    <w:name w:val="Название объекта Знак"/>
    <w:basedOn w:val="811"/>
    <w:link w:val="834"/>
    <w:uiPriority w:val="35"/>
    <w:rPr>
      <w:b/>
      <w:bCs/>
      <w:color w:val="4472c4" w:themeColor="accent1"/>
      <w:sz w:val="18"/>
      <w:szCs w:val="18"/>
    </w:rPr>
  </w:style>
  <w:style w:type="table" w:styleId="836" w:customStyle="1">
    <w:name w:val="Table Grid Light"/>
    <w:basedOn w:val="8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>
    <w:name w:val="Plain Table 1"/>
    <w:basedOn w:val="8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2"/>
    <w:basedOn w:val="8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3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>
    <w:name w:val="Plain Table 4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Plain Table 5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>
    <w:name w:val="Grid Table 1 Light"/>
    <w:basedOn w:val="8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81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8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8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8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81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8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2"/>
    <w:basedOn w:val="8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81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8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8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8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81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8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"/>
    <w:basedOn w:val="8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81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8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8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8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81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8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4"/>
    <w:basedOn w:val="8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81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65" w:customStyle="1">
    <w:name w:val="Grid Table 4 - Accent 2"/>
    <w:basedOn w:val="8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Grid Table 4 - Accent 3"/>
    <w:basedOn w:val="8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7" w:customStyle="1">
    <w:name w:val="Grid Table 4 - Accent 4"/>
    <w:basedOn w:val="8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Grid Table 4 - Accent 5"/>
    <w:basedOn w:val="81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69" w:customStyle="1">
    <w:name w:val="Grid Table 4 - Accent 6"/>
    <w:basedOn w:val="8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0">
    <w:name w:val="Grid Table 5 Dark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7">
    <w:name w:val="Grid Table 6 Colorful"/>
    <w:basedOn w:val="8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8" w:customStyle="1">
    <w:name w:val="Grid Table 6 Colorful - Accent 1"/>
    <w:basedOn w:val="81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79" w:customStyle="1">
    <w:name w:val="Grid Table 6 Colorful - Accent 2"/>
    <w:basedOn w:val="8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0" w:customStyle="1">
    <w:name w:val="Grid Table 6 Colorful - Accent 3"/>
    <w:basedOn w:val="8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1" w:customStyle="1">
    <w:name w:val="Grid Table 6 Colorful - Accent 4"/>
    <w:basedOn w:val="8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2" w:customStyle="1">
    <w:name w:val="Grid Table 6 Colorful - Accent 5"/>
    <w:basedOn w:val="81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83" w:customStyle="1">
    <w:name w:val="Grid Table 6 Colorful - Accent 6"/>
    <w:basedOn w:val="8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84">
    <w:name w:val="Grid Table 7 Colorful"/>
    <w:basedOn w:val="8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81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8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8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8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81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8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"/>
    <w:basedOn w:val="8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812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8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8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8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812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8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2"/>
    <w:basedOn w:val="8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81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8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8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8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81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8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5">
    <w:name w:val="List Table 3"/>
    <w:basedOn w:val="8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81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8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8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8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81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8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"/>
    <w:basedOn w:val="8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81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8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8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8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81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8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5 Dark"/>
    <w:basedOn w:val="8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81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8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8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8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81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8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>
    <w:name w:val="List Table 6 Colorful"/>
    <w:basedOn w:val="8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81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28" w:customStyle="1">
    <w:name w:val="List Table 6 Colorful - Accent 2"/>
    <w:basedOn w:val="8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9" w:customStyle="1">
    <w:name w:val="List Table 6 Colorful - Accent 3"/>
    <w:basedOn w:val="8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0" w:customStyle="1">
    <w:name w:val="List Table 6 Colorful - Accent 4"/>
    <w:basedOn w:val="8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1" w:customStyle="1">
    <w:name w:val="List Table 6 Colorful - Accent 5"/>
    <w:basedOn w:val="81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32" w:customStyle="1">
    <w:name w:val="List Table 6 Colorful - Accent 6"/>
    <w:basedOn w:val="8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3">
    <w:name w:val="List Table 7 Colorful"/>
    <w:basedOn w:val="8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81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8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8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8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81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8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Lined - Accent 1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42" w:customStyle="1">
    <w:name w:val="Lined - Accent 2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Lined - Accent 3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Lined - Accent 4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Lined - Accent 5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46" w:customStyle="1">
    <w:name w:val="Lined - Accent 6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 &amp; Lined - Accent"/>
    <w:basedOn w:val="8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Bordered &amp; Lined - Accent 1"/>
    <w:basedOn w:val="812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49" w:customStyle="1">
    <w:name w:val="Bordered &amp; Lined - Accent 2"/>
    <w:basedOn w:val="81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Bordered &amp; Lined - Accent 3"/>
    <w:basedOn w:val="81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Bordered &amp; Lined - Accent 4"/>
    <w:basedOn w:val="81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Bordered &amp; Lined - Accent 5"/>
    <w:basedOn w:val="812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3" w:customStyle="1">
    <w:name w:val="Bordered &amp; Lined - Accent 6"/>
    <w:basedOn w:val="81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"/>
    <w:basedOn w:val="8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81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56" w:customStyle="1">
    <w:name w:val="Bordered - Accent 2"/>
    <w:basedOn w:val="8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7" w:customStyle="1">
    <w:name w:val="Bordered - Accent 3"/>
    <w:basedOn w:val="8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8" w:customStyle="1">
    <w:name w:val="Bordered - Accent 4"/>
    <w:basedOn w:val="8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9" w:customStyle="1">
    <w:name w:val="Bordered - Accent 5"/>
    <w:basedOn w:val="81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0" w:customStyle="1">
    <w:name w:val="Bordered - Accent 6"/>
    <w:basedOn w:val="8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1">
    <w:name w:val="footnote text"/>
    <w:basedOn w:val="801"/>
    <w:link w:val="962"/>
    <w:uiPriority w:val="99"/>
    <w:semiHidden/>
    <w:unhideWhenUsed/>
    <w:pPr>
      <w:spacing w:after="40"/>
    </w:pPr>
    <w:rPr>
      <w:sz w:val="18"/>
    </w:rPr>
  </w:style>
  <w:style w:type="character" w:styleId="962" w:customStyle="1">
    <w:name w:val="Текст сноски Знак"/>
    <w:link w:val="961"/>
    <w:uiPriority w:val="99"/>
    <w:rPr>
      <w:sz w:val="18"/>
    </w:rPr>
  </w:style>
  <w:style w:type="character" w:styleId="963">
    <w:name w:val="footnote reference"/>
    <w:basedOn w:val="811"/>
    <w:uiPriority w:val="99"/>
    <w:unhideWhenUsed/>
    <w:rPr>
      <w:vertAlign w:val="superscript"/>
    </w:rPr>
  </w:style>
  <w:style w:type="paragraph" w:styleId="964">
    <w:name w:val="endnote text"/>
    <w:basedOn w:val="801"/>
    <w:link w:val="965"/>
    <w:uiPriority w:val="99"/>
    <w:semiHidden/>
    <w:unhideWhenUsed/>
    <w:rPr>
      <w:sz w:val="20"/>
    </w:rPr>
  </w:style>
  <w:style w:type="character" w:styleId="965" w:customStyle="1">
    <w:name w:val="Текст концевой сноски Знак"/>
    <w:link w:val="964"/>
    <w:uiPriority w:val="99"/>
    <w:rPr>
      <w:sz w:val="20"/>
    </w:rPr>
  </w:style>
  <w:style w:type="character" w:styleId="966">
    <w:name w:val="endnote reference"/>
    <w:basedOn w:val="811"/>
    <w:uiPriority w:val="99"/>
    <w:semiHidden/>
    <w:unhideWhenUsed/>
    <w:rPr>
      <w:vertAlign w:val="superscript"/>
    </w:rPr>
  </w:style>
  <w:style w:type="paragraph" w:styleId="967">
    <w:name w:val="toc 1"/>
    <w:basedOn w:val="801"/>
    <w:next w:val="801"/>
    <w:uiPriority w:val="39"/>
    <w:unhideWhenUsed/>
    <w:pPr>
      <w:spacing w:after="57"/>
    </w:pPr>
  </w:style>
  <w:style w:type="paragraph" w:styleId="968">
    <w:name w:val="toc 2"/>
    <w:basedOn w:val="801"/>
    <w:next w:val="801"/>
    <w:uiPriority w:val="39"/>
    <w:unhideWhenUsed/>
    <w:pPr>
      <w:ind w:left="283"/>
      <w:spacing w:after="57"/>
    </w:pPr>
  </w:style>
  <w:style w:type="paragraph" w:styleId="969">
    <w:name w:val="toc 3"/>
    <w:basedOn w:val="801"/>
    <w:next w:val="801"/>
    <w:uiPriority w:val="39"/>
    <w:unhideWhenUsed/>
    <w:pPr>
      <w:ind w:left="567"/>
      <w:spacing w:after="57"/>
    </w:pPr>
  </w:style>
  <w:style w:type="paragraph" w:styleId="970">
    <w:name w:val="toc 4"/>
    <w:basedOn w:val="801"/>
    <w:next w:val="801"/>
    <w:uiPriority w:val="39"/>
    <w:unhideWhenUsed/>
    <w:pPr>
      <w:ind w:left="850"/>
      <w:spacing w:after="57"/>
    </w:pPr>
  </w:style>
  <w:style w:type="paragraph" w:styleId="971">
    <w:name w:val="toc 5"/>
    <w:basedOn w:val="801"/>
    <w:next w:val="801"/>
    <w:uiPriority w:val="39"/>
    <w:unhideWhenUsed/>
    <w:pPr>
      <w:ind w:left="1134"/>
      <w:spacing w:after="57"/>
    </w:pPr>
  </w:style>
  <w:style w:type="paragraph" w:styleId="972">
    <w:name w:val="toc 6"/>
    <w:basedOn w:val="801"/>
    <w:next w:val="801"/>
    <w:uiPriority w:val="39"/>
    <w:unhideWhenUsed/>
    <w:pPr>
      <w:ind w:left="1417"/>
      <w:spacing w:after="57"/>
    </w:pPr>
  </w:style>
  <w:style w:type="paragraph" w:styleId="973">
    <w:name w:val="toc 7"/>
    <w:basedOn w:val="801"/>
    <w:next w:val="801"/>
    <w:uiPriority w:val="39"/>
    <w:unhideWhenUsed/>
    <w:pPr>
      <w:ind w:left="1701"/>
      <w:spacing w:after="57"/>
    </w:pPr>
  </w:style>
  <w:style w:type="paragraph" w:styleId="974">
    <w:name w:val="toc 8"/>
    <w:basedOn w:val="801"/>
    <w:next w:val="801"/>
    <w:uiPriority w:val="39"/>
    <w:unhideWhenUsed/>
    <w:pPr>
      <w:ind w:left="1984"/>
      <w:spacing w:after="57"/>
    </w:pPr>
  </w:style>
  <w:style w:type="paragraph" w:styleId="975">
    <w:name w:val="toc 9"/>
    <w:basedOn w:val="801"/>
    <w:next w:val="801"/>
    <w:uiPriority w:val="39"/>
    <w:unhideWhenUsed/>
    <w:pPr>
      <w:ind w:left="2268"/>
      <w:spacing w:after="57"/>
    </w:pPr>
  </w:style>
  <w:style w:type="paragraph" w:styleId="976">
    <w:name w:val="TOC Heading"/>
    <w:uiPriority w:val="39"/>
    <w:unhideWhenUsed/>
  </w:style>
  <w:style w:type="paragraph" w:styleId="977">
    <w:name w:val="table of figures"/>
    <w:basedOn w:val="801"/>
    <w:next w:val="801"/>
    <w:uiPriority w:val="99"/>
    <w:unhideWhenUsed/>
  </w:style>
  <w:style w:type="paragraph" w:styleId="978">
    <w:name w:val="Balloon Text"/>
    <w:basedOn w:val="801"/>
    <w:semiHidden/>
    <w:rPr>
      <w:rFonts w:ascii="Tahoma" w:hAnsi="Tahoma" w:cs="Tahoma"/>
      <w:sz w:val="16"/>
      <w:szCs w:val="16"/>
    </w:rPr>
  </w:style>
  <w:style w:type="paragraph" w:styleId="979" w:customStyle="1">
    <w:name w:val="Название1"/>
    <w:basedOn w:val="801"/>
    <w:link w:val="980"/>
    <w:qFormat/>
    <w:pPr>
      <w:jc w:val="center"/>
    </w:pPr>
    <w:rPr>
      <w:sz w:val="28"/>
      <w:szCs w:val="20"/>
    </w:rPr>
  </w:style>
  <w:style w:type="character" w:styleId="980" w:customStyle="1">
    <w:name w:val="Название Знак"/>
    <w:link w:val="979"/>
    <w:rPr>
      <w:sz w:val="28"/>
    </w:rPr>
  </w:style>
  <w:style w:type="character" w:styleId="981">
    <w:name w:val="Hyperlink"/>
    <w:rPr>
      <w:color w:val="0000ff"/>
      <w:u w:val="single"/>
    </w:rPr>
  </w:style>
  <w:style w:type="paragraph" w:styleId="982">
    <w:name w:val="Body Text"/>
    <w:basedOn w:val="801"/>
    <w:link w:val="983"/>
    <w:pPr>
      <w:spacing w:after="120"/>
    </w:pPr>
  </w:style>
  <w:style w:type="character" w:styleId="983" w:customStyle="1">
    <w:name w:val="Основной текст Знак"/>
    <w:link w:val="982"/>
    <w:rPr>
      <w:sz w:val="24"/>
      <w:szCs w:val="24"/>
    </w:rPr>
  </w:style>
  <w:style w:type="paragraph" w:styleId="984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985">
    <w:name w:val="Table Grid"/>
    <w:basedOn w:val="8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6">
    <w:name w:val="No Spacing"/>
    <w:uiPriority w:val="1"/>
    <w:qFormat/>
    <w:rPr>
      <w:sz w:val="24"/>
      <w:szCs w:val="24"/>
    </w:rPr>
  </w:style>
  <w:style w:type="character" w:styleId="987" w:customStyle="1">
    <w:name w:val="Основной текст (2)_"/>
    <w:link w:val="988"/>
    <w:rPr>
      <w:b/>
      <w:bCs/>
      <w:sz w:val="27"/>
      <w:szCs w:val="27"/>
      <w:shd w:val="clear" w:color="auto" w:fill="ffffff"/>
    </w:rPr>
  </w:style>
  <w:style w:type="paragraph" w:styleId="988" w:customStyle="1">
    <w:name w:val="Основной текст (2)"/>
    <w:basedOn w:val="801"/>
    <w:link w:val="987"/>
    <w:pPr>
      <w:ind w:firstLine="720"/>
      <w:jc w:val="both"/>
      <w:spacing w:before="300" w:line="331" w:lineRule="exact"/>
      <w:shd w:val="clear" w:color="auto" w:fill="ffffff"/>
    </w:pPr>
    <w:rPr>
      <w:b/>
      <w:bCs/>
      <w:sz w:val="27"/>
      <w:szCs w:val="27"/>
    </w:rPr>
  </w:style>
  <w:style w:type="character" w:styleId="989" w:customStyle="1">
    <w:name w:val="Заголовок №1_"/>
    <w:link w:val="990"/>
    <w:rPr>
      <w:b/>
      <w:bCs/>
      <w:sz w:val="27"/>
      <w:szCs w:val="27"/>
      <w:shd w:val="clear" w:color="auto" w:fill="ffffff"/>
    </w:rPr>
  </w:style>
  <w:style w:type="paragraph" w:styleId="990" w:customStyle="1">
    <w:name w:val="Заголовок №1"/>
    <w:basedOn w:val="801"/>
    <w:link w:val="989"/>
    <w:pPr>
      <w:ind w:firstLine="720"/>
      <w:jc w:val="both"/>
      <w:spacing w:before="180" w:line="317" w:lineRule="exact"/>
      <w:shd w:val="clear" w:color="auto" w:fill="ffffff"/>
      <w:outlineLvl w:val="0"/>
    </w:pPr>
    <w:rPr>
      <w:b/>
      <w:bCs/>
      <w:sz w:val="27"/>
      <w:szCs w:val="27"/>
    </w:rPr>
  </w:style>
  <w:style w:type="paragraph" w:styleId="991" w:customStyle="1">
    <w:name w:val="Default"/>
    <w:rPr>
      <w:color w:val="000000"/>
      <w:sz w:val="24"/>
      <w:szCs w:val="24"/>
    </w:rPr>
  </w:style>
  <w:style w:type="paragraph" w:styleId="992">
    <w:name w:val="Header"/>
    <w:basedOn w:val="801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811"/>
    <w:link w:val="992"/>
    <w:uiPriority w:val="99"/>
    <w:rPr>
      <w:sz w:val="24"/>
      <w:szCs w:val="24"/>
    </w:rPr>
  </w:style>
  <w:style w:type="paragraph" w:styleId="994">
    <w:name w:val="Footer"/>
    <w:basedOn w:val="801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811"/>
    <w:link w:val="994"/>
    <w:uiPriority w:val="99"/>
    <w:rPr>
      <w:sz w:val="24"/>
      <w:szCs w:val="24"/>
    </w:rPr>
  </w:style>
  <w:style w:type="paragraph" w:styleId="996" w:customStyle="1">
    <w:name w:val="ConsPlusNormal"/>
    <w:pPr>
      <w:widowControl w:val="off"/>
    </w:pPr>
    <w:rPr>
      <w:rFonts w:eastAsiaTheme="minorEastAsia"/>
      <w:sz w:val="24"/>
      <w:szCs w:val="24"/>
    </w:rPr>
  </w:style>
  <w:style w:type="character" w:styleId="997" w:customStyle="1">
    <w:name w:val="title_razdel"/>
  </w:style>
  <w:style w:type="character" w:styleId="998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admhmao.ru/documents/pravovye-akty/postanovleniya-gubernatora/11900310/" TargetMode="External"/><Relationship Id="rId14" Type="http://schemas.openxmlformats.org/officeDocument/2006/relationships/hyperlink" Target="https://rst.admhmao.ru/dokumenty/" TargetMode="External"/><Relationship Id="rId15" Type="http://schemas.openxmlformats.org/officeDocument/2006/relationships/hyperlink" Target="https://www.yugra-ecology.ru/calculator" TargetMode="External"/><Relationship Id="rId16" Type="http://schemas.openxmlformats.org/officeDocument/2006/relationships/hyperlink" Target="https://yugra-ecology.ru/documents?id=3fd99214304d98c3610fcc86598d3e530f2b8d3b0c04f2de7b16a531c3e1d179" TargetMode="External"/><Relationship Id="rId17" Type="http://schemas.openxmlformats.org/officeDocument/2006/relationships/hyperlink" Target="https://rec.admtyumen.ru/" TargetMode="External"/><Relationship Id="rId18" Type="http://schemas.openxmlformats.org/officeDocument/2006/relationships/hyperlink" Target="https://jsn.admhmao.ru/)." TargetMode="External"/><Relationship Id="rId19" Type="http://schemas.openxmlformats.org/officeDocument/2006/relationships/hyperlink" Target="https://depjkke.admhmao.ru/contacts/" TargetMode="External"/><Relationship Id="rId20" Type="http://schemas.openxmlformats.org/officeDocument/2006/relationships/hyperlink" Target="https://depprom.admhmao.ru/contac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B500-2788-4424-891A-C2BEFC36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YagodkaYV</cp:lastModifiedBy>
  <cp:revision>12</cp:revision>
  <dcterms:created xsi:type="dcterms:W3CDTF">2025-10-17T07:05:00Z</dcterms:created>
  <dcterms:modified xsi:type="dcterms:W3CDTF">2026-03-11T07:28:20Z</dcterms:modified>
</cp:coreProperties>
</file>