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11 января 2016 г. N 4</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"ПРОДАЖА ЗЕМЕЛЬНЫХ УЧАСТКОВ,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ОБРАЗОВАННЫХ ИЗ ЗЕМЕЛЬНОГО УЧАСТКА, ПРЕДОСТАВЛЕННОГО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НЕКОММЕРЧЕСКОЙ ОРГАНИЗАЦИИ, СОЗДАННОЙ ГРАЖДАНАМИ,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ВЕДЕНИЯ САДОВОДСТВА, ОГОРОДНИЧЕСТВА, ДАЧНОГО ХОЗЯЙСТВА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ИСКЛЮЧЕНИЕМ ЗЕМЕЛЬНЫХ УЧАСТКОВ, ОТНЕСЕННЫХ К ИМУЩЕСТВУ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ОБЩЕГО ПОЛЬЗОВАНИЯ), ЧЛЕНАМ ЭТОЙ НЕКОММЕРЧЕСКОЙ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БЕЗ ПРОВЕДЕНИЯ ТОРГОВ"</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consultantplus://offline/ref=AD9C66760D766F74378337AFD6EE508B46D2284EEF9B742709C96B68275B23F912FAA1186161D7A9119036550BCC918DD0FA79E46AA0737ED5E17B6DfEY7K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12.12.2016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consultantplus://offline/ref=AD9C66760D766F74378337AFD6EE508B46D2284EEF9C74220CC76B68275B23F912FAA1186161D7A91190365509CC918DD0FA79E46AA0737ED5E17B6DfEY7K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consultantplus://offline/ref=AD9C66760D766F74378337AFD6EE508B46D2284EEF9D70200CCB6B68275B23F912FAA1186161D7A9119036550BCC918DD0FA79E46AA0737ED5E17B6DfEY7K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consultantplus://offline/ref=AD9C66760D766F74378337AFD6EE508B46D2284EEF90722005CF6B68275B23F912FAA1186161D7A9119036550BCC918DD0FA79E46AA0737ED5E17B6DfEY7K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consultantplus://offline/ref=AD9C66760D766F74378337AFD6EE508B46D2284EEF90722F08CA6B68275B23F912FAA1186161D7A9119036550BCC918DD0FA79E46AA0737ED5E17B6DfEY7K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consultantplus://offline/ref=AD9C66760D766F74378337AFD6EE508B46D2284EEC9B74220EC86B68275B23F912FAA1186161D7A9119036550BCC918DD0FA79E46AA0737ED5E17B6DfEY7K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consultantplus://offline/ref=AD9C66760D766F74378329A2C082078444DB7346E79D7B70519A6D3F780B25AC52BAA748212DD1FC40D463580CC4DBDC97B176E66BfBYDK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3 пункта 2 статьи 39.3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consultantplus://offline/ref=AD9C66760D766F74378329A2C082078444DA7546E79A7B70519A6D3F780B25AC52BAA74D2121D1FC40D463580CC4DBDC97B176E66BfBYDK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consultantplus://offline/ref=AD9C66760D766F74378329A2C082078444DA7645ED9D7B70519A6D3F780B25AC52BAA74E252E8EF955C53B570DD9C5DF8AAD74E4f6YAK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согласно приложению к настоящему постановлению.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1" w:name="_GoBack"/>
      <w:bookmarkEnd w:id="21"/>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11 января 2016 года N 4</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7"/>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"ПРОДАЖА ЗЕМЕЛЬНЫХ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УЧАСТКОВ, ОБРАЗОВАННЫХ ИЗ ЗЕМЕЛЬНОГО УЧАСТКА,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ПРЕДОСТАВЛЕННОГО НЕКОММЕРЧЕСКОЙ ОРГАНИЗАЦИИ, СОЗДАННОЙ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ГРАЖДАНАМИ, ДЛЯ ВЕДЕНИЯ САДОВОДСТВА, ОГОРОДНИЧЕСТВА, ДАЧНОГО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ХОЗЯЙСТВА (ЗА ИСКЛЮЧЕНИЕМ ЗЕМЕЛЬНЫХ УЧАСТКОВ, ОТНЕСЕННЫХ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ИМУЩЕСТВУ ОБЩЕГО ПОЛЬЗОВАНИЯ), ЧЛЕНАМ ЭТОЙ НЕКОММЕРЧЕСКОЙ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ОРГАНИЗАЦИИ, БЕЗ ПРОВЕДЕНИЯ ТОРГОВ"</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consultantplus://offline/ref=AD9C66760D766F74378337AFD6EE508B46D2284EEF9B742709C96B68275B23F912FAA1186161D7A9119036550BCC918DD0FA79E46AA0737ED5E17B6DfEY7K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12.12.2016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consultantplus://offline/ref=AD9C66760D766F74378337AFD6EE508B46D2284EEF9C74220CC76B68275B23F912FAA1186161D7A91190365509CC918DD0FA79E46AA0737ED5E17B6DfEY7K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consultantplus://offline/ref=AD9C66760D766F74378337AFD6EE508B46D2284EEF9D70200CCB6B68275B23F912FAA1186161D7A9119036550BCC918DD0FA79E46AA0737ED5E17B6DfEY7K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consultantplus://offline/ref=AD9C66760D766F74378337AFD6EE508B46D2284EEF90722005CF6B68275B23F912FAA1186161D7A9119036550BCC918DD0FA79E46AA0737ED5E17B6DfEY7K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consultantplus://offline/ref=AD9C66760D766F74378337AFD6EE508B46D2284EEF90722F08CA6B68275B23F912FAA1186161D7A9119036550BCC918DD0FA79E46AA0737ED5E17B6DfEY7K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consultantplus://offline/ref=AD9C66760D766F74378337AFD6EE508B46D2284EEC9B74220EC86B68275B23F912FAA1186161D7A9119036550BCC918DD0FA79E46AA0737ED5E17B6DfEY7K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Административный регламент предоставления муниципальной услуги по продаже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(далее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по предоставлению муниципальной услуги, формы контроля за исполнением настоящего Административного регламента, порядок обжалования решений и действий (бездействия) органа, предоставляющего муниципальную услугу, и его должностных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Административный регламент применяется при продаже без проведения торгов земельных участков на основании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consultantplus://offline/ref=AD9C66760D766F74378329A2C082078444DB7346E79D7B70519A6D3F780B25AC52BAA748212DD1FC40D463580CC4DBDC97B176E66BfBYDK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 3 пункта 2 статьи 39.3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образованных из земельного участка, расположенного на территории муниципального образования Белоярский район, предоставленного некоммерческой организации, созданной гражданами, для ведения садоводства, огородничества, дачного хозяйства (далее - земельные участки) (за исключением земельных участков, отнесенных к имуществу общего пользования), членам такой некоммерческой организации.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Заявителями на предоставление муниципальной услуги являются физические лица (граждане Российской Федерации, иностранные граждане, лица без гражданства), являющиеся членами некоммерческой организации, созданной гражданами, для ведения садоводства, огородничества, дачного хозяйства, а также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 (далее - заявители).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64"/>
      <w:bookmarkEnd w:id="1"/>
      <w:r>
        <w:rPr>
          <w:rFonts w:hint="default" w:ascii="Times New Roman" w:hAnsi="Times New Roman" w:cs="Times New Roman"/>
          <w:sz w:val="24"/>
          <w:szCs w:val="24"/>
        </w:rPr>
        <w:t>3. Информация о месте нахождения, графике работы, справочных телефонах, адресах электронной почты Комитета муниципальной собственности администрации Белоярского района (далее - Комитет)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consultantplus://offline/ref=AD9C66760D766F74378337AFD6EE508B46D2284EEF9B742709C96B68275B23F912FAA1186161D7A91190365508CC918DD0FA79E46AA0737ED5E17B6DfEY7K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30.05.2016 N 528)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адресе официального сайта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Ханты-Мансийский автономный округ - Югра, г. Белоярский, ул. Центральная,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2-35-20, 2-10-69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http://www.to86.rosreestr.ru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u8606@yandex.ru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неприемный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9.00 - 18.00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9.00 - 18.00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9.00 - 20.00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8.00 - 17.00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9.00 - 16.00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Процедура получения информации заявителями по вопросам предоставления муниципальной услуги, сведений о ходе предоставления муниципальной услуги, в том числе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федеральной государственной информационной системе "Единый портал государственных и муниципальных услуг (функций)" http://www.gosuslugi.ru/ (далее - Федеральный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по вопросам предоставления муниципальной услуги, в том числе о ходе ее предоставления, осуществляется: специалистами Отдела, специалистами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Федеральном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 разделе МФЦ на официальном сайте органов местного самоуправления Белоярского района: http://admbel.ru/mfc/.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 в Отделе.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Комитет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Федерального портала и Регионального портала заявителям необходимо использовать адреса в информационно-телекоммуникационной сети Интернет, указанные в настоящем пункте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2" w:name="Par134"/>
      <w:bookmarkEnd w:id="2"/>
      <w:r>
        <w:rPr>
          <w:rFonts w:hint="default" w:ascii="Times New Roman" w:hAnsi="Times New Roman" w:cs="Times New Roman"/>
          <w:sz w:val="24"/>
          <w:szCs w:val="24"/>
        </w:rPr>
        <w:t xml:space="preserve">5. Порядок, место размещения указанной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информации, в том числе на стендах, а также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Белоярского района www.admbel.ru, также полный текст Административного регламента можно получить, обратившись к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Комитета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его структурных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подразделений, участвующих в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Органом администрации Белоярского района, предоставляющим муниципальную услугу, является Комитет муниципальной собственности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 структурное подразделение Отдел по земельным отношениям Комитета муниципальной собственности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Ответственными за подготовку решения - результата предоставления муниципальной услуги, являются должностные лица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consultantplus://offline/ref=AD9C66760D766F74378337AFD6EE508B46D2284EEC9B73220BC96B68275B23F912FAA1186161D7A9119036540ACC918DD0FA79E46AA0737ED5E17B6DfEY7K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принятие решения о продаже земельного участка без торгов членам некоммерческой организации, созданной гражданами, для ведения садоводства, огородничества, дачного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мотивированный отказ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оформляется: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в форме договора купли-продажи земельного участка без торгов членам некоммерческой организации, созданной гражданами, для ведения садоводства, огородничества, дачного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на бланке Комитета в форме уведомления об отказе в предоставлении земельного участка.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Максимальный срок предоставления муниципальной услуги составляет 30 дней со дня поступления заявления о предоставлении муниципальной услуги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указанный срок также входят следующие периоды: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передачи заявления и прилагаемых к нему документов из МФЦ в Комитет, в случае обращения заявителя за получением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направления межведомственных запросов и получения на них ответов;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получения документов дополнительно предоставленных заявителем, обязанность по представлению которых возложена на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подготовки проекта и окончательное оформление - подписание и удостоверение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выдачи (направления) документа, являющегося результатом предоставления муниципальной услуги заявителю.</w:t>
      </w:r>
    </w:p>
    <w:p>
      <w:pPr>
        <w:spacing w:before="160" w:beforeLines="0" w:afterLines="0"/>
        <w:ind w:firstLine="540"/>
        <w:rPr>
          <w:rFonts w:hint="default" w:ascii="Times New Roman" w:hAnsi="Times New Roman" w:cs="Times New Roman"/>
          <w:sz w:val="24"/>
          <w:szCs w:val="24"/>
        </w:rPr>
      </w:pPr>
      <w:bookmarkStart w:id="3" w:name="Par179"/>
      <w:bookmarkEnd w:id="3"/>
      <w:r>
        <w:rPr>
          <w:rFonts w:hint="default" w:ascii="Times New Roman" w:hAnsi="Times New Roman" w:cs="Times New Roman"/>
          <w:sz w:val="24"/>
          <w:szCs w:val="24"/>
        </w:rPr>
        <w:t>9.1. Срок выдачи (направления) документа, являющегося результатом предоставления муниципальной услуги, - в течение 3 рабочих дней со дня окончательного оформления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Направление заявителю документа, являющегося результатом предоставления муниципальной услуги, в электронной форме осуществляется в порядке, указанном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заявителю документа, являющегося результатом предоставления муниципальной услуги, при личном обращении - 15 минут, в случае, если указанные документы не были получены заявителем при личном приеме, они направляются заявителю заказным письмом с уведомлением о вручении в течение 3 рабочих дней со дня окончательного оформления (подписания, удостоверения)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Правовые основания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Перечень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Земельный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consultantplus://offline/ref=AD9C66760D766F74378329A2C082078444DB7346E79D7B70519A6D3F780B25AC52BAA748212DD1FC40D463580CC4DBDC97B176E66BfBYDK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25 октября 2001 года N 136-ФЗ (Собрание законодательства Российской Федерации, 29.10.2001, N 44, ст. 4147) (далее - Земельный кодекс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consultantplus://offline/ref=AD9C66760D766F74378329A2C082078442D9764AED997B70519A6D3F780B25AC52BAA748252E8EF955C53B570DD9C5DF8AAD74E4f6YAK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15 апреля 1998 года N 66-ФЗ "О садоводческих, огороднических и дачных некоммерческих объединениях граждан" (Собрание законодательства РФ, 20.04.1998, N 16, ст. 1801);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consultantplus://offline/ref=AD9C66760D766F74378329A2C082078442D9774BEC987B70519A6D3F780B25AC40BAFF412026C4A8128E34550CfCY4K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(Собрание законодательства РФ, 28.07.1997, N 30. Ст. 3594) (далее - Федеральный закон "О государственной регистрации права на недвижимое имущество и сделок с ним");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consultantplus://offline/ref=AD9C66760D766F74378329A2C082078444DA7546E79A7B70519A6D3F780B25AC40BAFF412026C4A8128E34550CfCY4K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25 октября 2001 года N 137-ФЗ "О введении в действие Земельного кодекса Российской Федерации" (Собрание законодательства Российской Федерации, 29.10.2001, N 44, ст. 4148);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consultantplus://offline/ref=AD9C66760D766F74378329A2C082078444DA7F42E79C7B70519A6D3F780B25AC40BAFF412026C4A8128E34550CfCY4K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РФ, 06.10.2003, N 40, ст. 3822);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consultantplus://offline/ref=AD9C66760D766F74378329A2C082078443D8724BEC987B70519A6D3F780B25AC40BAFF412026C4A8128E34550CfCY4K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 мая 2006 года N 59-ФЗ "О порядке рассмотрения обращений граждан Российской Федерации" (Российская газета, N 95, 05.05.2006);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consultantplus://offline/ref=AD9C66760D766F74378329A2C082078444DA7244EF997B70519A6D3F780B25AC40BAFF412026C4A8128E34550CfCY4K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24 июля 2007 года N 221-ФЗ "О государственном кадастре недвижимости" (Собрание законодательства РФ, 30.07.2007, N 31, ст. 4017);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consultantplus://offline/ref=AD9C66760D766F74378329A2C082078444DB7443EE9F7B70519A6D3F780B25AC40BAFF412026C4A8128E34550CfCY4K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(Российская газета, N 25, 13.02.2009);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consultantplus://offline/ref=AD9C66760D766F74378329A2C082078444DA7645ED9D7B70519A6D3F780B25AC52BAA74D2225DAA1159B62044A92C8DE97B174E577BC737FfCY8K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(далее - Федеральный закон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consultantplus://offline/ref=AD9C66760D766F74378337AFD6EE508B46D2284EEC9E742308CE6B68275B23F912FAA11873618FA5139328550DD9C7DC96fAYCK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18 апреля 2007 года N 36-оз "О рассмотрении обращений граждан в органах государственной власти Ханты-Мансийского автономного округа - Югры" (Новости Югры, N 61, 27.04.2007);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consultantplus://offline/ref=AD9C66760D766F74378337AFD6EE508B46D2284EEC9F73210ACF6B68275B23F912FAA11873618FA5139328550DD9C7DC96fAYCK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1), ст. 461) (далее - Закон от 11 июня 2010 года N 102-оз);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consultantplus://offline/ref=AD9C66760D766F74378337AFD6EE508B46D2284EEC9E74230DCD6B68275B23F912FAA11873618FA5139328550DD9C7DC96fAYCK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Устав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Белоярского района, принятый решением Думы МО город Белоярский от 27.05.2005 N 105, опубликованный в издании "Белоярские вести", N 28, 15 июля 2005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consultantplus://offline/ref=AD9C66760D766F74378337AFD6EE508B46D2284EEC9D732105CA6B68275B23F912FAA1186161D7A9119032570ACC918DD0FA79E46AA0737ED5E17B6DfEY7K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опубликованное в издании "Белоярские вести. Официальный выпуск", N 40, 08 октября 2010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consultantplus://offline/ref=AD9C66760D766F74378337AFD6EE508B46D2284EEC9D72250DCC6B68275B23F912FAA11873618FA5139328550DD9C7DC96fAYCK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подаче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настоящий Административный регламент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4" w:name="Par206"/>
      <w:bookmarkEnd w:id="4"/>
      <w:r>
        <w:rPr>
          <w:rFonts w:hint="default" w:ascii="Times New Roman" w:hAnsi="Times New Roman" w:cs="Times New Roman"/>
          <w:sz w:val="24"/>
          <w:szCs w:val="24"/>
        </w:rPr>
        <w:t>11. Исчерпывающий перечень документов, которые являются необходимыми и обязательными для предоставления муниципальной услуги, подлежащих представлению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заявление о продаже земельного участка без торгов членам некоммерческой организации, созданной гражданами, для ведения садоводства, огородничества, дачного хозяйства, с указанием сведений,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consultantplus://offline/ref=AD9C66760D766F74378329A2C082078444DB7346E79D7B70519A6D3F780B25AC52BAA744212DD1FC40D463580CC4DBDC97B176E66BfBYDK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 статьи 39.17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(далее -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копия документа, удостоверяющего личность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документ, подтверждающий членство заявителя в некоммерческой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решение органа некоммерческой организации о распределении земельного участка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12. Способы получения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Заявление представляется в свободной форме или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указанной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 бумажном носителе -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МФЦ или в Комитете;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Отдела или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 форме электронного документа - посредством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Федеральном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Порядок предоставления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при наступлении его очереди представляет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в Комитет по месту нахождения земельного участка непосредственно либо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заявителем указывается способ выдачи (направления) ему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которое подается в Комитет либо в МФЦ, подписывается заявителем (его представителем) в присутствии специалиста Отдела или специалиста МФЦ, которые должны засвидетельствовать подлинность подписи заявителя на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Заявителю выдается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Par718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расписка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их получения.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представляются заявителем на бумажном носителе или в форме электронных документов.</w:t>
      </w:r>
    </w:p>
    <w:p>
      <w:pPr>
        <w:spacing w:before="160" w:beforeLines="0" w:afterLines="0"/>
        <w:ind w:firstLine="540"/>
        <w:rPr>
          <w:rFonts w:hint="default" w:ascii="Times New Roman" w:hAnsi="Times New Roman" w:cs="Times New Roman"/>
          <w:sz w:val="24"/>
          <w:szCs w:val="24"/>
        </w:rPr>
      </w:pPr>
      <w:bookmarkStart w:id="5" w:name="Par229"/>
      <w:bookmarkEnd w:id="5"/>
      <w:r>
        <w:rPr>
          <w:rFonts w:hint="default" w:ascii="Times New Roman" w:hAnsi="Times New Roman" w:cs="Times New Roman"/>
          <w:sz w:val="24"/>
          <w:szCs w:val="24"/>
        </w:rPr>
        <w:t>14. Исчерпывающий перечень документов (их копии или содержащиеся в них сведения),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pPr>
        <w:spacing w:before="160" w:beforeLines="0" w:afterLines="0"/>
        <w:ind w:firstLine="540"/>
        <w:rPr>
          <w:rFonts w:hint="default" w:ascii="Times New Roman" w:hAnsi="Times New Roman" w:cs="Times New Roman"/>
          <w:sz w:val="24"/>
          <w:szCs w:val="24"/>
        </w:rPr>
      </w:pPr>
      <w:bookmarkStart w:id="6" w:name="Par230"/>
      <w:bookmarkEnd w:id="6"/>
      <w:r>
        <w:rPr>
          <w:rFonts w:hint="default" w:ascii="Times New Roman" w:hAnsi="Times New Roman" w:cs="Times New Roman"/>
          <w:sz w:val="24"/>
          <w:szCs w:val="24"/>
        </w:rPr>
        <w:t>1) утвержденный проект межевания территории;</w:t>
      </w:r>
    </w:p>
    <w:p>
      <w:pPr>
        <w:spacing w:before="160" w:beforeLines="0" w:afterLines="0"/>
        <w:ind w:firstLine="540"/>
        <w:rPr>
          <w:rFonts w:hint="default" w:ascii="Times New Roman" w:hAnsi="Times New Roman" w:cs="Times New Roman"/>
          <w:sz w:val="24"/>
          <w:szCs w:val="24"/>
        </w:rPr>
      </w:pPr>
      <w:bookmarkStart w:id="7" w:name="Par231"/>
      <w:bookmarkEnd w:id="7"/>
      <w:r>
        <w:rPr>
          <w:rFonts w:hint="default" w:ascii="Times New Roman" w:hAnsi="Times New Roman" w:cs="Times New Roman"/>
          <w:sz w:val="24"/>
          <w:szCs w:val="24"/>
        </w:rPr>
        <w:t>2) проект организации и застройки территории некоммерческого объединения (в случае отсутствия утвержденного проекта межевания территории);</w:t>
      </w:r>
    </w:p>
    <w:p>
      <w:pPr>
        <w:spacing w:before="160" w:beforeLines="0" w:afterLines="0"/>
        <w:ind w:firstLine="540"/>
        <w:rPr>
          <w:rFonts w:hint="default" w:ascii="Times New Roman" w:hAnsi="Times New Roman" w:cs="Times New Roman"/>
          <w:sz w:val="24"/>
          <w:szCs w:val="24"/>
        </w:rPr>
      </w:pPr>
      <w:bookmarkStart w:id="8" w:name="Par232"/>
      <w:bookmarkEnd w:id="8"/>
      <w:r>
        <w:rPr>
          <w:rFonts w:hint="default" w:ascii="Times New Roman" w:hAnsi="Times New Roman" w:cs="Times New Roman"/>
          <w:sz w:val="24"/>
          <w:szCs w:val="24"/>
        </w:rPr>
        <w:t>3) кадастровый паспорт испрашиваемого земельного участка либо кадастровая выписка об испрашиваемом земельном участке;</w:t>
      </w:r>
    </w:p>
    <w:p>
      <w:pPr>
        <w:spacing w:before="160" w:beforeLines="0" w:afterLines="0"/>
        <w:ind w:firstLine="540"/>
        <w:rPr>
          <w:rFonts w:hint="default" w:ascii="Times New Roman" w:hAnsi="Times New Roman" w:cs="Times New Roman"/>
          <w:sz w:val="24"/>
          <w:szCs w:val="24"/>
        </w:rPr>
      </w:pPr>
      <w:bookmarkStart w:id="9" w:name="Par233"/>
      <w:bookmarkEnd w:id="9"/>
      <w:r>
        <w:rPr>
          <w:rFonts w:hint="default" w:ascii="Times New Roman" w:hAnsi="Times New Roman" w:cs="Times New Roman"/>
          <w:sz w:val="24"/>
          <w:szCs w:val="24"/>
        </w:rPr>
        <w:t>4)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pPr>
        <w:spacing w:before="160" w:beforeLines="0" w:afterLines="0"/>
        <w:ind w:firstLine="540"/>
        <w:rPr>
          <w:rFonts w:hint="default" w:ascii="Times New Roman" w:hAnsi="Times New Roman" w:cs="Times New Roman"/>
          <w:sz w:val="24"/>
          <w:szCs w:val="24"/>
        </w:rPr>
      </w:pPr>
      <w:bookmarkStart w:id="10" w:name="Par234"/>
      <w:bookmarkEnd w:id="10"/>
      <w:r>
        <w:rPr>
          <w:rFonts w:hint="default" w:ascii="Times New Roman" w:hAnsi="Times New Roman" w:cs="Times New Roman"/>
          <w:sz w:val="24"/>
          <w:szCs w:val="24"/>
        </w:rPr>
        <w:t>5) выписка из ЕГРЮЛ о юридическом лице.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15. Способы получения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 части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статьи административного регламента, вправе получить в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 части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статьи административного регламента, заявитель вправе получить, обратившись в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 части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статьи административного регламента, заявитель вправе получить, обратившись в Межрайонную инспекцию Федеральной налоговой службы N 8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Информация о местонахождении, контактах и графике работы органов, указанных в настоящем пункте, содержится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16.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consultantplus://offline/ref=AD9C66760D766F74378337AFD6EE508B46D2284EEF9C74220CC76B68275B23F912FAA1186161D7A91190365509CC918DD0FA79E46AA0737ED5E17B6DfEY7K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12.12.2016 N 1251)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17.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consultantplus://offline/ref=AD9C66760D766F74378329A2C082078444DA7645ED9D7B70519A6D3F780B25AC52BAA74F272E8EF955C53B570DD9C5DF8AAD74E4f6YAK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consultantplus://offline/ref=AD9C66760D766F74378329A2C082078444DA7645ED9D7B70519A6D3F780B25AC52BAA74D2225DAA9119B62044A92C8DE97B174E577BC737FfCY8K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consultantplus://offline/ref=AD9C66760D766F74378329A2C082078444DA7645ED9D7B70519A6D3F780B25AC52BAA748212E8EF955C53B570DD9C5DF8AAD74E4f6YAK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consultantplus://offline/ref=AD9C66760D766F74378329A2C082078444DA7645ED9D7B70519A6D3F780B25AC52BAA74F212CD1FC40D463580CC4DBDC97B176E66BfBYDK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consultantplus://offline/ref=AD9C66760D766F74378329A2C082078444DA7645ED9D7B70519A6D3F780B25AC52BAA74D2225D9AD139B62044A92C8DE97B174E577BC737FfCY8K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consultantplus://offline/ref=AD9C66760D766F74378329A2C082078444DA7645ED9D7B70519A6D3F780B25AC52BAA74D2225D9AD139B62044A92C8DE97B174E577BC737FfCY8K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consultantplus://offline/ref=AD9C66760D766F74378329A2C082078444DA7645ED9D7B70519A6D3F780B25AC52BAA74F272CD1FC40D463580CC4DBDC97B176E66BfBYDK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consultantplus://offline/ref=AD9C66760D766F74378337AFD6EE508B46D2284EEC9B74220EC86B68275B23F912FAA1186161D7A9119036550BCC918DD0FA79E46AA0737ED5E17B6DfEY7K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10.06.2021 N 485)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Оснований для отказа в приеме документов, необходимых для предоставления муниципальной услуги, отсутствуют.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Основания для приостановления предоставления муниципальной услуги законодательством Российской Федерации не предусмотрено.</w:t>
      </w:r>
    </w:p>
    <w:p>
      <w:pPr>
        <w:spacing w:before="160" w:beforeLines="0" w:afterLines="0"/>
        <w:ind w:firstLine="540"/>
        <w:rPr>
          <w:rFonts w:hint="default" w:ascii="Times New Roman" w:hAnsi="Times New Roman" w:cs="Times New Roman"/>
          <w:sz w:val="24"/>
          <w:szCs w:val="24"/>
        </w:rPr>
      </w:pPr>
      <w:bookmarkStart w:id="11" w:name="Par265"/>
      <w:bookmarkEnd w:id="11"/>
      <w:r>
        <w:rPr>
          <w:rFonts w:hint="default" w:ascii="Times New Roman" w:hAnsi="Times New Roman" w:cs="Times New Roman"/>
          <w:sz w:val="24"/>
          <w:szCs w:val="24"/>
        </w:rPr>
        <w:t>21.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земельный участок, указанный в заявлении, относится к имуществу общего пользования некоммерческой организации, созданной гражданами, для ведения огородничества, садоводства, дачного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земельном участке, указанном в заявлении, расположены здание, сооружение, объект незавершенного строительства, принадлежащие гражданам или юридическим лицам, не являющимся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на земельном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земельный участок, указанный в заявлении,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земельный участок, указанный в заявлении, является зарезервированным для государственных или муниципальных нужд;</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земельный участок, указанный в заявлении,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земельный участок, указанный в заявлении,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9) указанный в заявлении земельный участок является предметом аукциона, извещение о проведении которого размещено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consultantplus://offline/ref=AD9C66760D766F74378329A2C082078444DB7346E79D7B70519A6D3F780B25AC52BAA74A2727D1FC40D463580CC4DBDC97B176E66BfBYDK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19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в отношении земельного участка, указанного в заявлении, поступило предусмотренное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consultantplus://offline/ref=AD9C66760D766F74378329A2C082078444DB7346E79D7B70519A6D3F780B25AC52BAA74A2326D1FC40D463580CC4DBDC97B176E66BfBYDK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6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consultantplus://offline/ref=AD9C66760D766F74378329A2C082078444DB7346E79D7B70519A6D3F780B25AC52BAA74A2324D1FC40D463580CC4DBDC97B176E66BfBYDK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4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consultantplus://offline/ref=AD9C66760D766F74378329A2C082078444DB7346E79D7B70519A6D3F780B25AC52BAA74A2025D1FC40D463580CC4DBDC97B176E66BfBYDK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8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11) в отношении земельного участка, указанного в заявлении, опубликовано и размещено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consultantplus://offline/ref=AD9C66760D766F74378329A2C082078444DB7346E79D7B70519A6D3F780B25AC52BAA7442425D1FC40D463580CC4DBDC97B176E66BfBYDK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1 статьи 39.18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16) предоставление земельного участка на заявленном виде прав не допускается;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 в отношении земельного участка, указанного в заявлении, не установлен вид разрешенного использования;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указанный в заявлении земельный участок не отнесен к определенной категории земель;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21) границы земельного участка, указанного в заявлении, подлежат уточнению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consultantplus://offline/ref=AD9C66760D766F74378329A2C082078444DA7244EF997B70519A6D3F780B25AC40BAFF412026C4A8128E34550CfCY4K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государственном кадастре недвижимости";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23)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consultantplus://offline/ref=AD9C66760D766F74378329A2C082078444DA7040E99D7B70519A6D3F780B25AC52BAA74D2225D9AE109B62044A92C8DE97B174E577BC737FfCY8K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4 статьи 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consultantplus://offline/ref=AD9C66760D766F74378329A2C082078444DA7040E99D7B70519A6D3F780B25AC52BAA74D2225DBAB199B62044A92C8DE97B174E577BC737FfCY8K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3 статьи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23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consultantplus://offline/ref=AD9C66760D766F74378337AFD6EE508B46D2284EEF90722005CF6B68275B23F912FAA1186161D7A91190365408CC918DD0FA79E46AA0737ED5E17B6DfEY7K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1073)</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Перечень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не предусмотрен.</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размер и основания взимания государственной пошлины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иной платы, взимаемой за предоставление муниципальной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Взимание платы за предоставление муниципальной услуги законодательством Российской Федерации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Максимальный срок ожидания в очереди при подаче запроса 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предоставлении муниципальной услуги и при получении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23. Максимальный срок ожидания в очереди составляет 15 минут при подаче заявления о предоставлении муниципальной услуги с прилагаемыми к нему документами и при получении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2" w:name="Par310"/>
      <w:bookmarkEnd w:id="12"/>
      <w:r>
        <w:rPr>
          <w:rFonts w:hint="default" w:ascii="Times New Roman" w:hAnsi="Times New Roman" w:cs="Times New Roman"/>
          <w:sz w:val="24"/>
          <w:szCs w:val="24"/>
        </w:rPr>
        <w:t>24. В случае представления заявления лично регистрация осуществляется в соответствии с установленными правилами документооборота и делопроизводства непосредственно в день его поступления.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осуществления приема и регистрации заявления является поступление заявления о предоставлении муниципальной услуги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осуществляется специалистом Отдела или специалистом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приема и регистрации заявления при личном обращении не превышает 15 минут. В случае если к заявлению прилагаются документы более чем на один земельный участок, срок регистрации такого заявления увеличивается на 15 минут для каждого последующего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почтовым отправлением, а также в электронной форме регистрация заявления осуществляется в течение одного рабочего дня.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Принятое заявление фиксируется в журнале входящей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consultantplus://offline/ref=AD9C66760D766F74378337AFD6EE508B46D2284EEF9B742709C96B68275B23F912FAA1186161D7A91190365507CC918DD0FA79E46AA0737ED5E17B6DfEY7K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30.05.2016 N 528)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25.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режиме работы, телефонах.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 раздела I</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"Общие положения"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consultantplus://offline/ref=AD9C66760D766F74378329A2C082078441D17547E79E7B70519A6D3F780B25AC52BAA74D2225DAA9139B62044A92C8DE97B174E577BC737FfCY8K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consultantplus://offline/ref=AD9C66760D766F74378329A2C082078441D17547E79E7B70519A6D3F780B25AC52BAA74D2225DAAB199B62044A92C8DE97B174E577BC737FfCY8K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 Показатели доступности: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бесплатность предоставления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форм документов, необходимых для получения муниципальной услуги, размещенных на Федеральном, Региональном и официальном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 Показатели качества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Обоснованность жалоб устанавливается решениями должностных лиц, уполномоченных государственных органов и судов об удовлетворении требований, содержащихся в жалобах.</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центрах 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3" w:name="Par366"/>
      <w:bookmarkEnd w:id="13"/>
      <w:r>
        <w:rPr>
          <w:rFonts w:hint="default" w:ascii="Times New Roman" w:hAnsi="Times New Roman" w:cs="Times New Roman"/>
          <w:sz w:val="24"/>
          <w:szCs w:val="24"/>
        </w:rPr>
        <w:t>28. Особенности предоставления муниципальной услуги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подать заявление в электронной форме с использованием Федерального портала 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регистрируется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и документы, необходимые для предоставления муниципальной услуги, которые представляются заявителем самостоятельно, направляются в форме электронных документов с Федерального портала или Регионального портала с использованием средств электронной идентификации заявителя, в том числе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сообщается о регистрации заявления путем отражения информации на Федеральном портале и Региональном портале.</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29.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заявления, экспертиза представленных заявителем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принятие решения о продаже земельного участка без торгов членам некоммерческой организации, созданной гражданами, для ведения садоводства, огородничества, дачного хозяйства или об отказе в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вручение (направление) заявителю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Прием и регистрация заявления</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30. Основание для начала административной процедуры: обращение заявителя с заявлением в Комитет следующими способами: лично,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 ответственный за прием и регистрацию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Критерии принятия решения отсутствуют в связи с тем, что регистрации подлежат все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зарегистрированное заявление направляется в Отдел для его рассмотрения и экспертизы представленных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регистрация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Рассмотрение заявления, экспертиза представленных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30.1 Основанием для начала исполнения процедуры является поступление в Отдел зарегистрированного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проведение экспертизы документов, представленных заявителем, на предмет отсутствия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решение вопроса о соответствии представленных документов перечням,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решение вопроса о необходимости формирования и направления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принятия решения является соответствие заявителя и (или) предоставленных им документов требованиям законодательства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одно из заключений специалиста, ответственного за проведение экспертизы, (далее - заключение):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возможности подготовки проекта решения о продаже земельного участка без торгов членам некоммерческой организации, созданной гражданами, для ведения садоводства, огородничества, дачного хозяйства или об отказе в предоставлении земельного участка (далее - проект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необходимости формирования и направления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заключение о возможности подготовки проекта решения вместе с заявлением и представленными с ним документами направляется специалисту, ответственному за подготовку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заключение специалиста о необходимости формирования и направления межведомственных запросов вместе с заявлением и представленными с ним документами направляется специалисту, ответственному за формирование и направление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5 дней.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Формирование и направление межведомственных запросов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 Основанием для начала административной процедуры является зарегистрированное заявление и заключение специалиста, ответственного за проведение экспертизы, о необходимости формирования и направления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формирование и направление запросов, получение на них ответов, является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рамках межведомственного взаимодействия, запрашиваются в течение 2 рабочих дней с момента поступления зарегистрированного заявления. Срок получения ответа на межведомственные запросы составляет - 5 рабочих дней со дня направления в органы, участвующие в предоставлении муниципальной услуги, межведомственного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получения ответа от заявителя указывается в уведомлении о необходимости предоставления документов, с указанием их перечня (далее - уведомление), направляемом заявителю, в случае непредставления им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Межведомственный запрос направляется в случае непредставления заявителем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Уведомление направляется заявителю в случае непредставления последним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Непредставление (несвоевременное представление) органами по межведомственному запросу информации, указанной в настоящем пункте, не может являться основанием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о направлении межведомственных запросов является непредставление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критерием для принятия решения о направлении уведомления заявителю является непредставление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Результатами выполнения данной административной процедуры являются: полученные ответы на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регистрируются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После регистрации полученные ответы, заявление и прилагаемые к нему документы передаются специалисту, ответственному за подготовку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10 рабочих дней.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Принятие решения о продаже земельного участка без торгов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членам некоммерческой организации, созданной гражданами,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ведения садоводства, огородничества, дачного хозяйства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об отказе в предоставлении земельного участка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 Основанием для начала исполнения процедуры является поступление специалисту, ответственному за подготовку проекта решения, заявления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подготовку проекта решения, является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принятие решения, является Председатель Комитета либо лицо, его замещающее (далее - лицо, уполномоченное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ходе административной процедуры специалист Отдела, ответственный за подготовку проекта решения, выполняет следующие административные 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проводит анализ поступивших к нему документов на предмет наличия (отсутствия)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готовит проект одного из решений,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 договора купли-продажи земельного участка без торгов членам некоммерческой организации, созданной гражданами, для ведения садоводства, огородничества, дачного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 уведомления об отказе в предоставлении земельного - при наличии хотя бы одного из оснований,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consultantplus://offline/ref=AD9C66760D766F74378329A2C082078444DB7346E79D7B70519A6D3F780B25AC52BAA7442325D1FC40D463580CC4DBDC97B176E66BfBYDK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передает проект решения на подпись лицу, уполномоченному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после принятия решения - обеспечивает окончательное оформление (удостоверение) решения, в соответствии с законодательством РФ и правилами внутреннего делопроизводства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Лицо, уполномоченное на принятие решения, в течение одного рабочего принимает решение путем подписания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является отсутствие либо наличие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2 рабочих дня.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одно из подписанных лицом, уполномоченным на принятие решения, окончательно оформленных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договор купли-продажи земельного участка без торгов членам некоммерческой организации, созданной гражданами, для ведения садоводства, огородничества, дачного хозяйства в трех экземплярах (далее - договор) с уведомлением о необходимости подписания договора и представления трех экземпляров подписанного договора в Комитет не позднее тридцати дней со дня получения заявителем проекта договора (далее - уведомление о необходимости подписания и представления договора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уведомление об отказе в предоставлении земельным участком.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регистрация в журнале исходящей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Вручение (направление) заявителю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 Основанием для начала исполнения процедуры является принятие и окончательное оформление решения,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вручение (направление) решения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Одновременно с проектом договора заявителю вручается уведомление о необходимости подписания и представления договора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расписка о получении решения - при личном обращении, или кассовый чек - при направлении решения почтовым отправлением.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не более трех рабочих дней со дня принятия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Передача решения осуществляется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9.1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приводится в приложении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 административного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Председатель Комитета муниципальной собственности администрации Белоярского района либо лицо, его замещающее.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и периодичность осуществления плановых и внеплановых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проверок полноты и качества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порядок и формы контроля за полнотой и качеством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том числе со стороны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 Контроль за полнотой и качеством предоставления муниципальной услуги включает в себя проведение плановых проверок, осуществляемых на основании годовых планов работы Комитета,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 Периодичность проведения плановых проверок полноты и качества предоставления муниципальной услуги устанавливается в соответствии с распоряжением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38. Внеплановые проверки полноты и качества предоставления муниципальной услуги проводятся уполномоченными лицами Комитета на основании жалоб заявителей на решения или действия (бездействие) должностных лиц Комитета, принятые или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Рассмотрение жалобы заявителя осуществляется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разделом V</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39.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40.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в форме их обращений в Комитет.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Ответственность должностных лиц органа местного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самоуправления за решения и действия (бездействие),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принимаемые (осуществляемые)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 Должностные лица Комитета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специалистов за предоставление муниципальной услуги закрепляется в их должностных регламентах, в соответствии с требованиями законодательства Российской Федерации, законодательства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consultantplus://offline/ref=AD9C66760D766F74378337AFD6EE508B46D2284EEC9F73210ACF6B68275B23F912FAA1186161D7A91190355C0DCC918DD0FA79E46AA0737ED5E17B6DfEY7K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consultantplus://offline/ref=AD9C66760D766F74378337AFD6EE508B46D2284EEF9D70200CCB6B68275B23F912FAA1186161D7A9119036550BCC918DD0FA79E46AA0737ED5E17B6DfEY7K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18.04.2017 N 322)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bookmarkStart w:id="14" w:name="Par498"/>
      <w:bookmarkEnd w:id="14"/>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consultantplus://offline/ref=AD9C66760D766F74378337AFD6EE508B46D2284EEF90722005CF6B68275B23F912FAA1186161D7A91190365406CC918DD0FA79E46AA0737ED5E17B6DfEY7K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1073)</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consultantplus://offline/ref=AD9C66760D766F74378329A2C082078444DA7645ED9D7B70519A6D3F780B25AC52BAA74D2225D9AD139B62044A92C8DE97B174E577BC737FfCY8K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 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consultantplus://offline/ref=AD9C66760D766F74378329A2C082078444DA7645ED9D7B70519A6D3F780B25AC52BAA74E2621D1FC40D463580CC4DBDC97B176E66BfBYDK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consultantplus://offline/ref=AD9C66760D766F74378329A2C082078444DA7645ED9D7B70519A6D3F780B25AC52BAA74E2B25D1FC40D463580CC4DBDC97B176E66BfBYDK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 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44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consultantplus://offline/ref=AD9C66760D766F74378337AFD6EE508B46D2284EEF90722F08CA6B68275B23F912FAA1186161D7A91190365508CC918DD0FA79E46AA0737ED5E17B6DfEY7K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45.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5" w:name="Par550"/>
      <w:bookmarkEnd w:id="15"/>
      <w:r>
        <w:rPr>
          <w:rFonts w:hint="default" w:ascii="Times New Roman" w:hAnsi="Times New Roman" w:cs="Times New Roman"/>
          <w:sz w:val="24"/>
          <w:szCs w:val="24"/>
        </w:rPr>
        <w:t>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48.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49.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consultantplus://offline/ref=AD9C66760D766F74378337AFD6EE508B46D2284EEF90722F08CA6B68275B23F912FAA1186161D7A9119036540DCC918DD0FA79E46AA0737ED5E17B6DfEY7K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50.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53.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consultantplus://offline/ref=AD9C66760D766F74378337AFD6EE508B46D2284EEF90722F08CA6B68275B23F912FAA1186161D7A9119036540BCC918DD0FA79E46AA0737ED5E17B6DfEY7K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54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consultantplus://offline/ref=AD9C66760D766F74378337AFD6EE508B46D2284EEF90722F08CA6B68275B23F912FAA1186161D7A91190365408CC918DD0FA79E46AA0737ED5E17B6DfEY7K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информирования заявителя о результатах рассмотрения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60.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62.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"Продажа земельных участков, образованных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из земельного участка, предоставленного некоммерческой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организации, созданной гражданами, для ведения садоводства,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огородничества, дачного хозяйства (за исключением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отнесенных к имуществу общего пользования), членам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этой некоммерческой организации, без проведения торгов"</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(уполномоченный орган местного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самоуправления)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кого: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паспортные данные)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ИНН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заявителя: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регистрации гражданина)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6" w:name="Par641"/>
      <w:bookmarkEnd w:id="16"/>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Вас предоставить мне земельный участок в собственность за плату,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расположенный по адресу: 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для использования под 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(садоводство, огородничество или дачное хозяйство)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площадь испрашиваемого участка ____________ кв. 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кадастровый номер 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consultantplus://offline/ref=AD9C66760D766F74378329A2C082078444DB744BE99D7B70519A6D3F780B25AC52BAA74D2225D8AD169B62044A92C8DE97B174E577BC737FfCY8K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27.07.2006 N 152-ФЗ</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  персональных  данных"  даю  согласие  на  обработку  своих персональных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данных.</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прилагаются следующие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10"/>
        <w:gridCol w:w="765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копия документа, удостоверяющего личность заявителя</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3</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4</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членство заявителя в некоммерческой организации</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5</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решение органа некоммерческой организации о распределении земельного участка заявителю</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6</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7</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утвержденный проект межевания территории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8</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проект организации и застройки территории некоммерческого объединения (в случае отсутствия утвержденного проекта межевания территории)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9</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кадастровый паспорт испрашиваемого земельного участка либо кадастровая выписка об испрашиваемом земельном участке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765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выписка из Единого государственного реестра юридических лиц о юридическом лице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&lt;*&gt;</w:t>
            </w:r>
            <w:r>
              <w:rPr>
                <w:rFonts w:hint="default" w:ascii="Times New Roman" w:hAnsi="Times New Roman" w:cs="Times New Roman"/>
                <w:color w:val="0000FF"/>
                <w:sz w:val="24"/>
                <w:szCs w:val="24"/>
              </w:rPr>
              <w:fldChar w:fldCharType="end"/>
            </w:r>
          </w:p>
        </w:tc>
        <w:tc>
          <w:tcPr>
            <w:tcW w:w="73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bookmarkStart w:id="17" w:name="Par690"/>
      <w:bookmarkEnd w:id="17"/>
      <w:r>
        <w:rPr>
          <w:rFonts w:hint="default" w:ascii="Times New Roman" w:hAnsi="Times New Roman" w:cs="Times New Roman"/>
          <w:sz w:val="24"/>
          <w:szCs w:val="24"/>
        </w:rPr>
        <w:t xml:space="preserve">    Заявитель вправе предоставить документы, отмеченные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нарочно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нарочно в администрации города Покачи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 ____________ 201__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Заявитель (представитель) 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    (подпись)</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"Продажа земельных участков, образованных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из земельного участка, предоставленного некоммерческой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организации, созданной гражданами, для ведения садоводства,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огородничества, дачного хозяйства (за исключением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отнесенных к имуществу общего пользования), членам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этой некоммерческой организации, без проведения торгов"</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8" w:name="Par718"/>
      <w:bookmarkEnd w:id="18"/>
      <w:r>
        <w:rPr>
          <w:rFonts w:hint="default" w:ascii="Times New Roman" w:hAnsi="Times New Roman" w:cs="Times New Roman"/>
          <w:sz w:val="24"/>
          <w:szCs w:val="24"/>
        </w:rPr>
        <w:t xml:space="preserve">                      РАСПИСКА В ПОЛУЧЕНИИ ДОКУМЕНТОВ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Представленные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4082"/>
        <w:gridCol w:w="1757"/>
        <w:gridCol w:w="2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Кол-во листов</w:t>
            </w: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30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9" w:name="Par734"/>
      <w:bookmarkEnd w:id="19"/>
      <w:r>
        <w:rPr>
          <w:rFonts w:hint="default" w:ascii="Times New Roman" w:hAnsi="Times New Roman" w:cs="Times New Roman"/>
          <w:sz w:val="24"/>
          <w:szCs w:val="24"/>
        </w:rPr>
        <w:t>2. Недостающие документы, при непредставлении которых принимается решение об отказе в предоставлении муниципальной услуги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82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82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Заявителю разъяснены последствия: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непредоставления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расписки.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сдал и один экземпляр расписки получил: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 _____________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принял на ________________ листах и зарегистрировал в журнале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регистрации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 ________________ N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 _______________ 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"Продажа земельных участков, образованных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из земельного участка, предоставленного некоммерческой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организации, созданной гражданами, для ведения садоводства,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огородничества, дачного хозяйства (за исключением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отнесенных к имуществу общего пользования), членам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этой некоммерческой организации, без проведения торгов"</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20" w:name="Par769"/>
      <w:bookmarkEnd w:id="20"/>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Продажа земельных участков, образованных из земельного</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участка, предоставленного некоммерческой организации,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созданной гражданами, для ведения садоводства,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огородничества, дачного хозяйства (за исключением земельных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участков, отнесенных к имуществу общего пользования), членам</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этой некоммерческой организации, без проведения торгов</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Если отсутствуют документы,      │  │Если в наличии все документы,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частями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 статьи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│необходимые для предоставления│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│настоящего административного регламента│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│Направляются межведомственные запросы 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(или) уведомление заявителю,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│регистрируются полученные на них ответы│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Проводится анализ имеющихся документов (информации), подготавливается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проект одного из решений, являющихся результатом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наличия основания для отказа│ │В случае отсутствия оснований для│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принимается решение об отказе в   │ │     отказа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предоставлении муниципальной услуги │ │ муниципальной услуги готовится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проект договора купли-продажи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земельного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Заявителю вручается     │           │      Заявителю вручается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│(направляется) уведомление об│           │(направляется) проект договора│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отказе в предоставлении   │           │   купли-продажи земельного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2017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2023-03-23T10:24:31Z</dcterms:created>
  <dc:creator>YagodkaYV</dc:creator>
  <cp:lastModifiedBy>YagodkaYV</cp:lastModifiedBy>
  <dcterms:modified xsi:type="dcterms:W3CDTF">2023-03-23T10:25:23Z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38AFB865FFF94F6D9D9C8F37D825DEF3</vt:lpwstr>
  </property>
</Properties>
</file>