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ind w:left="-284" w:firstLine="2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55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55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55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5"/>
        <w:jc w:val="center"/>
        <w:keepNext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5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«__» февраля</w:t>
      </w:r>
      <w:r>
        <w:rPr>
          <w:rFonts w:ascii="Times New Roman" w:hAnsi="Times New Roman" w:eastAsia="Times New Roman"/>
          <w:sz w:val="24"/>
          <w:szCs w:val="20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2026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      № ___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8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2 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от 27 ноября 2018 года № 1163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0"/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8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0"/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8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0"/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9"/>
        <w:ind w:firstLine="567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П о с т а н о в л я ю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2 «Состав Комиссии по делам несовершеннолетних и защите их прав Белоярског</w:t>
      </w:r>
      <w:r>
        <w:rPr>
          <w:rFonts w:ascii="Times New Roman" w:hAnsi="Times New Roman" w:cs="Times New Roman"/>
          <w:sz w:val="24"/>
          <w:szCs w:val="24"/>
        </w:rPr>
        <w:t xml:space="preserve">о района» к постановлению администрации Белоярского района от 27 ноября 2018 года № 1163 «О создании Комиссии по делам несовершеннолетних и защите их прав Белоярского района» изменение, изложив его в редакции согласно приложению к настоящему постановлению.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firstLine="0"/>
        <w:rPr>
          <w:rFonts w:ascii="Times New Roman" w:hAnsi="Times New Roman" w:cs="Times New Roman"/>
          <w:sz w:val="24"/>
          <w:szCs w:val="24"/>
          <w:lang w:val="ru-RU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лав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.П. Маненков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9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Белоярского района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_________2026</w:t>
      </w:r>
      <w:r>
        <w:rPr>
          <w:rFonts w:ascii="Times New Roman" w:hAnsi="Times New Roman"/>
          <w:sz w:val="24"/>
        </w:rPr>
        <w:t xml:space="preserve"> г. №____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Белоярского района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27 ноября 2018 года № 1163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5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5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5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О С Т А 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5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Комиссии по делам несовершеннолетних и защите их прав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5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Белоярского района (далее - Комиссия)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5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82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5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 Наталья Владимировна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- заместитель главы Белоярского района по социальным вопросам, председатель Комиссии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Шулика Альбина Расимовна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- начальник отдела по организации деятельности комиссии по делам несовершеннолетних и защите их прав администрации Белоярского района, заместитель председателя Комиссии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Клубникина Екатерина Юрьевна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 xml:space="preserve">- заместитель начальника отдела по организации деятельности комиссии по делам несовершеннолетних и защите их прав администрации Белоярского района, ответственный секретарь Комиссии</w:t>
            </w:r>
            <w:r>
              <w:rPr>
                <w:color w:val="000000"/>
                <w:spacing w:val="0"/>
                <w:sz w:val="24"/>
                <w:szCs w:val="24"/>
              </w:rPr>
            </w:r>
            <w:r>
              <w:rPr>
                <w:color w:val="000000"/>
                <w:spacing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9782" w:type="dxa"/>
            <w:vAlign w:val="top"/>
            <w:textDirection w:val="lrTb"/>
            <w:noWrap w:val="false"/>
          </w:tcPr>
          <w:p>
            <w:pPr>
              <w:pStyle w:val="85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5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Комиссии: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Алексеев Руслан Леонидович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 - </w:t>
            </w:r>
            <w:r>
              <w:rPr>
                <w:sz w:val="24"/>
                <w:szCs w:val="24"/>
              </w:rPr>
              <w:t xml:space="preserve">руководитель Березовского межрайонного Следственного отдела Следственного управления Следственного комитета России по Ханты- Мансийскому автономного округу – Югре</w:t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>
          <w:trHeight w:val="263"/>
        </w:trPr>
        <w:tc>
          <w:tcPr>
            <w:tcW w:w="3828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Наталья Сергеевна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vMerge w:val="restart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заместитель председателя </w:t>
            </w:r>
            <w:r>
              <w:rPr>
                <w:sz w:val="24"/>
                <w:szCs w:val="24"/>
                <w:lang w:val="ru-RU"/>
              </w:rPr>
              <w:t xml:space="preserve">К</w:t>
            </w:r>
            <w:r>
              <w:rPr>
                <w:sz w:val="24"/>
                <w:szCs w:val="24"/>
              </w:rPr>
              <w:t xml:space="preserve">омитета по культуре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Евгения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заместитель начальника управления - начальник отдела социальной защиты и обслуживания </w:t>
            </w:r>
            <w:r>
              <w:rPr>
                <w:color w:val="000000"/>
                <w:sz w:val="24"/>
                <w:szCs w:val="24"/>
              </w:rPr>
              <w:t xml:space="preserve">Управления социальной защиты населения, опеки и попечительства по Белоярскому району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878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Титов Василий Викторович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rFonts w:ascii="Times New Roman" w:hAnsi="Times New Roman" w:eastAsia="Times New Roman"/>
                <w:color w:val="000000"/>
                <w:spacing w:val="5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</w:rPr>
              <w:t xml:space="preserve">- главный специалист по организации работы регионального отделения «Движение Первых» в Белоярском районе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eastAsia="Times New Roman"/>
                <w:color w:val="000000"/>
                <w:spacing w:val="5"/>
                <w:sz w:val="24"/>
                <w:szCs w:val="24"/>
                <w:lang w:val="ru-RU" w:eastAsia="ru-RU" w:bidi="ru-RU"/>
              </w:rPr>
            </w:r>
            <w:r>
              <w:rPr>
                <w:rFonts w:ascii="Times New Roman" w:hAnsi="Times New Roman" w:eastAsia="Times New Roman"/>
                <w:color w:val="000000"/>
                <w:spacing w:val="5"/>
                <w:sz w:val="24"/>
                <w:szCs w:val="24"/>
                <w:lang w:val="ru-RU" w:eastAsia="ru-RU" w:bidi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Гапончикова Лариса Валерьевна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директор бюджетного учреждения профессионального образования Ханты-Мансийского автономного округа-Югры «Белоярский политехнический колледж»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Гейдарова Валерия Сергеевна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бюджетного учреждения Ханты – Мансийского автономного округа – Югры «Белоярский комплексный центр социального обслуживания населения»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иерей Алексий (Алексей Владимирович) Канев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штатный клирик местной религиозной организации православного Прихода храма преподобного Серафима Саровского г. Белоярский Ханты-Мансийского автономного округа-Югры Тюменской области Югорской Епархии Русской Православной Церкви (Московский Патриархат)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Кавецкая Светлана Романовна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председателя Комитета по делам молодёжи, физической культуре и спорту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 Иван Николаевич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- начальник филиала по Белоярскому району Федерального казенного учреждения «Уголовно- исполнительная инспекция Управления Федеральной службы исполнения наказаний России по Ханты-Мансийскому автономному округу-Югре»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1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Ледкова Антонина Иосифовна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член Белоярского отделения общественной организации «Спасение Югры» Ханты-Мансийского автономного округа – Югры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Лукиных Светлана Леонидовна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председателя Комитета по </w:t>
            </w:r>
            <w:r>
              <w:rPr>
                <w:rStyle w:val="879"/>
                <w:sz w:val="24"/>
                <w:szCs w:val="24"/>
              </w:rPr>
              <w:t xml:space="preserve">образованию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Мелкозерных Анна Александровна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ведущий специалист </w:t>
            </w:r>
            <w:r>
              <w:rPr>
                <w:color w:val="000000"/>
                <w:spacing w:val="0"/>
                <w:sz w:val="24"/>
                <w:szCs w:val="24"/>
              </w:rPr>
              <w:t xml:space="preserve">отдела по организации деятельности комиссии по делам несовершеннолетних и защите их прав администрации Белоярского района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Намазов Тимур Шамилевич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начальника - начальник полиции Отдела Министерства внутренних дел России по Белоярскому району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Чекменёва Светлана Александровна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руководитель Территориального центра занятости населения по Белоярскому району Ханты – Мансийского управления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Шишкеева Оксана Сергеевна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ведущий специалист </w:t>
            </w:r>
            <w:r>
              <w:rPr>
                <w:color w:val="000000"/>
                <w:spacing w:val="0"/>
                <w:sz w:val="24"/>
                <w:szCs w:val="24"/>
              </w:rPr>
              <w:t xml:space="preserve">отдела по организации деятельности комиссии по делам несовершеннолетних и защите их прав администрации Белоярского района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8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Шорохов Павел Петрович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78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главный врач бюджетного учреждения Ханты- Мансийского автономного округа-Югры «Белоярская районная больница»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5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posOffset>2379345</wp:posOffset>
                </wp:positionH>
                <wp:positionV relativeFrom="paragraph">
                  <wp:posOffset>382905</wp:posOffset>
                </wp:positionV>
                <wp:extent cx="116967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967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187.3pt,30.1pt" to="279.4pt,30.1pt" filled="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851" w:right="849" w:bottom="851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  <w:tabs>
        <w:tab w:val="center" w:pos="4677" w:leader="none"/>
        <w:tab w:val="right" w:pos="9355" w:leader="none"/>
      </w:tabs>
    </w:pPr>
    <w:r>
      <w:t xml:space="preserve">2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tabs>
        <w:tab w:val="center" w:pos="4677" w:leader="none"/>
        <w:tab w:val="right" w:pos="9355" w:leader="none"/>
      </w:tabs>
    </w:pPr>
    <w:r>
      <w:t xml:space="preserve">                                                           </w:t>
    </w:r>
    <w:r>
      <w:tab/>
    </w:r>
    <w:r>
      <w:tab/>
    </w:r>
    <w:r>
      <w:t xml:space="preserve">ПРОЕКТ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6">
    <w:name w:val="Основной шрифт абзаца"/>
    <w:next w:val="856"/>
    <w:link w:val="855"/>
    <w:uiPriority w:val="1"/>
    <w:unhideWhenUsed/>
  </w:style>
  <w:style w:type="table" w:styleId="857">
    <w:name w:val="Обычная таблица"/>
    <w:next w:val="857"/>
    <w:link w:val="855"/>
    <w:uiPriority w:val="99"/>
    <w:unhideWhenUsed/>
    <w:tblPr/>
  </w:style>
  <w:style w:type="character" w:styleId="858">
    <w:name w:val="Номер страницы"/>
    <w:basedOn w:val="856"/>
    <w:next w:val="858"/>
    <w:link w:val="855"/>
    <w:qFormat/>
  </w:style>
  <w:style w:type="paragraph" w:styleId="859">
    <w:name w:val="Текст выноски"/>
    <w:basedOn w:val="855"/>
    <w:next w:val="859"/>
    <w:link w:val="860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>
    <w:name w:val="Текст выноски Знак"/>
    <w:next w:val="860"/>
    <w:link w:val="859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1">
    <w:name w:val="Основной текст с отступом 3"/>
    <w:basedOn w:val="855"/>
    <w:next w:val="861"/>
    <w:link w:val="862"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62">
    <w:name w:val="Основной текст с отступом 3 Знак"/>
    <w:next w:val="862"/>
    <w:link w:val="861"/>
    <w:rPr>
      <w:rFonts w:ascii="Times New Roman" w:hAnsi="Times New Roman" w:eastAsia="Times New Roman"/>
      <w:sz w:val="24"/>
    </w:rPr>
  </w:style>
  <w:style w:type="paragraph" w:styleId="863">
    <w:name w:val="Верхний колонтитул"/>
    <w:basedOn w:val="855"/>
    <w:next w:val="863"/>
    <w:link w:val="864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64">
    <w:name w:val="Верхний колонтитул Знак"/>
    <w:next w:val="864"/>
    <w:link w:val="863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5">
    <w:name w:val="Нижний колонтитул"/>
    <w:basedOn w:val="855"/>
    <w:next w:val="865"/>
    <w:link w:val="866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next w:val="866"/>
    <w:link w:val="865"/>
    <w:uiPriority w:val="99"/>
    <w:qFormat/>
    <w:rPr>
      <w:rFonts w:ascii="Calibri" w:hAnsi="Calibri" w:eastAsia="Calibri" w:cs="Times New Roman"/>
    </w:rPr>
  </w:style>
  <w:style w:type="table" w:styleId="867">
    <w:name w:val="Сетка таблицы"/>
    <w:basedOn w:val="857"/>
    <w:next w:val="867"/>
    <w:link w:val="855"/>
    <w:uiPriority w:val="59"/>
    <w:qFormat/>
    <w:tblPr/>
  </w:style>
  <w:style w:type="paragraph" w:styleId="868">
    <w:name w:val="ConsPlusTitle"/>
    <w:next w:val="868"/>
    <w:link w:val="855"/>
    <w:qFormat/>
    <w:rPr>
      <w:rFonts w:ascii="Arial" w:hAnsi="Arial" w:eastAsia="Times New Roman" w:cs="Arial"/>
      <w:b/>
      <w:bCs/>
      <w:lang w:val="ru-RU" w:eastAsia="ru-RU" w:bidi="ar-SA"/>
    </w:rPr>
  </w:style>
  <w:style w:type="paragraph" w:styleId="869">
    <w:name w:val="ConsPlusNormal"/>
    <w:next w:val="869"/>
    <w:link w:val="855"/>
    <w:qFormat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Основной текст_"/>
    <w:next w:val="870"/>
    <w:link w:val="871"/>
    <w:qFormat/>
    <w:rPr>
      <w:rFonts w:ascii="Times New Roman" w:hAnsi="Times New Roman" w:eastAsia="Times New Roman" w:cs="Times New Roman"/>
      <w:spacing w:val="-2"/>
      <w:sz w:val="23"/>
      <w:szCs w:val="23"/>
      <w:shd w:val="clear" w:color="auto" w:fill="ffffff"/>
    </w:rPr>
  </w:style>
  <w:style w:type="paragraph" w:styleId="871">
    <w:name w:val="Основной текст1"/>
    <w:basedOn w:val="855"/>
    <w:next w:val="871"/>
    <w:link w:val="870"/>
    <w:qFormat/>
    <w:pPr>
      <w:jc w:val="right"/>
      <w:spacing w:after="180" w:line="0" w:lineRule="atLeast"/>
      <w:shd w:val="clear" w:color="auto" w:fill="ffffff"/>
      <w:widowControl w:val="off"/>
    </w:pPr>
    <w:rPr>
      <w:rFonts w:ascii="Times New Roman" w:hAnsi="Times New Roman" w:eastAsia="Times New Roman"/>
      <w:spacing w:val="-2"/>
      <w:sz w:val="23"/>
      <w:szCs w:val="23"/>
    </w:rPr>
  </w:style>
  <w:style w:type="character" w:styleId="872">
    <w:name w:val="Основной текст (2)_"/>
    <w:next w:val="872"/>
    <w:link w:val="873"/>
    <w:qFormat/>
    <w:rPr>
      <w:rFonts w:ascii="Times New Roman" w:hAnsi="Times New Roman"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styleId="873">
    <w:name w:val="Основной текст (2)"/>
    <w:basedOn w:val="855"/>
    <w:next w:val="873"/>
    <w:link w:val="872"/>
    <w:qFormat/>
    <w:pPr>
      <w:jc w:val="center"/>
      <w:spacing w:before="1140" w:after="6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spacing w:val="2"/>
      <w:sz w:val="21"/>
      <w:szCs w:val="21"/>
    </w:rPr>
  </w:style>
  <w:style w:type="character" w:styleId="874">
    <w:name w:val="Основной текст (2) + Интервал 3 pt"/>
    <w:next w:val="874"/>
    <w:link w:val="855"/>
    <w:qFormat/>
    <w:rPr>
      <w:rFonts w:ascii="Times New Roman" w:hAnsi="Times New Roman" w:eastAsia="Times New Roman" w:cs="Times New Roman"/>
      <w:b/>
      <w:bCs/>
      <w:color w:val="000000"/>
      <w:spacing w:val="63"/>
      <w:position w:val="0"/>
      <w:sz w:val="21"/>
      <w:szCs w:val="21"/>
      <w:shd w:val="clear" w:color="auto" w:fill="ffffff"/>
      <w:lang w:val="ru-RU"/>
    </w:rPr>
  </w:style>
  <w:style w:type="character" w:styleId="875">
    <w:name w:val="Заголовок №1_"/>
    <w:next w:val="875"/>
    <w:link w:val="855"/>
    <w:qFormat/>
    <w:rPr>
      <w:rFonts w:ascii="Times New Roman" w:hAnsi="Times New Roman" w:eastAsia="Times New Roman" w:cs="Times New Roman"/>
      <w:spacing w:val="1"/>
      <w:sz w:val="22"/>
      <w:szCs w:val="22"/>
      <w:u w:val="none"/>
    </w:rPr>
  </w:style>
  <w:style w:type="character" w:styleId="876">
    <w:name w:val="Заголовок №1"/>
    <w:next w:val="876"/>
    <w:link w:val="855"/>
    <w:qFormat/>
    <w:rPr>
      <w:rFonts w:ascii="Times New Roman" w:hAnsi="Times New Roman" w:eastAsia="Times New Roman" w:cs="Times New Roman"/>
      <w:color w:val="000000"/>
      <w:spacing w:val="1"/>
      <w:position w:val="0"/>
      <w:sz w:val="22"/>
      <w:szCs w:val="22"/>
      <w:u w:val="none"/>
      <w:lang w:val="ru-RU"/>
    </w:rPr>
  </w:style>
  <w:style w:type="paragraph" w:styleId="877">
    <w:name w:val="Абзац списка"/>
    <w:basedOn w:val="855"/>
    <w:next w:val="877"/>
    <w:link w:val="855"/>
    <w:uiPriority w:val="34"/>
    <w:qFormat/>
    <w:pPr>
      <w:contextualSpacing/>
      <w:ind w:left="720"/>
    </w:pPr>
  </w:style>
  <w:style w:type="paragraph" w:styleId="878">
    <w:name w:val="Основной текст2"/>
    <w:basedOn w:val="855"/>
    <w:next w:val="878"/>
    <w:link w:val="855"/>
    <w:pPr>
      <w:jc w:val="right"/>
      <w:spacing w:before="180" w:after="780" w:line="0" w:lineRule="atLeast"/>
      <w:shd w:val="clear" w:color="auto" w:fill="ffffff"/>
      <w:widowControl w:val="off"/>
    </w:pPr>
    <w:rPr>
      <w:rFonts w:ascii="Times New Roman" w:hAnsi="Times New Roman" w:eastAsia="Times New Roman"/>
      <w:color w:val="000000"/>
      <w:spacing w:val="5"/>
      <w:sz w:val="44"/>
      <w:szCs w:val="44"/>
      <w:lang w:eastAsia="ru-RU" w:bidi="ru-RU"/>
    </w:rPr>
  </w:style>
  <w:style w:type="character" w:styleId="879">
    <w:name w:val="Основной текст + 21 pt;Интервал 0 pt"/>
    <w:next w:val="879"/>
    <w:link w:val="855"/>
    <w:rPr>
      <w:rFonts w:ascii="Times New Roman" w:hAnsi="Times New Roman" w:eastAsia="Times New Roman" w:cs="Times New Roman"/>
      <w:color w:val="000000"/>
      <w:spacing w:val="6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</dc:creator>
  <cp:lastModifiedBy>user</cp:lastModifiedBy>
  <cp:revision>4</cp:revision>
  <dcterms:created xsi:type="dcterms:W3CDTF">2023-01-25T05:01:00Z</dcterms:created>
  <dcterms:modified xsi:type="dcterms:W3CDTF">2026-02-06T07:13:26Z</dcterms:modified>
</cp:coreProperties>
</file>