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33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33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5pt;height:69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1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 - ЮГРА</w:t>
      </w:r>
      <w:r>
        <w:rPr>
          <w:b/>
          <w:bCs/>
          <w:sz w:val="20"/>
          <w:szCs w:val="20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</w:p>
    <w:p>
      <w:pPr>
        <w:jc w:val="center"/>
        <w:keepNext/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ДУМА БЕЛОЯРСКОГО РАЙОНА</w:t>
      </w:r>
      <w:r>
        <w:rPr>
          <w:b/>
          <w:sz w:val="32"/>
          <w:szCs w:val="3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</w:r>
    </w:p>
    <w:p>
      <w:pPr>
        <w:pStyle w:val="618"/>
        <w:ind w:firstLine="540"/>
      </w:pPr>
      <w:r>
        <w:t xml:space="preserve">РЕШЕНИЕ            </w:t>
      </w:r>
      <w:r/>
    </w:p>
    <w:p>
      <w:pPr>
        <w:pStyle w:val="618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проект</w:t>
      </w:r>
      <w:r>
        <w:rPr>
          <w:sz w:val="22"/>
          <w:szCs w:val="2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от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</w:t>
      </w:r>
      <w:r>
        <w:rPr>
          <w:b/>
          <w:sz w:val="24"/>
          <w:szCs w:val="24"/>
        </w:rPr>
        <w:t xml:space="preserve">решени</w:t>
      </w:r>
      <w:r>
        <w:rPr>
          <w:b/>
          <w:sz w:val="24"/>
          <w:szCs w:val="24"/>
        </w:rPr>
        <w:t xml:space="preserve">ю</w:t>
      </w:r>
      <w:r>
        <w:rPr>
          <w:b/>
          <w:sz w:val="24"/>
          <w:szCs w:val="24"/>
        </w:rPr>
        <w:t xml:space="preserve"> Думы Белоярского района 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27 марта 2015 года № 540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 е ш 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приложение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продажи жилых помещений, находящихся в муниципальной собственности Белоярского района, занимаемых гражданами на основании договоров найма» к решению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Белоярского района от 27 марта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2015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540 «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Об утверждении 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П</w:t>
      </w:r>
      <w:r>
        <w:rPr>
          <w:rFonts w:ascii="Times New Roman" w:hAnsi="Times New Roman" w:eastAsia="Times New Roman" w:cs="Times New Roman" w:eastAsiaTheme="minorHAnsi"/>
          <w:sz w:val="24"/>
          <w:szCs w:val="24"/>
          <w:lang w:eastAsia="en-US"/>
        </w:rPr>
        <w:t xml:space="preserve">орядка продажи жилых помещений, находящихся в муниципальной собственности Белоярского района, занимаемых гражданами на основании договоров найма»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17" w:lineRule="atLeast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пункт 2.1 раздела 2 изло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line="17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Правом на заключение договора купли-продажи 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илого помещения, находящееся в пользовании по договору найма,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согласия Нанимателя выкупить жилое помещение по рыночной стоимости жилого помещения,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отчуждается нанимателю и членам семьи нанимателя по действующему договору найма, при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расторжении данного договора найма по соглашению сторон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исключении жилого помещения из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специализированного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жилищного фонда либо жилищного фонда коммерческого использования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- договоры найма).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spacing w:line="17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пункт 3.1 раздела 3 </w:t>
      </w:r>
      <w:r>
        <w:rPr>
          <w:rFonts w:ascii="Times New Roman" w:hAnsi="Times New Roman" w:eastAsia="Times New Roman" w:cs="Times New Roman" w:eastAsiaTheme="minorHAnsi"/>
          <w:bCs/>
          <w:sz w:val="24"/>
          <w:szCs w:val="24"/>
          <w:lang w:eastAsia="en-US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Проект постановления администрации Белоярского района о продаже жилого помещения направляется в юридическо-правовое управление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проведения в установленном порядке правовой экспертизы с приложением к нему копий документов, указанных в пункте 3.1, а так же заключения о наличии оснований для продажи гражданину жилого помещения, отчет оценщика об определении рыночной цены жилого помещения, соглашение о расторжении договора найма жилого помещения, постановления об исключении жилого помещения из специализированного жилищного фонда либо жилищного фонда коммерческого использования.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Опубликовать настоящее решение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опубликования.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Белоярского района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А.Г. Берестов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Глава Белоярского района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С.П. Маненков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0"/>
    <w:link w:val="61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8">
    <w:name w:val="Heading 1"/>
    <w:basedOn w:val="617"/>
    <w:next w:val="617"/>
    <w:link w:val="623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619">
    <w:name w:val="Heading 3"/>
    <w:basedOn w:val="617"/>
    <w:next w:val="617"/>
    <w:link w:val="624"/>
    <w:qFormat/>
    <w:pPr>
      <w:jc w:val="center"/>
      <w:keepNext/>
      <w:outlineLvl w:val="2"/>
    </w:pPr>
    <w:rPr>
      <w:sz w:val="28"/>
      <w:szCs w:val="28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1 Знак"/>
    <w:basedOn w:val="620"/>
    <w:link w:val="61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24" w:customStyle="1">
    <w:name w:val="Заголовок 3 Знак"/>
    <w:basedOn w:val="620"/>
    <w:link w:val="61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25">
    <w:name w:val="Balloon Text"/>
    <w:basedOn w:val="617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Гореликова</dc:creator>
  <cp:keywords/>
  <dc:description/>
  <cp:lastModifiedBy>AbdulinaYI</cp:lastModifiedBy>
  <cp:revision>5</cp:revision>
  <dcterms:created xsi:type="dcterms:W3CDTF">2022-06-07T12:16:00Z</dcterms:created>
  <dcterms:modified xsi:type="dcterms:W3CDTF">2025-10-07T11:19:36Z</dcterms:modified>
</cp:coreProperties>
</file>