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</w:t>
      </w:r>
      <w:r>
        <w:rPr>
          <w:rFonts w:ascii="Times New Roman" w:hAnsi="Times New Roman" w:cs="Times New Roman"/>
          <w:sz w:val="24"/>
          <w:lang w:val="ru-RU"/>
        </w:rPr>
        <w:t>ноября</w:t>
      </w:r>
      <w:r>
        <w:rPr>
          <w:rFonts w:ascii="Times New Roman" w:hAnsi="Times New Roman" w:cs="Times New Roman"/>
          <w:sz w:val="24"/>
        </w:rPr>
        <w:t xml:space="preserve"> 2024 года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№ 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Сосновка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Сосновка, утвержденным постановлением администрации сельского поселения Сосновка от 23 декабря 2021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120 «Об утверждении Перечня главных администраторов доходов бюджета сельского поселения Сосновка»: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Сосновка, утвержденный постановлением администрации сельского поселения Сосновка от 23 декабря 2021 года № 120 «Об утверждении Перечня главных администраторов доходов бюджета сельского поселения Сосновка»,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Сосновка: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6 07090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85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подписания</w:t>
      </w:r>
      <w:r>
        <w:rPr>
          <w:rFonts w:hint="default"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3B99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716D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31A9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C00A8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373E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3FD03500"/>
    <w:rsid w:val="7F2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9EC46-1749-4296-B487-B0B9DDDDD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374</Words>
  <Characters>2135</Characters>
  <Lines>17</Lines>
  <Paragraphs>5</Paragraphs>
  <TotalTime>1</TotalTime>
  <ScaleCrop>false</ScaleCrop>
  <LinksUpToDate>false</LinksUpToDate>
  <CharactersWithSpaces>2504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2023-04-03T09:07:00Z</cp:lastPrinted>
  <dcterms:modified xsi:type="dcterms:W3CDTF">2024-11-26T09:07:47Z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