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 w:rsidR="00A22E32">
        <w:rPr>
          <w:rFonts w:cs="Times New Roman"/>
          <w:b/>
          <w:kern w:val="0"/>
          <w:lang w:val="ru-RU" w:eastAsia="ar-SA" w:bidi="ar-SA"/>
        </w:rPr>
        <w:t>П</w:t>
      </w:r>
      <w:r>
        <w:rPr>
          <w:rFonts w:cs="Times New Roman"/>
          <w:b/>
          <w:kern w:val="0"/>
          <w:lang w:val="ru-RU" w:eastAsia="ar-SA" w:bidi="ar-SA"/>
        </w:rPr>
        <w:t>роект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485C">
        <w:tc>
          <w:tcPr>
            <w:tcW w:w="4820" w:type="dxa"/>
          </w:tcPr>
          <w:p w:rsidR="0016485C" w:rsidRDefault="00D47871" w:rsidP="00A22E32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 w:rsidR="00A22E32">
              <w:rPr>
                <w:rFonts w:cs="Times New Roman"/>
                <w:kern w:val="0"/>
                <w:lang w:val="ru-RU" w:eastAsia="ar-SA" w:bidi="ar-SA"/>
              </w:rPr>
              <w:t>4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16485C" w:rsidRDefault="0016485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6485C" w:rsidRDefault="0016485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5214">
        <w:t>й</w:t>
      </w:r>
      <w:r>
        <w:t xml:space="preserve"> в приложение к решению Думы Белоярского района от                 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№ 248-ФЗ </w:t>
      </w:r>
      <w:r w:rsidR="008E466C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hyperlink r:id="rId8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D94BF6" w:rsidRDefault="00D47871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9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</w:t>
      </w:r>
      <w:r w:rsidR="00D94BF6">
        <w:rPr>
          <w:sz w:val="24"/>
          <w:szCs w:val="24"/>
        </w:rPr>
        <w:t xml:space="preserve">следующие </w:t>
      </w:r>
      <w:r>
        <w:rPr>
          <w:sz w:val="24"/>
          <w:szCs w:val="24"/>
        </w:rPr>
        <w:t>изменени</w:t>
      </w:r>
      <w:r w:rsidR="00D94BF6">
        <w:rPr>
          <w:sz w:val="24"/>
          <w:szCs w:val="24"/>
        </w:rPr>
        <w:t>я:</w:t>
      </w:r>
    </w:p>
    <w:p w:rsidR="00D94BF6" w:rsidRDefault="00D94BF6" w:rsidP="00D94BF6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1) пункт</w:t>
      </w:r>
      <w:r w:rsidR="007A4C0F">
        <w:rPr>
          <w:sz w:val="24"/>
          <w:szCs w:val="24"/>
        </w:rPr>
        <w:t>ы</w:t>
      </w:r>
      <w:r>
        <w:rPr>
          <w:sz w:val="24"/>
          <w:szCs w:val="24"/>
        </w:rPr>
        <w:t xml:space="preserve"> 3</w:t>
      </w:r>
      <w:r w:rsidR="008E5214">
        <w:rPr>
          <w:sz w:val="24"/>
          <w:szCs w:val="24"/>
        </w:rPr>
        <w:t>,4</w:t>
      </w:r>
      <w:r>
        <w:rPr>
          <w:sz w:val="24"/>
          <w:szCs w:val="24"/>
        </w:rPr>
        <w:t xml:space="preserve"> изложить в следующей редакции:</w:t>
      </w:r>
    </w:p>
    <w:p w:rsidR="00D94BF6" w:rsidRDefault="00D94BF6" w:rsidP="00D94BF6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 </w:t>
      </w:r>
      <w:r w:rsidRPr="00D94BF6">
        <w:rPr>
          <w:sz w:val="24"/>
          <w:szCs w:val="24"/>
        </w:rPr>
        <w:t>Муниципальный земельный контроль на территории Белоярского района осуществляется администрацией Белоярского района (далее - уполномоченный орган, контрольный орган).</w:t>
      </w:r>
    </w:p>
    <w:p w:rsidR="008E5214" w:rsidRDefault="00D94BF6" w:rsidP="00D94BF6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A82201">
        <w:rPr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8E5214" w:rsidRPr="008E5214" w:rsidRDefault="008E5214" w:rsidP="008E5214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От имени уполномоченного органа муниципальный земельный контроль вправе осуществлять следующие должностные лица:</w:t>
      </w:r>
    </w:p>
    <w:p w:rsidR="008E5214" w:rsidRPr="008E5214" w:rsidRDefault="008E5214" w:rsidP="008E5214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1) руководитель (заместитель руководителя) уполномоченного органа;</w:t>
      </w:r>
    </w:p>
    <w:p w:rsidR="0016485C" w:rsidRDefault="008E5214" w:rsidP="008E5214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 w:rsidRPr="008E5214">
        <w:rPr>
          <w:sz w:val="24"/>
          <w:szCs w:val="24"/>
        </w:rPr>
        <w:t>2) должностное лицо уполномоченного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- должностное лицо).</w:t>
      </w:r>
    </w:p>
    <w:p w:rsidR="008E5214" w:rsidRDefault="008E5214" w:rsidP="008E5214">
      <w:pPr>
        <w:pStyle w:val="ConsPlusNormal"/>
        <w:widowControl w:val="0"/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 w:rsidR="00F01AAB" w:rsidRDefault="004B38C1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2E3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от 31 июля 2020 года № 248-ФЗ </w:t>
      </w:r>
      <w:r w:rsidR="00A22E3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 с учетом особенностей осуществления муниципального контроля,  установленных  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Федеральным законом от 13 июля 2020 года № 193-ФЗ «О государственной поддержке предпринимательской деятельности в Арктической зоне Российской Федерации», Земельного кодекса Российской Федерации, Федерального закона от 06 октября 2003 года № 131-ФЗ </w:t>
      </w:r>
      <w:r w:rsidR="00A22E32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</w:t>
      </w:r>
      <w:r w:rsidR="00206A0A">
        <w:rPr>
          <w:rFonts w:ascii="Times New Roman" w:hAnsi="Times New Roman"/>
          <w:sz w:val="24"/>
          <w:szCs w:val="24"/>
          <w:lang w:eastAsia="ru-RU"/>
        </w:rPr>
        <w:t>»</w:t>
      </w:r>
      <w:r w:rsidR="00A22E32" w:rsidRPr="00A22E32">
        <w:rPr>
          <w:rFonts w:ascii="Times New Roman" w:hAnsi="Times New Roman"/>
          <w:sz w:val="24"/>
          <w:szCs w:val="24"/>
          <w:lang w:eastAsia="ru-RU"/>
        </w:rPr>
        <w:t>.»</w:t>
      </w:r>
      <w:r w:rsidR="00F01AAB">
        <w:rPr>
          <w:rFonts w:ascii="Times New Roman" w:hAnsi="Times New Roman"/>
          <w:sz w:val="24"/>
          <w:szCs w:val="24"/>
          <w:lang w:eastAsia="ru-RU"/>
        </w:rPr>
        <w:t>;</w:t>
      </w:r>
    </w:p>
    <w:p w:rsidR="00F01AAB" w:rsidRDefault="00F07B1D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F01AAB">
        <w:rPr>
          <w:rFonts w:ascii="Times New Roman" w:hAnsi="Times New Roman"/>
          <w:sz w:val="24"/>
          <w:szCs w:val="24"/>
          <w:lang w:eastAsia="ru-RU"/>
        </w:rPr>
        <w:t>) пункт 17 изложить в следующей редакции: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«17.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только с согласия контролируемого лица либо по его инициативе. </w:t>
      </w: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10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ru-RU"/>
          </w:rPr>
          <w:t>системы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«Единый портал государственных и муниципальных услуг (функций)». Такое обращение подлежит рассмотрению уполномоченным на рассмотрение обращения органом в течение   10 рабочих дней со дня его регистрации. 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основаниям, установленным частью 12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статьи 52 </w:t>
      </w:r>
      <w:r w:rsidRPr="00C436EC">
        <w:rPr>
          <w:rFonts w:ascii="Times New Roman" w:eastAsiaTheme="minorHAnsi" w:hAnsi="Times New Roman"/>
          <w:sz w:val="24"/>
          <w:szCs w:val="24"/>
          <w:lang w:eastAsia="ru-RU"/>
        </w:rPr>
        <w:t>Закона № 248-ФЗ.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конференц-связи. 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По продолжительности профилактический визит не должен превышать 1 рабочего дня.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Профилактический визит проводится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должностным лицом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по месту осуществления деятельности контролируемого лица.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В ходе профилактического визита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должностным лицом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может осуществляться консультирование контролируемого лица в порядке, установленном </w:t>
      </w:r>
      <w:hyperlink r:id="rId11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ru-RU"/>
          </w:rPr>
          <w:t>статьей 50</w:t>
        </w:r>
      </w:hyperlink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Закона                           № 248-ФЗ.</w:t>
      </w:r>
    </w:p>
    <w:p w:rsid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6485C" w:rsidRPr="00F01AAB" w:rsidRDefault="00F01AAB" w:rsidP="00F01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07B1D">
        <w:rPr>
          <w:rFonts w:ascii="Times New Roman" w:eastAsiaTheme="minorHAnsi" w:hAnsi="Times New Roman"/>
          <w:sz w:val="24"/>
          <w:szCs w:val="24"/>
          <w:lang w:eastAsia="ru-RU"/>
        </w:rPr>
        <w:t>должностное лицо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 незамедлительно направляет информацию об этом руководителю уполномоченного органа для принятия решения о проведении контрольных (надзорных) мероприятий.».</w:t>
      </w:r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6485C" w:rsidRDefault="00D4787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5C" w:rsidRDefault="00D47871">
      <w:pPr>
        <w:spacing w:line="240" w:lineRule="auto"/>
      </w:pPr>
      <w:r>
        <w:separator/>
      </w:r>
    </w:p>
  </w:endnote>
  <w:endnote w:type="continuationSeparator" w:id="0">
    <w:p w:rsidR="0016485C" w:rsidRDefault="00D4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5C" w:rsidRDefault="00D47871">
      <w:pPr>
        <w:spacing w:after="0"/>
      </w:pPr>
      <w:r>
        <w:separator/>
      </w:r>
    </w:p>
  </w:footnote>
  <w:footnote w:type="continuationSeparator" w:id="0">
    <w:p w:rsidR="0016485C" w:rsidRDefault="00D478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6C187-B216-433C-888D-7F1E2BD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44&amp;dst=10055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1187&amp;dst=10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EC5BC0FA5AD131F33D7E17BB325112E4053AAC70A08D8EFF59273413B6EB7283CB41CA78D969ADC5C3DD60A19CD22F06738B5D0CCC048D31C72BAP2n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5275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7</cp:revision>
  <cp:lastPrinted>2024-09-09T06:05:00Z</cp:lastPrinted>
  <dcterms:created xsi:type="dcterms:W3CDTF">2024-07-17T06:05:00Z</dcterms:created>
  <dcterms:modified xsi:type="dcterms:W3CDTF">2024-09-10T11:07:00Z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