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Согласие на обработку персональных данных муниципальных служащих </w:t>
      </w:r>
      <w:r>
        <w:rPr>
          <w:b/>
          <w:szCs w:val="24"/>
        </w:rPr>
      </w:r>
    </w:p>
    <w:p>
      <w:pPr>
        <w:ind w:left="0" w:firstLine="0"/>
        <w:jc w:val="center"/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администрации Белоярского района</w:t>
      </w:r>
      <w:r>
        <w:rPr>
          <w:b/>
          <w:szCs w:val="24"/>
        </w:rPr>
      </w:r>
    </w:p>
    <w:p>
      <w:pPr>
        <w:ind w:left="0" w:firstLine="0"/>
        <w:spacing w:after="7" w:line="259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0" w:firstLine="709"/>
        <w:spacing w:after="7" w:line="259" w:lineRule="auto"/>
        <w:rPr>
          <w:szCs w:val="24"/>
        </w:rPr>
      </w:pPr>
      <w:r>
        <w:rPr>
          <w:szCs w:val="24"/>
        </w:rPr>
        <w:t xml:space="preserve">Я__________________________________________________________________________</w:t>
      </w:r>
      <w:r>
        <w:rPr>
          <w:szCs w:val="24"/>
        </w:rPr>
      </w:r>
    </w:p>
    <w:p>
      <w:pPr>
        <w:ind w:left="0" w:firstLine="0"/>
        <w:jc w:val="center"/>
        <w:spacing w:after="7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субъекта персональных данных полностью)</w:t>
      </w:r>
      <w:r>
        <w:rPr>
          <w:sz w:val="20"/>
          <w:szCs w:val="20"/>
        </w:rPr>
      </w:r>
    </w:p>
    <w:p>
      <w:pPr>
        <w:ind w:left="0" w:firstLine="0"/>
        <w:spacing w:after="53" w:line="259" w:lineRule="auto"/>
        <w:rPr>
          <w:szCs w:val="24"/>
        </w:rPr>
      </w:pPr>
      <w:r>
        <w:rPr>
          <w:szCs w:val="24"/>
        </w:rPr>
        <w:t xml:space="preserve">о</w:t>
      </w:r>
      <w:r>
        <w:rPr>
          <w:szCs w:val="24"/>
        </w:rPr>
        <w:t xml:space="preserve">сновной документ, удостоверяющий личность ________</w:t>
      </w:r>
      <w:r>
        <w:rPr>
          <w:szCs w:val="24"/>
        </w:rPr>
        <w:t xml:space="preserve">______</w:t>
      </w:r>
      <w:r>
        <w:rPr>
          <w:szCs w:val="24"/>
        </w:rPr>
        <w:t xml:space="preserve">__________________________</w:t>
      </w:r>
      <w:r>
        <w:rPr>
          <w:szCs w:val="24"/>
        </w:rPr>
      </w:r>
    </w:p>
    <w:p>
      <w:pPr>
        <w:ind w:left="0" w:firstLine="0"/>
        <w:spacing w:after="53" w:line="259" w:lineRule="auto"/>
        <w:rPr>
          <w:szCs w:val="24"/>
        </w:rPr>
      </w:pPr>
      <w:r>
        <w:rPr>
          <w:szCs w:val="24"/>
        </w:rPr>
        <w:t xml:space="preserve">_______________________________________________________</w:t>
      </w:r>
      <w:r>
        <w:rPr>
          <w:szCs w:val="24"/>
        </w:rPr>
        <w:t xml:space="preserve">____</w:t>
      </w:r>
      <w:r>
        <w:rPr>
          <w:szCs w:val="24"/>
        </w:rPr>
        <w:t xml:space="preserve">______________________</w:t>
      </w:r>
      <w:r>
        <w:rPr>
          <w:szCs w:val="24"/>
        </w:rPr>
        <w:t xml:space="preserve">,</w:t>
      </w:r>
      <w:r>
        <w:rPr>
          <w:szCs w:val="24"/>
        </w:rPr>
      </w:r>
    </w:p>
    <w:p>
      <w:pPr>
        <w:ind w:left="0" w:firstLine="0"/>
        <w:jc w:val="center"/>
        <w:spacing w:after="53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(вид, номер, сведения о дате выдачи указанного документа и выдавшем его органе)</w:t>
      </w:r>
      <w:r>
        <w:rPr>
          <w:sz w:val="20"/>
          <w:szCs w:val="20"/>
        </w:rPr>
      </w:r>
    </w:p>
    <w:p>
      <w:pPr>
        <w:ind w:left="0" w:firstLine="0"/>
        <w:spacing w:after="53" w:line="259" w:lineRule="auto"/>
        <w:rPr>
          <w:szCs w:val="24"/>
        </w:rPr>
      </w:pPr>
      <w:r>
        <w:rPr>
          <w:szCs w:val="24"/>
        </w:rPr>
        <w:t xml:space="preserve">п</w:t>
      </w:r>
      <w:r>
        <w:rPr>
          <w:szCs w:val="24"/>
        </w:rPr>
        <w:t xml:space="preserve">роживающий по адресу ___________________________________</w:t>
      </w:r>
      <w:r>
        <w:rPr>
          <w:szCs w:val="24"/>
        </w:rPr>
        <w:t xml:space="preserve">_____</w:t>
      </w:r>
      <w:r>
        <w:rPr>
          <w:szCs w:val="24"/>
        </w:rPr>
        <w:t xml:space="preserve">____________________</w:t>
      </w:r>
      <w:r>
        <w:rPr>
          <w:szCs w:val="24"/>
        </w:rPr>
      </w:r>
    </w:p>
    <w:p>
      <w:pPr>
        <w:ind w:left="0" w:firstLine="0"/>
        <w:spacing w:after="53" w:line="259" w:lineRule="auto"/>
        <w:rPr>
          <w:szCs w:val="24"/>
        </w:rPr>
      </w:pPr>
      <w:r>
        <w:rPr>
          <w:szCs w:val="24"/>
        </w:rPr>
        <w:t xml:space="preserve">______________________________________________________________</w:t>
      </w:r>
      <w:r>
        <w:rPr>
          <w:szCs w:val="24"/>
        </w:rPr>
        <w:t xml:space="preserve">___</w:t>
      </w:r>
      <w:r>
        <w:rPr>
          <w:szCs w:val="24"/>
        </w:rPr>
        <w:t xml:space="preserve">________________</w:t>
      </w:r>
      <w:r>
        <w:rPr>
          <w:szCs w:val="24"/>
        </w:rPr>
      </w:r>
    </w:p>
    <w:p>
      <w:pPr>
        <w:ind w:left="0" w:firstLine="0"/>
        <w:spacing w:after="53" w:line="259" w:lineRule="auto"/>
        <w:rPr>
          <w:szCs w:val="24"/>
        </w:rPr>
      </w:pPr>
      <w:r>
        <w:rPr>
          <w:szCs w:val="24"/>
        </w:rPr>
        <w:t xml:space="preserve">_________________________________________________________________</w:t>
      </w:r>
      <w:r>
        <w:rPr>
          <w:szCs w:val="24"/>
        </w:rPr>
        <w:t xml:space="preserve">___</w:t>
      </w:r>
      <w:r>
        <w:rPr>
          <w:szCs w:val="24"/>
        </w:rPr>
        <w:t xml:space="preserve">_____________</w:t>
      </w:r>
      <w:r>
        <w:rPr>
          <w:szCs w:val="24"/>
        </w:rPr>
      </w:r>
    </w:p>
    <w:p>
      <w:pPr>
        <w:ind w:left="0" w:firstLine="0"/>
        <w:rPr>
          <w:szCs w:val="24"/>
        </w:rPr>
      </w:pPr>
      <w:r>
        <w:rPr>
          <w:szCs w:val="24"/>
        </w:rPr>
        <w:t xml:space="preserve">настоящим даю свое согласие администрации Белоярского района, расположенной по адресу:</w:t>
      </w:r>
      <w:r>
        <w:rPr>
          <w:szCs w:val="24"/>
        </w:rPr>
      </w:r>
    </w:p>
    <w:p>
      <w:pPr>
        <w:ind w:left="0" w:firstLine="0"/>
        <w:spacing w:after="53" w:line="259" w:lineRule="auto"/>
        <w:rPr>
          <w:szCs w:val="24"/>
        </w:rPr>
      </w:pPr>
      <w:r>
        <w:rPr>
          <w:szCs w:val="24"/>
        </w:rPr>
        <w:t xml:space="preserve">_________</w:t>
      </w:r>
      <w:r>
        <w:rPr>
          <w:szCs w:val="24"/>
        </w:rPr>
        <w:t xml:space="preserve">___</w:t>
      </w:r>
      <w:r>
        <w:rPr>
          <w:szCs w:val="24"/>
        </w:rPr>
        <w:t xml:space="preserve">_____________________________________________________________________</w:t>
      </w:r>
      <w:r>
        <w:rPr>
          <w:szCs w:val="24"/>
        </w:rPr>
      </w:r>
    </w:p>
    <w:p>
      <w:pPr>
        <w:ind w:left="0" w:firstLine="0"/>
        <w:rPr>
          <w:szCs w:val="24"/>
        </w:rPr>
      </w:pPr>
      <w:r>
        <w:rPr>
          <w:szCs w:val="24"/>
        </w:rPr>
        <w:t xml:space="preserve">далее — «Оператор», на обработку персональных данных, на следующих условиях: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1, Согласие дается мною в целях осуществления трудовых (договорных) отношений с оператором, передачи данных в организации, указанные в </w:t>
      </w:r>
      <w:r>
        <w:rPr>
          <w:szCs w:val="24"/>
        </w:rPr>
        <w:t xml:space="preserve">п. 4</w:t>
      </w:r>
      <w:r>
        <w:rPr>
          <w:szCs w:val="24"/>
        </w:rPr>
        <w:t xml:space="preserve">, соблюдения федеральных законов и иных нормативно-правовых актов Российской Федерации.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2. Настоящее согласие дается на</w:t>
      </w:r>
      <w:r>
        <w:rPr>
          <w:szCs w:val="24"/>
        </w:rPr>
        <w:t xml:space="preserve">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</w:t>
      </w:r>
      <w:r>
        <w:rPr>
          <w:szCs w:val="24"/>
        </w:rPr>
        <w:t xml:space="preserve">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</w:t>
      </w:r>
      <w:r>
        <w:rPr>
          <w:szCs w:val="24"/>
        </w:rPr>
        <w:t xml:space="preserve">данных</w:t>
      </w:r>
      <w:r>
        <w:rPr>
          <w:szCs w:val="24"/>
        </w:rPr>
        <w:t xml:space="preserve">, а также любых иных действий с учетом действующего законода</w:t>
      </w:r>
      <w:r>
        <w:rPr>
          <w:szCs w:val="24"/>
        </w:rPr>
        <w:t xml:space="preserve">тельства Российской Федерации.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З. Перечень персональных данных, обрабатываемых Оператором: 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1) фамилия, имя, отчество;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2)   год рождения; месяц рождения; дата рождения;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З)   место рождения;</w:t>
      </w:r>
      <w:r>
        <w:rPr>
          <w:szCs w:val="24"/>
        </w:rPr>
      </w:r>
    </w:p>
    <w:p>
      <w:pPr>
        <w:numPr>
          <w:ilvl w:val="0"/>
          <w:numId w:val="1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адрес;</w:t>
      </w:r>
      <w:r>
        <w:rPr>
          <w:szCs w:val="24"/>
        </w:rPr>
      </w:r>
    </w:p>
    <w:p>
      <w:pPr>
        <w:numPr>
          <w:ilvl w:val="0"/>
          <w:numId w:val="1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семейное положение;</w:t>
      </w:r>
      <w:r>
        <w:rPr>
          <w:szCs w:val="24"/>
        </w:rPr>
      </w:r>
    </w:p>
    <w:p>
      <w:pPr>
        <w:numPr>
          <w:ilvl w:val="0"/>
          <w:numId w:val="1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социальное положение;</w:t>
      </w:r>
      <w:r>
        <w:rPr>
          <w:szCs w:val="24"/>
        </w:rPr>
      </w:r>
    </w:p>
    <w:p>
      <w:pPr>
        <w:numPr>
          <w:ilvl w:val="0"/>
          <w:numId w:val="1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имущественное положени</w:t>
      </w:r>
      <w:r>
        <w:rPr>
          <w:szCs w:val="24"/>
        </w:rPr>
        <w:t xml:space="preserve">е;</w:t>
      </w:r>
      <w:r>
        <w:rPr>
          <w:szCs w:val="24"/>
        </w:rPr>
      </w:r>
    </w:p>
    <w:p>
      <w:pPr>
        <w:numPr>
          <w:ilvl w:val="0"/>
          <w:numId w:val="1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образование;</w:t>
      </w:r>
      <w:r>
        <w:rPr>
          <w:szCs w:val="24"/>
        </w:rPr>
      </w:r>
    </w:p>
    <w:p>
      <w:pPr>
        <w:numPr>
          <w:ilvl w:val="0"/>
          <w:numId w:val="1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профессия;</w:t>
      </w:r>
      <w:r>
        <w:rPr>
          <w:szCs w:val="24"/>
        </w:rPr>
      </w:r>
    </w:p>
    <w:p>
      <w:pPr>
        <w:numPr>
          <w:ilvl w:val="0"/>
          <w:numId w:val="1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доходы;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1</w:t>
      </w:r>
      <w:r>
        <w:rPr>
          <w:szCs w:val="24"/>
        </w:rPr>
        <w:t xml:space="preserve">1) национальная принадлежность;</w:t>
      </w:r>
      <w:r>
        <w:rPr>
          <w:szCs w:val="24"/>
        </w:rPr>
      </w:r>
    </w:p>
    <w:p>
      <w:pPr>
        <w:numPr>
          <w:ilvl w:val="0"/>
          <w:numId w:val="2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состоянии здоровья;</w:t>
      </w:r>
      <w:r>
        <w:rPr>
          <w:szCs w:val="24"/>
        </w:rPr>
      </w:r>
    </w:p>
    <w:p>
      <w:pPr>
        <w:numPr>
          <w:ilvl w:val="0"/>
          <w:numId w:val="2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номер, дата трудового договора;</w:t>
      </w:r>
      <w:r>
        <w:rPr>
          <w:szCs w:val="24"/>
        </w:rPr>
      </w:r>
    </w:p>
    <w:p>
      <w:pPr>
        <w:numPr>
          <w:ilvl w:val="0"/>
          <w:numId w:val="2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гражданство, сведения об изменении гражданства, сведения о наличии гражданства иного государства;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1</w:t>
      </w:r>
      <w:r>
        <w:rPr>
          <w:szCs w:val="24"/>
        </w:rPr>
        <w:t xml:space="preserve">5) наименование и степень</w:t>
      </w:r>
      <w:r>
        <w:rPr>
          <w:szCs w:val="24"/>
        </w:rPr>
        <w:t xml:space="preserve"> знания иностранного языка;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наименование образовательного или научного учреждения;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spacing w:after="3" w:line="249" w:lineRule="auto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наименование, серия, номер, дата выдачи документа об образовании, о квалификации или наличии специальных знаний, направление подготовки или специальность, год окончания;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ученая степень, ученое звание (дата присвоений, номер диплома, номер аттестата);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стаж работы (дата поступления и ухода, должность, наименование и адрес организации);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состав семьи (степень родства; фамилия, имя, отчество);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место работы (наименование и адрес</w:t>
      </w:r>
      <w:r>
        <w:rPr>
          <w:szCs w:val="24"/>
        </w:rPr>
        <w:t xml:space="preserve"> организации);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данные документа, удостоверяющего личность (вид, серия, номер, дата выдачи, наименование органа, выдавшего документ);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дата регистрации по месту жительства;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номер телефона;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воинском учете (категория запаса, воинское звание, состав </w:t>
      </w:r>
      <w:r>
        <w:rPr>
          <w:szCs w:val="24"/>
        </w:rPr>
        <w:t xml:space="preserve">(профиль), полное кодовое обозначение ВУС);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категория годности к военной службе, наименование военного комиссариата по месту жительства, состоит на воинском учете, отметка о снятии с учета, отношение к воинской обязанности;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дата приема на работу;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дата пост</w:t>
      </w:r>
      <w:r>
        <w:rPr>
          <w:szCs w:val="24"/>
        </w:rPr>
        <w:t xml:space="preserve">упления на муниципальную службу (перевода на иную должность муниципальной службы);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присвоении классного чина (дата присвоения, основание, размер надбавки);</w:t>
      </w:r>
      <w:r>
        <w:rPr>
          <w:szCs w:val="24"/>
        </w:rPr>
      </w:r>
    </w:p>
    <w:p>
      <w:pPr>
        <w:numPr>
          <w:ilvl w:val="0"/>
          <w:numId w:val="3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данные страхового медицинского полиса обязательного медицинского страхования граждан;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31</w:t>
      </w:r>
      <w:bookmarkStart w:id="0" w:name="_GoBack"/>
      <w:r/>
      <w:bookmarkEnd w:id="0"/>
      <w:r>
        <w:rPr>
          <w:szCs w:val="24"/>
        </w:rPr>
        <w:t xml:space="preserve">) сведения о наличии (отсутствии) медицинских противопоказаний для работы в соответствии с приказом Минтруда России № 988н, Минздрава России № 1420н от 31 декабря 2020 года «Об утверждении перечня вредных и (или) опасных производственных факторов и работ, </w:t>
      </w:r>
      <w:r>
        <w:rPr>
          <w:szCs w:val="24"/>
        </w:rPr>
        <w:t xml:space="preserve">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об адресах сайтов или страниц сайтов в информационно</w:t>
      </w:r>
      <w:r>
        <w:rPr>
          <w:szCs w:val="24"/>
        </w:rPr>
        <w:t xml:space="preserve">-</w:t>
      </w:r>
      <w:r>
        <w:rPr>
          <w:szCs w:val="24"/>
        </w:rPr>
        <w:t xml:space="preserve">телекоммуникационной сети «Интернет»;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группа, фу</w:t>
      </w:r>
      <w:r>
        <w:rPr>
          <w:szCs w:val="24"/>
        </w:rPr>
        <w:t xml:space="preserve">нкция должности муниципальной службы;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включении в кадровый резерв (резерв управленческих кадров);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соблюдении муниципальным служащим запретов и ограничений; характер работы;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выполняемой работе с начала трудовой деятельности </w:t>
      </w:r>
      <w:r>
        <w:rPr>
          <w:szCs w:val="24"/>
        </w:rPr>
        <w:t xml:space="preserve">(включая учебу в высших и средних специальных учебных заведениях, военную службу, работу по совместительству, предпринимательскую деятельность);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информация о близких родственниках, членах семьи, постоянно проживающих за границей и (или) оформляющих докумен</w:t>
      </w:r>
      <w:r>
        <w:rPr>
          <w:szCs w:val="24"/>
        </w:rPr>
        <w:t xml:space="preserve">ты для выезда на постоянное место жительства в другое государство;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вид работы (основной, по совместительству);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занимаемая должность (специальность, профессия), разряд, класс (категория) квалификации; тарифная ставка (оклад, надбавка);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основание трудоустройства; сведения о выполнении муниципальным служащим иной оплачиваемой работы;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сведение об участии в выборных представительных органах; </w:t>
      </w:r>
      <w:r>
        <w:rPr>
          <w:szCs w:val="24"/>
        </w:rPr>
      </w:r>
    </w:p>
    <w:p>
      <w:pPr>
        <w:numPr>
          <w:ilvl w:val="0"/>
          <w:numId w:val="4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пол;</w:t>
      </w:r>
      <w:r>
        <w:rPr>
          <w:szCs w:val="24"/>
        </w:rPr>
      </w:r>
    </w:p>
    <w:p>
      <w:pPr>
        <w:numPr>
          <w:ilvl w:val="0"/>
          <w:numId w:val="5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проведении в отношении муниципальных служащих служебной проверки, проверки достов</w:t>
      </w:r>
      <w:r>
        <w:rPr>
          <w:szCs w:val="24"/>
        </w:rPr>
        <w:t xml:space="preserve">ерности представленных сведений о доходах, об и имуществе и обязательствах имущественного характера;</w:t>
      </w:r>
      <w:r>
        <w:rPr>
          <w:szCs w:val="24"/>
        </w:rPr>
      </w:r>
    </w:p>
    <w:p>
      <w:pPr>
        <w:numPr>
          <w:ilvl w:val="0"/>
          <w:numId w:val="5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об использовании права на оплату стоимости проезда к месту отдыха и обратно;</w:t>
      </w:r>
      <w:r>
        <w:rPr>
          <w:szCs w:val="24"/>
        </w:rPr>
      </w:r>
    </w:p>
    <w:p>
      <w:pPr>
        <w:numPr>
          <w:ilvl w:val="0"/>
          <w:numId w:val="5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реквизиты счета для перечисления заработной платы на банковскую карту</w:t>
      </w:r>
      <w:r>
        <w:rPr>
          <w:szCs w:val="24"/>
        </w:rPr>
        <w:t xml:space="preserve">; </w:t>
      </w:r>
      <w:r>
        <w:rPr>
          <w:szCs w:val="24"/>
        </w:rPr>
      </w:r>
    </w:p>
    <w:p>
      <w:pPr>
        <w:numPr>
          <w:ilvl w:val="0"/>
          <w:numId w:val="5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фотография;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пребывании за границей (когда, где, с какой целью);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профессиональной переподготовке (дата начала и окончания переподготовки, специальность (направление, профессия, наименование, номер, дата </w:t>
      </w:r>
      <w:r>
        <w:rPr>
          <w:szCs w:val="24"/>
        </w:rPr>
        <w:t xml:space="preserve">документа</w:t>
      </w:r>
      <w:r>
        <w:rPr>
          <w:szCs w:val="24"/>
        </w:rPr>
        <w:t xml:space="preserve"> свидетельствующе</w:t>
      </w:r>
      <w:r>
        <w:rPr>
          <w:szCs w:val="24"/>
        </w:rPr>
        <w:t xml:space="preserve">го о переподготовке, основание переподготовки);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spacing w:after="40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данные о повышении квалификации (дата начала, окончания, вид наименование образовательного учреждения, место нахождения, документ, наименование номер, дата, основание) и итоги аттестации (дата, решение, номер</w:t>
      </w:r>
      <w:r>
        <w:rPr>
          <w:szCs w:val="24"/>
        </w:rPr>
        <w:t xml:space="preserve"> и дата документа, основание);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наложении и снятии дисциплинарных взысканий (дата, сущность, вид взыскания, основание);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об отпусках (вид, период работы, количество дней, дата начала и окончания, основание);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социальных льготах,</w:t>
      </w:r>
      <w:r>
        <w:rPr>
          <w:szCs w:val="24"/>
        </w:rPr>
        <w:t xml:space="preserve"> на которые работник имеет право в соответствии с законодательством (наименование льготы, номер, дата выдачи документа, основание);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spacing w:after="37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об увольнении (основание, дата, номер и дата приказа, распоряжения);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табельный номер;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уникальный номер индивидуальн</w:t>
      </w:r>
      <w:r>
        <w:rPr>
          <w:szCs w:val="24"/>
        </w:rPr>
        <w:t xml:space="preserve">ого лицевого счета застрахованного лица в системах обязательного пенсионного страхования и обязательного социального страхования (СНИЛС);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идентификационный номер налогоплательщика (ИНН); </w:t>
      </w:r>
      <w:r>
        <w:rPr>
          <w:szCs w:val="24"/>
        </w:rPr>
      </w:r>
    </w:p>
    <w:p>
      <w:pPr>
        <w:numPr>
          <w:ilvl w:val="0"/>
          <w:numId w:val="6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объем работы;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</w:t>
      </w:r>
      <w:r>
        <w:rPr>
          <w:szCs w:val="24"/>
        </w:rPr>
        <w:t xml:space="preserve">ельствах имущественного характера;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судимости;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допуске к государственной тайне, оформленном за период работы, службы, учебы, его форма, номер и дата; сведения заграничного паспорта (серия, номер, кем и когда выдан);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медицинского учреждения об отсутствии заболеваний, препятствующих поступлению на муниципальную службу;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автобиографические сведения;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из трудовой книжки;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смене фамилии, имени, отчества;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классный чин федеральной гражданской службы</w:t>
      </w:r>
      <w:r>
        <w:rPr>
          <w:szCs w:val="24"/>
        </w:rPr>
        <w:t xml:space="preserve">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</w:t>
      </w:r>
      <w:r>
        <w:rPr>
          <w:szCs w:val="24"/>
        </w:rPr>
        <w:t xml:space="preserve">альной службы (кем и когда присвоены);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личная подпись;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адрес электронной почты;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данные свидетельств о государственной регистрации актов гражданского состояния; должностной оклад (денежное вознаграждение), надбавка за классный чин, надбавка за особые услови</w:t>
      </w:r>
      <w:r>
        <w:rPr>
          <w:szCs w:val="24"/>
        </w:rPr>
        <w:t xml:space="preserve">я муниципальной службы, надбавка за особые условия работы в администрации, надбавка за выслугу лет, за работу со сведениями, составляющими государственную тайну, денежное поощрение, надбавка по районному коэффициенту за работу в районах Крайнего Севера и п</w:t>
      </w:r>
      <w:r>
        <w:rPr>
          <w:szCs w:val="24"/>
        </w:rPr>
        <w:t xml:space="preserve">риравненных им местностях, процентная надбавка за работу в районах Крайнего Севера и приравненных к ним местностях, месячное денежное содержание, месячный фонд заработной платы;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временной нетрудоспособности; сведения</w:t>
      </w:r>
      <w:r>
        <w:rPr>
          <w:szCs w:val="24"/>
        </w:rPr>
        <w:t xml:space="preserve">,</w:t>
      </w:r>
      <w:r>
        <w:rPr>
          <w:szCs w:val="24"/>
        </w:rPr>
        <w:t xml:space="preserve"> содержащиеся в судебном реше</w:t>
      </w:r>
      <w:r>
        <w:rPr>
          <w:szCs w:val="24"/>
        </w:rPr>
        <w:t xml:space="preserve">нии, исполнительном документе;</w:t>
      </w:r>
      <w:r>
        <w:rPr>
          <w:szCs w:val="24"/>
        </w:rPr>
      </w:r>
    </w:p>
    <w:p>
      <w:pPr>
        <w:numPr>
          <w:ilvl w:val="0"/>
          <w:numId w:val="7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сведения, содержащиеся в трудовом договоре, военном билете, приказах по личному составу;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7</w:t>
      </w:r>
      <w:r>
        <w:rPr>
          <w:szCs w:val="24"/>
        </w:rPr>
        <w:t xml:space="preserve">1) характер работы;</w:t>
      </w:r>
      <w:r>
        <w:rPr>
          <w:szCs w:val="24"/>
        </w:rPr>
      </w:r>
    </w:p>
    <w:p>
      <w:pPr>
        <w:numPr>
          <w:ilvl w:val="0"/>
          <w:numId w:val="8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орган администрации Белоярского района (структурное подразделение);</w:t>
      </w:r>
      <w:r>
        <w:rPr>
          <w:szCs w:val="24"/>
        </w:rPr>
      </w:r>
    </w:p>
    <w:p>
      <w:pPr>
        <w:numPr>
          <w:ilvl w:val="0"/>
          <w:numId w:val="8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тарифная ставка (оклад, надбавка);</w:t>
      </w:r>
      <w:r>
        <w:rPr>
          <w:szCs w:val="24"/>
        </w:rPr>
      </w:r>
    </w:p>
    <w:p>
      <w:pPr>
        <w:numPr>
          <w:ilvl w:val="0"/>
          <w:numId w:val="8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основание т</w:t>
      </w:r>
      <w:r>
        <w:rPr>
          <w:szCs w:val="24"/>
        </w:rPr>
        <w:t xml:space="preserve">рудоустройства;</w:t>
      </w:r>
      <w:r>
        <w:rPr>
          <w:szCs w:val="24"/>
        </w:rPr>
      </w:r>
    </w:p>
    <w:p>
      <w:pPr>
        <w:numPr>
          <w:ilvl w:val="0"/>
          <w:numId w:val="8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наградах, поощрениях, почетных званиях, знаках отличия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(наименование, номер, дата награды);</w:t>
      </w:r>
      <w:r>
        <w:rPr>
          <w:szCs w:val="24"/>
        </w:rPr>
      </w:r>
    </w:p>
    <w:p>
      <w:pPr>
        <w:numPr>
          <w:ilvl w:val="0"/>
          <w:numId w:val="8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расчетный счет в банке;</w:t>
      </w:r>
      <w:r>
        <w:rPr>
          <w:szCs w:val="24"/>
        </w:rPr>
      </w:r>
    </w:p>
    <w:p>
      <w:pPr>
        <w:numPr>
          <w:ilvl w:val="0"/>
          <w:numId w:val="8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платёжн</w:t>
      </w:r>
      <w:r>
        <w:rPr>
          <w:szCs w:val="24"/>
        </w:rPr>
        <w:t xml:space="preserve">о</w:t>
      </w:r>
      <w:r>
        <w:rPr>
          <w:szCs w:val="24"/>
        </w:rPr>
        <w:t xml:space="preserve">й карте Мир;</w:t>
      </w:r>
      <w:r>
        <w:rPr>
          <w:szCs w:val="24"/>
        </w:rPr>
      </w:r>
    </w:p>
    <w:p>
      <w:pPr>
        <w:numPr>
          <w:ilvl w:val="0"/>
          <w:numId w:val="8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вид на жительство;</w:t>
      </w:r>
      <w:r>
        <w:rPr>
          <w:szCs w:val="24"/>
        </w:rPr>
      </w:r>
    </w:p>
    <w:p>
      <w:pPr>
        <w:numPr>
          <w:ilvl w:val="0"/>
          <w:numId w:val="8"/>
        </w:numPr>
        <w:ind w:left="0" w:firstLine="709"/>
        <w:spacing w:after="3" w:line="249" w:lineRule="auto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документах, подтверждающих постоянное или временное</w:t>
      </w:r>
      <w:r>
        <w:rPr>
          <w:szCs w:val="24"/>
        </w:rPr>
        <w:t xml:space="preserve"> проживание (пребывание) на территории Российской Федерации (для иностранных граждан и лиц без гражданства);</w:t>
      </w:r>
      <w:r>
        <w:rPr>
          <w:szCs w:val="24"/>
        </w:rPr>
      </w:r>
    </w:p>
    <w:p>
      <w:pPr>
        <w:numPr>
          <w:ilvl w:val="0"/>
          <w:numId w:val="8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месте регистрации;</w:t>
      </w:r>
      <w:r>
        <w:rPr>
          <w:szCs w:val="24"/>
        </w:rPr>
      </w:r>
    </w:p>
    <w:p>
      <w:p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81</w:t>
      </w:r>
      <w:r>
        <w:rPr>
          <w:szCs w:val="24"/>
        </w:rPr>
        <w:t xml:space="preserve">) сведения о месте фактического проживания;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данные листка нетрудоспособности;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причина нетрудоспособности;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об уходе за больным членом семьи, возраст, родственная (семейная) связь;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период нахождения в стационаре;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дата выхода на работу;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дата регистрации документов в бюро медико-социальной экспертизы;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заключение бюро медико-социальной экспертизы;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 постановке на учет в медицинских организациях в ранние сроки беременности;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продолжительность страхового стажа;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условия исчисления пособий;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территориальные условия;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сведения об особых условиях труда;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исчисление страхового стажа;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условия досрочног</w:t>
      </w:r>
      <w:r>
        <w:rPr>
          <w:szCs w:val="24"/>
        </w:rPr>
        <w:t xml:space="preserve">о назначения страховой пенсии; </w:t>
      </w:r>
      <w:r>
        <w:rPr>
          <w:szCs w:val="24"/>
        </w:rPr>
      </w:r>
    </w:p>
    <w:p>
      <w:pPr>
        <w:numPr>
          <w:ilvl w:val="0"/>
          <w:numId w:val="9"/>
        </w:numPr>
        <w:ind w:left="0" w:firstLine="709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данные водительского удостоверения.</w:t>
      </w:r>
      <w:r>
        <w:rPr>
          <w:szCs w:val="24"/>
        </w:rPr>
      </w:r>
    </w:p>
    <w:p>
      <w:pPr>
        <w:ind w:left="0" w:firstLine="0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и подтверждаю, </w:t>
      </w:r>
      <w:r>
        <w:rPr>
          <w:szCs w:val="24"/>
        </w:rPr>
        <w:t xml:space="preserve">что</w:t>
      </w:r>
      <w:r>
        <w:rPr>
          <w:szCs w:val="24"/>
        </w:rPr>
        <w:t xml:space="preserve"> давая такое согласие, я действую своей волей и в своих интересах.</w:t>
      </w:r>
      <w:r>
        <w:rPr>
          <w:szCs w:val="24"/>
        </w:rPr>
      </w:r>
    </w:p>
    <w:p>
      <w:pPr>
        <w:numPr>
          <w:ilvl w:val="0"/>
          <w:numId w:val="10"/>
        </w:numPr>
        <w:ind w:left="0" w:firstLine="709"/>
        <w:spacing w:after="3" w:line="249" w:lineRule="auto"/>
        <w:tabs>
          <w:tab w:val="left" w:pos="992" w:leader="none"/>
        </w:tabs>
        <w:rPr>
          <w:szCs w:val="24"/>
        </w:rPr>
      </w:pPr>
      <w:r>
        <w:rPr>
          <w:szCs w:val="24"/>
        </w:rPr>
        <w:t xml:space="preserve">Оператор имеет право передавать персональные данные субъекта в Фонд пенсионного и социального страхо</w:t>
      </w:r>
      <w:r>
        <w:rPr>
          <w:szCs w:val="24"/>
        </w:rPr>
        <w:t xml:space="preserve">вания Российской Федерации, Федеральную налоговую службу Российской Федерации, правоохранительные органы, банки. кредитные организации и иным третьим лицам в соответствии с законодательством Российской федерации.</w:t>
      </w:r>
      <w:r>
        <w:rPr>
          <w:szCs w:val="24"/>
        </w:rPr>
      </w:r>
    </w:p>
    <w:p>
      <w:pPr>
        <w:numPr>
          <w:ilvl w:val="0"/>
          <w:numId w:val="10"/>
        </w:numPr>
        <w:ind w:left="0" w:firstLine="709"/>
        <w:tabs>
          <w:tab w:val="left" w:pos="992" w:leader="none"/>
        </w:tabs>
        <w:rPr>
          <w:szCs w:val="24"/>
        </w:rPr>
      </w:pPr>
      <w:r>
        <w:rPr>
          <w:szCs w:val="24"/>
        </w:rPr>
        <w:t xml:space="preserve">Субъект персональных данных по письменному </w:t>
      </w:r>
      <w:r>
        <w:rPr>
          <w:szCs w:val="24"/>
        </w:rPr>
        <w:t xml:space="preserve">запросу имеет право на получение информации, касающейся обработки его персональных данных (в соответствии с п. 7 ст. 14 Федерального закона от 27 июля 2006 года № 152-ФЗ «О персональных данных»).</w:t>
      </w:r>
      <w:r>
        <w:rPr>
          <w:szCs w:val="24"/>
        </w:rPr>
      </w:r>
    </w:p>
    <w:p>
      <w:pPr>
        <w:numPr>
          <w:ilvl w:val="0"/>
          <w:numId w:val="10"/>
        </w:numPr>
        <w:ind w:left="0" w:firstLine="709"/>
        <w:tabs>
          <w:tab w:val="left" w:pos="992" w:leader="none"/>
        </w:tabs>
        <w:rPr>
          <w:szCs w:val="24"/>
        </w:rPr>
      </w:pPr>
      <w:r>
        <w:rPr>
          <w:szCs w:val="24"/>
        </w:rPr>
        <w:t xml:space="preserve">Настоящее согласие дается до момента прекращения трудовых (д</w:t>
      </w:r>
      <w:r>
        <w:rPr>
          <w:szCs w:val="24"/>
        </w:rPr>
        <w:t xml:space="preserve">оговорных) отношений с Оператором, после чего персональные данные уничтожаются или передаются в архив.</w:t>
      </w:r>
      <w:r>
        <w:rPr>
          <w:szCs w:val="24"/>
        </w:rPr>
      </w:r>
    </w:p>
    <w:p>
      <w:pPr>
        <w:numPr>
          <w:ilvl w:val="0"/>
          <w:numId w:val="10"/>
        </w:numPr>
        <w:ind w:left="0" w:firstLine="709"/>
        <w:spacing w:after="74"/>
        <w:tabs>
          <w:tab w:val="left" w:pos="992" w:leader="none"/>
        </w:tabs>
        <w:rPr>
          <w:szCs w:val="24"/>
        </w:rPr>
      </w:pPr>
      <w:r>
        <w:rPr>
          <w:szCs w:val="24"/>
        </w:rPr>
        <w:t xml:space="preserve"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</w:t>
      </w:r>
      <w:r>
        <w:rPr>
          <w:szCs w:val="24"/>
        </w:rPr>
        <w:t xml:space="preserve">чении, либо вручен лично под расписку представителю Оператора.</w:t>
      </w:r>
      <w:r>
        <w:rPr>
          <w:szCs w:val="24"/>
        </w:rPr>
        <w:t xml:space="preserve">20 г.</w:t>
      </w:r>
      <w:r>
        <w:rPr>
          <w:szCs w:val="24"/>
        </w:rPr>
        <w:tab/>
      </w:r>
      <w:r>
        <w:rPr>
          <w:szCs w:val="24"/>
        </w:rPr>
      </w:r>
    </w:p>
    <w:p>
      <w:pPr>
        <w:ind w:left="0" w:firstLine="0"/>
        <w:spacing w:after="74"/>
        <w:tabs>
          <w:tab w:val="left" w:pos="1134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0" w:firstLine="0"/>
        <w:spacing w:after="74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«___» _____________ 20___ г.                     ____________ / _______________________________</w:t>
      </w:r>
      <w:r>
        <w:rPr>
          <w:szCs w:val="24"/>
        </w:rPr>
      </w:r>
    </w:p>
    <w:p>
      <w:pPr>
        <w:ind w:left="0" w:firstLine="4536"/>
        <w:spacing w:after="0" w:line="259" w:lineRule="auto"/>
        <w:tabs>
          <w:tab w:val="center" w:pos="1858" w:leader="none"/>
          <w:tab w:val="center" w:pos="4836" w:leader="none"/>
          <w:tab w:val="center" w:pos="6954" w:leader="none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</w:t>
      </w:r>
      <w:r>
        <w:rPr>
          <w:sz w:val="20"/>
          <w:szCs w:val="20"/>
        </w:rPr>
        <w:t xml:space="preserve">И.О.</w:t>
      </w:r>
      <w:r>
        <w:rPr>
          <w:sz w:val="20"/>
          <w:szCs w:val="20"/>
        </w:rPr>
        <w:t xml:space="preserve">Фамилия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sectPr>
      <w:footnotePr/>
      <w:endnotePr/>
      <w:type w:val="nextPage"/>
      <w:pgSz w:w="11920" w:h="16840" w:orient="portrait"/>
      <w:pgMar w:top="1202" w:right="598" w:bottom="1254" w:left="148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6"/>
      <w:numFmt w:val="decimal"/>
      <w:isLgl w:val="false"/>
      <w:suff w:val="tab"/>
      <w:lvlText w:val="%1)"/>
      <w:lvlJc w:val="left"/>
      <w:pPr>
        <w:ind w:left="4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)"/>
      <w:lvlJc w:val="left"/>
      <w:pPr>
        <w:ind w:left="11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72"/>
      <w:numFmt w:val="decimal"/>
      <w:isLgl w:val="false"/>
      <w:suff w:val="tab"/>
      <w:lvlText w:val="%1)"/>
      <w:lvlJc w:val="left"/>
      <w:pPr>
        <w:ind w:left="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43"/>
      <w:numFmt w:val="decimal"/>
      <w:isLgl w:val="false"/>
      <w:suff w:val="tab"/>
      <w:lvlText w:val="%1)"/>
      <w:lvlJc w:val="left"/>
      <w:pPr>
        <w:ind w:left="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82"/>
      <w:numFmt w:val="decimal"/>
      <w:isLgl w:val="false"/>
      <w:suff w:val="tab"/>
      <w:lvlText w:val="%1)"/>
      <w:lvlJc w:val="left"/>
      <w:pPr>
        <w:ind w:left="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58"/>
      <w:numFmt w:val="decimal"/>
      <w:isLgl w:val="false"/>
      <w:suff w:val="tab"/>
      <w:lvlText w:val="%1)"/>
      <w:lvlJc w:val="left"/>
      <w:pPr>
        <w:ind w:left="4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multiLevelType w:val="hybridMultilevel"/>
    <w:lvl w:ilvl="0">
      <w:start w:val="47"/>
      <w:numFmt w:val="decimal"/>
      <w:isLgl w:val="false"/>
      <w:suff w:val="tab"/>
      <w:lvlText w:val="%1)"/>
      <w:lvlJc w:val="left"/>
      <w:pPr>
        <w:ind w:left="4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32"/>
      <w:numFmt w:val="decimal"/>
      <w:isLgl w:val="false"/>
      <w:suff w:val="tab"/>
      <w:lvlText w:val="%1)"/>
      <w:lvlJc w:val="left"/>
      <w:pPr>
        <w:ind w:left="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5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8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8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8"/>
    <w:link w:val="42"/>
    <w:uiPriority w:val="99"/>
  </w:style>
  <w:style w:type="paragraph" w:styleId="44">
    <w:name w:val="Footer"/>
    <w:basedOn w:val="63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8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  <w:pPr>
      <w:ind w:left="464" w:hanging="3"/>
      <w:jc w:val="both"/>
      <w:spacing w:after="16" w:line="248" w:lineRule="auto"/>
    </w:pPr>
    <w:rPr>
      <w:rFonts w:ascii="Times New Roman" w:hAnsi="Times New Roman" w:eastAsia="Times New Roman" w:cs="Times New Roman"/>
      <w:color w:val="000000"/>
      <w:sz w:val="24"/>
    </w:rPr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0" w:default="1">
    <w:name w:val="No List"/>
    <w:uiPriority w:val="99"/>
    <w:semiHidden/>
    <w:unhideWhenUsed/>
  </w:style>
  <w:style w:type="paragraph" w:styleId="641">
    <w:name w:val="Balloon Text"/>
    <w:basedOn w:val="637"/>
    <w:link w:val="6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2" w:customStyle="1">
    <w:name w:val="Текст выноски Знак"/>
    <w:basedOn w:val="638"/>
    <w:link w:val="641"/>
    <w:uiPriority w:val="99"/>
    <w:semiHidden/>
    <w:rPr>
      <w:rFonts w:ascii="Segoe UI" w:hAnsi="Segoe UI" w:eastAsia="Times New Roman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oms1</cp:lastModifiedBy>
  <cp:revision>3</cp:revision>
  <dcterms:created xsi:type="dcterms:W3CDTF">2025-08-04T10:11:00Z</dcterms:created>
  <dcterms:modified xsi:type="dcterms:W3CDTF">2026-02-16T12:33:33Z</dcterms:modified>
</cp:coreProperties>
</file>