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4"/>
          <w:szCs w:val="24"/>
        </w:rPr>
        <w:t xml:space="preserve">   Опросный лист 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проведении публичных консультаций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оценки регулирующего воздействия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проекту нормативного правового акта</w:t>
      </w:r>
    </w:p>
    <w:tbl>
      <w:tblPr>
        <w:tblStyle w:val="12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9356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вопросов в рамках проведения публичного обсуждения </w:t>
            </w:r>
            <w:r>
              <w:rPr>
                <w:color w:val="000000"/>
                <w:sz w:val="24"/>
                <w:szCs w:val="24"/>
                <w:highlight w:val="none"/>
              </w:rPr>
              <w:t>проекта постановления «</w:t>
            </w:r>
            <w:r>
              <w:rPr>
                <w:color w:val="000000"/>
                <w:sz w:val="24"/>
                <w:szCs w:val="24"/>
              </w:rPr>
              <w:t xml:space="preserve">О порядке 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предоставления субсидии </w:t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на поддержку рыбохозяйственного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>
            <w:pPr>
              <w:rPr>
                <w:rStyle w:val="206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      Пожалуйста, заполните данную форму на портале проектов нормативных правовых актов по ссылке </w:t>
            </w:r>
            <w:r>
              <w:fldChar w:fldCharType="begin"/>
            </w:r>
            <w:r>
              <w:instrText xml:space="preserve"> HYPERLINK "https://regulation.admhmao.ru/" \o "https://regulation.admhmao.ru/" </w:instrText>
            </w:r>
            <w:r>
              <w:fldChar w:fldCharType="separate"/>
            </w:r>
            <w:r>
              <w:rPr>
                <w:rStyle w:val="15"/>
                <w:sz w:val="24"/>
                <w:szCs w:val="24"/>
              </w:rPr>
              <w:t>https://regulation.admhmao.ru/</w:t>
            </w:r>
            <w:r>
              <w:rPr>
                <w:rStyle w:val="1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trike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направьте данную форму по электронной почте на адрес_</w:t>
            </w:r>
            <w:r>
              <w:fldChar w:fldCharType="begin"/>
            </w:r>
            <w:r>
              <w:instrText xml:space="preserve"> HYPERLINK "mailto:KylabyhovaAS@admbel.ru" \o "mailto:KylabyhovaAS@admbel.ru" </w:instrText>
            </w:r>
            <w:r>
              <w:fldChar w:fldCharType="separate"/>
            </w:r>
            <w:r>
              <w:rPr>
                <w:rStyle w:val="206"/>
                <w:rFonts w:hint="default" w:cs="Times New Roman"/>
                <w:i/>
                <w:color w:val="800080"/>
                <w:sz w:val="24"/>
                <w:szCs w:val="24"/>
                <w:highlight w:val="white"/>
                <w:u w:val="none"/>
                <w:lang w:val="en-US"/>
              </w:rPr>
              <w:t>BogdanovaO</w:t>
            </w:r>
            <w:r>
              <w:rPr>
                <w:rStyle w:val="206"/>
                <w:rFonts w:ascii="Times New Roman" w:hAnsi="Times New Roman" w:eastAsia="Times New Roman" w:cs="Times New Roman"/>
                <w:i/>
                <w:color w:val="800080"/>
                <w:sz w:val="24"/>
                <w:szCs w:val="24"/>
                <w:highlight w:val="white"/>
                <w:u w:val="none"/>
              </w:rPr>
              <w:t>A@admbel.ru</w:t>
            </w:r>
            <w:r>
              <w:rPr>
                <w:rStyle w:val="206"/>
                <w:rFonts w:ascii="Times New Roman" w:hAnsi="Times New Roman" w:eastAsia="Times New Roman" w:cs="Times New Roman"/>
                <w:i/>
                <w:color w:val="800080"/>
                <w:sz w:val="24"/>
                <w:szCs w:val="24"/>
                <w:highlight w:val="white"/>
                <w:u w:val="none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______ не позднее_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2025 года______</w:t>
            </w:r>
            <w:r>
              <w:rPr>
                <w:i/>
                <w:color w:val="000000"/>
                <w:sz w:val="24"/>
                <w:szCs w:val="24"/>
              </w:rPr>
              <w:t xml:space="preserve">                </w:t>
            </w:r>
          </w:p>
          <w:tbl>
            <w:tblPr>
              <w:tblStyle w:val="1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2"/>
              <w:gridCol w:w="456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spacing w:line="240" w:lineRule="auto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             </w:t>
                  </w:r>
                </w:p>
              </w:tc>
            </w:tr>
          </w:tbl>
          <w:p>
            <w:pPr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>
      <w:pPr>
        <w:rPr>
          <w:color w:val="000000"/>
          <w:sz w:val="24"/>
          <w:szCs w:val="24"/>
        </w:rPr>
      </w:pPr>
    </w:p>
    <w:p>
      <w:p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Контактная информация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Вашему желанию укажите: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Наименование организации _______________________________________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Сферу деятельности организации __________________________________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Ф.И.О. контактного лица _________________________________________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контактного телефона ______________________________________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электронной почты ________________________________________</w:t>
      </w:r>
    </w:p>
    <w:p>
      <w:pPr>
        <w:rPr>
          <w:color w:val="000000"/>
          <w:sz w:val="24"/>
          <w:szCs w:val="24"/>
        </w:rPr>
      </w:pPr>
    </w:p>
    <w:tbl>
      <w:tblPr>
        <w:tblStyle w:val="12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tcBorders>
              <w:top w:val="single" w:color="000000" w:sz="4" w:space="0"/>
            </w:tcBorders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7.1. Соответствует ли проект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деятельности;</w:t>
            </w:r>
          </w:p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деятельности существующих или возможных поставщиков или потребителей;</w:t>
            </w:r>
          </w:p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i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top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56" w:type="dxa"/>
            <w:noWrap w:val="0"/>
            <w:vAlign w:val="top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6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6" w:type="dxa"/>
            <w:noWrap w:val="0"/>
            <w:vAlign w:val="bottom"/>
          </w:tcPr>
          <w:p>
            <w:pPr>
              <w:tabs>
                <w:tab w:val="left" w:pos="102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</w:tbl>
    <w:p>
      <w:pPr>
        <w:rPr>
          <w:sz w:val="24"/>
          <w:szCs w:val="24"/>
        </w:rPr>
      </w:pPr>
    </w:p>
    <w:sectPr>
      <w:headerReference r:id="rId5" w:type="default"/>
      <w:pgSz w:w="11906" w:h="16838"/>
      <w:pgMar w:top="1418" w:right="1276" w:bottom="851" w:left="1559" w:header="397" w:footer="397" w:gutter="0"/>
      <w:cols w:space="709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>3</w:t>
    </w:r>
    <w:r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62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207"/>
    <w:qFormat/>
    <w:uiPriority w:val="0"/>
    <w:pPr>
      <w:widowControl w:val="0"/>
      <w:spacing w:line="360" w:lineRule="atLeast"/>
      <w:jc w:val="both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zh-CN" w:bidi="ar-SA"/>
    </w:rPr>
  </w:style>
  <w:style w:type="character" w:customStyle="1" w:styleId="45">
    <w:name w:val="Title Char"/>
    <w:link w:val="30"/>
    <w:uiPriority w:val="10"/>
    <w:rPr>
      <w:sz w:val="48"/>
      <w:szCs w:val="48"/>
    </w:rPr>
  </w:style>
  <w:style w:type="character" w:customStyle="1" w:styleId="46">
    <w:name w:val="Subtitle Char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20"/>
    <w:uiPriority w:val="99"/>
  </w:style>
  <w:style w:type="character" w:customStyle="1" w:styleId="52">
    <w:name w:val="Footer Char"/>
    <w:link w:val="31"/>
    <w:uiPriority w:val="99"/>
  </w:style>
  <w:style w:type="character" w:customStyle="1" w:styleId="53">
    <w:name w:val="Caption Char"/>
    <w:link w:val="17"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Calibri" w:cs="Times New Roman"/>
      <w:lang w:val="ru-RU" w:eastAsia="zh-CN" w:bidi="ar-SA"/>
    </w:rPr>
  </w:style>
  <w:style w:type="paragraph" w:customStyle="1" w:styleId="182">
    <w:name w:val="Заголовок 11"/>
    <w:basedOn w:val="1"/>
    <w:next w:val="1"/>
    <w:link w:val="193"/>
    <w:qFormat/>
    <w:uiPriority w:val="9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183">
    <w:name w:val="Заголовок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1"/>
    <w:next w:val="1"/>
    <w:link w:val="186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en-US"/>
    </w:rPr>
  </w:style>
  <w:style w:type="character" w:customStyle="1" w:styleId="184">
    <w:name w:val="Основной шрифт абзаца1"/>
    <w:link w:val="1"/>
    <w:unhideWhenUsed/>
    <w:uiPriority w:val="1"/>
  </w:style>
  <w:style w:type="table" w:customStyle="1" w:styleId="185">
    <w:name w:val="Обычная таблица1"/>
    <w:semiHidden/>
    <w:unhideWhenUsed/>
    <w:uiPriority w:val="99"/>
  </w:style>
  <w:style w:type="character" w:customStyle="1" w:styleId="186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183"/>
    <w:uiPriority w:val="0"/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customStyle="1" w:styleId="187">
    <w:name w:val="Текст выноски1"/>
    <w:basedOn w:val="1"/>
    <w:link w:val="188"/>
    <w:semiHidden/>
    <w:unhideWhenUsed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188">
    <w:name w:val="Текст выноски Знак"/>
    <w:link w:val="187"/>
    <w:semiHidden/>
    <w:uiPriority w:val="99"/>
    <w:rPr>
      <w:rFonts w:ascii="Tahoma" w:hAnsi="Tahoma" w:eastAsia="Times New Roman" w:cs="Tahoma"/>
      <w:sz w:val="16"/>
      <w:szCs w:val="16"/>
    </w:rPr>
  </w:style>
  <w:style w:type="paragraph" w:customStyle="1" w:styleId="189">
    <w:name w:val="Верхний колонтитул1"/>
    <w:basedOn w:val="1"/>
    <w:link w:val="190"/>
    <w:unhideWhenUsed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190">
    <w:name w:val="Верхний колонтитул Знак"/>
    <w:link w:val="189"/>
    <w:uiPriority w:val="99"/>
    <w:rPr>
      <w:rFonts w:ascii="Times New Roman" w:hAnsi="Times New Roman" w:eastAsia="Times New Roman"/>
      <w:sz w:val="24"/>
      <w:szCs w:val="24"/>
    </w:rPr>
  </w:style>
  <w:style w:type="paragraph" w:customStyle="1" w:styleId="191">
    <w:name w:val="Нижний колонтитул1"/>
    <w:basedOn w:val="1"/>
    <w:link w:val="192"/>
    <w:unhideWhenUsed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192">
    <w:name w:val="Нижний колонтитул Знак"/>
    <w:link w:val="191"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93">
    <w:name w:val="Заголовок 1 Знак"/>
    <w:link w:val="18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customStyle="1" w:styleId="194">
    <w:name w:val="Font Style13"/>
    <w:link w:val="1"/>
    <w:uiPriority w:val="0"/>
    <w:rPr>
      <w:rFonts w:ascii="Times New Roman" w:hAnsi="Times New Roman"/>
      <w:sz w:val="18"/>
    </w:rPr>
  </w:style>
  <w:style w:type="paragraph" w:customStyle="1" w:styleId="195">
    <w:name w:val="ConsPlusNormal"/>
    <w:uiPriority w:val="0"/>
    <w:pPr>
      <w:widowControl w:val="0"/>
      <w:spacing w:line="360" w:lineRule="atLeast"/>
      <w:jc w:val="both"/>
    </w:pPr>
    <w:rPr>
      <w:rFonts w:hint="default" w:ascii="Arial" w:hAnsi="Arial" w:eastAsia="Times New Roman" w:cs="Arial"/>
      <w:lang w:val="ru-RU" w:eastAsia="ru-RU" w:bidi="ar-SA"/>
    </w:rPr>
  </w:style>
  <w:style w:type="table" w:customStyle="1" w:styleId="196">
    <w:name w:val="Сетка таблицы11"/>
    <w:basedOn w:val="185"/>
    <w:uiPriority w:val="39"/>
    <w:rPr>
      <w:sz w:val="22"/>
      <w:szCs w:val="22"/>
      <w:lang w:eastAsia="en-US"/>
    </w:rPr>
  </w:style>
  <w:style w:type="paragraph" w:customStyle="1" w:styleId="197">
    <w:name w:val="Абзац списка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customStyle="1" w:styleId="198">
    <w:name w:val="Сетка таблицы1"/>
    <w:basedOn w:val="185"/>
    <w:uiPriority w:val="59"/>
    <w:rPr>
      <w:sz w:val="22"/>
      <w:szCs w:val="22"/>
      <w:lang w:eastAsia="en-US"/>
    </w:rPr>
  </w:style>
  <w:style w:type="paragraph" w:customStyle="1" w:styleId="199">
    <w:name w:val="ConsPlusTitle"/>
    <w:uiPriority w:val="0"/>
    <w:pPr>
      <w:widowControl w:val="0"/>
      <w:spacing w:line="360" w:lineRule="atLeast"/>
      <w:jc w:val="both"/>
    </w:pPr>
    <w:rPr>
      <w:rFonts w:hint="default" w:ascii="Times New Roman" w:hAnsi="Times New Roman" w:eastAsia="Times New Roman" w:cs="Calibri"/>
      <w:b/>
      <w:sz w:val="22"/>
      <w:lang w:val="ru-RU" w:eastAsia="ru-RU" w:bidi="ar-SA"/>
    </w:rPr>
  </w:style>
  <w:style w:type="paragraph" w:customStyle="1" w:styleId="200">
    <w:name w:val="Текст сноски1"/>
    <w:basedOn w:val="1"/>
    <w:link w:val="201"/>
    <w:semiHidden/>
    <w:unhideWhenUsed/>
    <w:qFormat/>
    <w:uiPriority w:val="99"/>
    <w:rPr>
      <w:rFonts w:ascii="Calibri" w:hAnsi="Calibri" w:eastAsia="Calibri"/>
      <w:sz w:val="20"/>
      <w:szCs w:val="20"/>
      <w:lang w:val="en-US" w:eastAsia="en-US"/>
    </w:rPr>
  </w:style>
  <w:style w:type="character" w:customStyle="1" w:styleId="201">
    <w:name w:val="Текст сноски Знак"/>
    <w:link w:val="200"/>
    <w:semiHidden/>
    <w:qFormat/>
    <w:uiPriority w:val="99"/>
    <w:rPr>
      <w:lang w:eastAsia="en-US"/>
    </w:rPr>
  </w:style>
  <w:style w:type="character" w:customStyle="1" w:styleId="202">
    <w:name w:val="Знак сноски1"/>
    <w:link w:val="1"/>
    <w:semiHidden/>
    <w:unhideWhenUsed/>
    <w:uiPriority w:val="99"/>
    <w:rPr>
      <w:vertAlign w:val="superscript"/>
    </w:rPr>
  </w:style>
  <w:style w:type="paragraph" w:customStyle="1" w:styleId="203">
    <w:name w:val="Текст концевой сноски1"/>
    <w:basedOn w:val="1"/>
    <w:link w:val="204"/>
    <w:semiHidden/>
    <w:unhideWhenUsed/>
    <w:uiPriority w:val="99"/>
    <w:rPr>
      <w:sz w:val="20"/>
      <w:szCs w:val="20"/>
      <w:lang w:val="en-US" w:eastAsia="en-US"/>
    </w:rPr>
  </w:style>
  <w:style w:type="character" w:customStyle="1" w:styleId="204">
    <w:name w:val="Текст концевой сноски Знак"/>
    <w:link w:val="203"/>
    <w:semiHidden/>
    <w:uiPriority w:val="99"/>
    <w:rPr>
      <w:rFonts w:ascii="Times New Roman" w:hAnsi="Times New Roman" w:eastAsia="Times New Roman"/>
    </w:rPr>
  </w:style>
  <w:style w:type="character" w:customStyle="1" w:styleId="205">
    <w:name w:val="Знак концевой сноски1"/>
    <w:link w:val="1"/>
    <w:semiHidden/>
    <w:unhideWhenUsed/>
    <w:uiPriority w:val="99"/>
    <w:rPr>
      <w:vertAlign w:val="superscript"/>
    </w:rPr>
  </w:style>
  <w:style w:type="character" w:customStyle="1" w:styleId="206">
    <w:name w:val="Гиперссылка1"/>
    <w:link w:val="1"/>
    <w:unhideWhenUsed/>
    <w:uiPriority w:val="99"/>
    <w:rPr>
      <w:color w:val="0000FF"/>
      <w:u w:val="single"/>
    </w:rPr>
  </w:style>
  <w:style w:type="character" w:customStyle="1" w:styleId="207">
    <w:name w:val="Знак примечания1"/>
    <w:link w:val="1"/>
    <w:semiHidden/>
    <w:unhideWhenUsed/>
    <w:uiPriority w:val="99"/>
    <w:rPr>
      <w:sz w:val="16"/>
      <w:szCs w:val="16"/>
    </w:rPr>
  </w:style>
  <w:style w:type="paragraph" w:customStyle="1" w:styleId="208">
    <w:name w:val="Текст примечания1"/>
    <w:basedOn w:val="1"/>
    <w:link w:val="209"/>
    <w:semiHidden/>
    <w:unhideWhenUsed/>
    <w:uiPriority w:val="99"/>
    <w:rPr>
      <w:sz w:val="20"/>
      <w:szCs w:val="20"/>
    </w:rPr>
  </w:style>
  <w:style w:type="character" w:customStyle="1" w:styleId="209">
    <w:name w:val="Текст примечания Знак"/>
    <w:link w:val="208"/>
    <w:semiHidden/>
    <w:uiPriority w:val="99"/>
    <w:rPr>
      <w:rFonts w:ascii="Times New Roman" w:hAnsi="Times New Roman" w:eastAsia="Times New Roman"/>
    </w:rPr>
  </w:style>
  <w:style w:type="paragraph" w:customStyle="1" w:styleId="210">
    <w:name w:val="Тема примечания1"/>
    <w:basedOn w:val="208"/>
    <w:next w:val="208"/>
    <w:link w:val="211"/>
    <w:semiHidden/>
    <w:unhideWhenUsed/>
    <w:uiPriority w:val="99"/>
    <w:rPr>
      <w:b/>
      <w:bCs/>
    </w:rPr>
  </w:style>
  <w:style w:type="character" w:customStyle="1" w:styleId="211">
    <w:name w:val="Тема примечания Знак"/>
    <w:link w:val="210"/>
    <w:semiHidden/>
    <w:uiPriority w:val="99"/>
    <w:rPr>
      <w:rFonts w:ascii="Times New Roman" w:hAnsi="Times New Roman" w:eastAsia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2022-03-31T07:22:00Z</dcterms:created>
  <dc:creator>Лебедева Елена</dc:creator>
  <cp:lastModifiedBy>SelHozNach</cp:lastModifiedBy>
  <dcterms:modified xsi:type="dcterms:W3CDTF">2025-07-25T10:34:12Z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