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ПРАВИТЕЛЬСТВО ХАНТЫ-МАНСИЙСКОГО АВТОНОМНОГО ОКРУГА - ЮГРЫ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ПОСТАНОВЛЕНИЕ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от 24 января 2007 г. N 10-п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ОБ УТВЕРЖДЕНИИ ПРАВИЛ ПОЛЬЗОВАНИЯ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ВОДНЫМИ ОБЪЕКТАМИ ДЛЯ ПЛАВАНИЯ НА МАЛОМЕРНЫХ СУДАХ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 ХАНТЫ-МАНСИЙСКОМ АВТОНОМНОМ ОКРУГЕ - ЮГРЕ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5D4B3F" w:rsidRPr="005D4B3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ХМАО - Югры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24.12.2007 </w:t>
            </w:r>
            <w:hyperlink r:id="rId4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345-п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20.08.2008 </w:t>
            </w:r>
            <w:hyperlink r:id="rId5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176-п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09.04.2010 </w:t>
            </w:r>
            <w:hyperlink r:id="rId6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97-п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19.04.2013 </w:t>
            </w:r>
            <w:hyperlink r:id="rId7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статьей 25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Федерации, </w:t>
      </w:r>
      <w:hyperlink r:id="rId9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от 29.12.2006 N 148-оз "О регулировании отдельных вопросов в области водных и лесных отношений на территории Ханты-Мансийского автономного округа - Югры", а также учитывая заключение Государственной экологической экспертизы от 25.12.2006 N 2142, согласования соответствующих уполномоченных органов, Правительство автономного округа постановляет: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19.04.2013 N 151-п)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3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пользования водными объектами для плавания на маломерных судах в Ханты-Мансийском автономном округе - Югре (прилагаются).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газете "Новости Югры".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4. Утратил силу. - </w:t>
      </w:r>
      <w:hyperlink r:id="rId11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19.04.2013 N 151-п.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автономного округа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А.В.ФИЛИПЕНКО</w:t>
      </w:r>
    </w:p>
    <w:p w:rsidR="005D4B3F" w:rsidRPr="005D4B3F" w:rsidRDefault="005D4B3F" w:rsidP="004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Приложение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автономного округа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от 24 января 2007 г. N 10-п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Par33"/>
      <w:bookmarkEnd w:id="0"/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ПРАВИЛА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ПОЛЬЗОВАНИЯ ВОДНЫМИ ОБЪЕКТАМИ ДЛЯ ПЛАВАНИЯ НА МАЛОМЕРНЫХ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СУДАХ В ХАНТЫ-МАНСИЙСКОМ АВТОНОМНОМ ОКРУГЕ - ЮГРЕ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5D4B3F" w:rsidRPr="005D4B3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ХМАО - Югры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24.12.2007 </w:t>
            </w:r>
            <w:hyperlink r:id="rId12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345-п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20.08.2008 </w:t>
            </w:r>
            <w:hyperlink r:id="rId13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176-п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09.04.2010 </w:t>
            </w:r>
            <w:hyperlink r:id="rId14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97-п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19.04.2013 </w:t>
            </w:r>
            <w:hyperlink r:id="rId15" w:history="1">
              <w:r w:rsidRPr="005D4B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151-п</w:t>
              </w:r>
            </w:hyperlink>
            <w:r w:rsidRPr="005D4B3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lastRenderedPageBreak/>
        <w:t xml:space="preserve">1.1. Настоящие Правила пользования водными объектами для плавания на маломерных судах в Ханты-Мансийском автономном округе - Югре (далее - Правила) разработаны в соответствии с Водным </w:t>
      </w:r>
      <w:hyperlink r:id="rId16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7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внутреннего водного транспорта Российской Федерации, </w:t>
      </w:r>
      <w:hyperlink r:id="rId18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23.12.2004 N 835 "Об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бедствий", приказами Министерства Российской Федерации по делам гражданской обороны, чрезвычайным ситуациям и ликвидации последствий стихийных бедствий от 29.06.2005 </w:t>
      </w:r>
      <w:hyperlink r:id="rId19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N 501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"Об утверждении Правил технического надзора за маломерными судами, поднадзорными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базами (сооружениями) для их стоянок, пляжами и другими местами массового отдыха на водоемах, переправами и наплавными мостами" и от 29.06.2005 </w:t>
      </w:r>
      <w:hyperlink r:id="rId20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N 502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"Об утверждении Правил пользования маломерными судами на водных объектах Российской Федерации", </w:t>
      </w:r>
      <w:hyperlink r:id="rId21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14.10.2002 N 129 "Об утверждении Правил плавания по внутренним водным путям Российской Федерации" (с изменениями на 31.03.2003) и иными действующими нормативными правовыми актами Российской Федерации.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Настоящие Правила устанавливают порядок использования водных объектов на территории Ханты-Мансийского автономного округа - Югры (далее - автономный округ) для плавания на маломерных судах (далее также - суда) и обязательны для всех судоводителей маломерных судов (далее - судоводители) и лиц, ответственных за эксплуатацию маломерных судов и баз (сооружений).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5D4B3F">
        <w:rPr>
          <w:rFonts w:ascii="Times New Roman" w:hAnsi="Times New Roman" w:cs="Times New Roman"/>
          <w:sz w:val="24"/>
          <w:szCs w:val="24"/>
        </w:rPr>
        <w:t>1.2. Для целей настоящих Правил под маломерными судами в соответствии с федеральным законодательством понимаются принадлежащие юридическим и физическим лицам: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самоходные суда внутреннего плавания и иные плавучие объекты вместимостью менее 80 тонн с главными двигателями мощностью менее 55 киловатт или с подвесными моторами независимо от мощности, водные мотоциклы (гидроциклы) и несамоходные суда вместимостью менее 80 тонн (кроме пассажирских, наливных, военных, прогулочных парусных и спортивных судов, судов смешанного (река-море) плавания, а также принадлежащих физическим лицам гребных лодок грузоподъемностью менее 100 килограммов, байдарок - менее 150 килограммов и надувных безмоторных судов - менее 225 килограммов), эксплуатируемые во внутренних водах;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прогулочные суда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пассажировместимостью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не более 12 человек независимо от мощности главных двигателей и вместимости, иные суда и плавучие средства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пассажировместимостью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не более 12 человек с главными двигателями мощностью менее 55 киловатт или подвесными моторами независимо от мощности, водные мотоциклы (гидроциклы) и несамоходные суда вместимостью менее 80 тонн (кроме пассажирских, грузопассажирских, нефтеналивных, буксирных, военных и спортивных судов), используемые в целях мореплавания.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1.3. Водные объекты на территории автономного округа (далее - водные объекты) могут использоваться для плавания на маломерных судах гражданами и юридическими лицами для обеспечения собственных нужд и предпринимательской деятельности.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Использование водных объектов юридическими лицами и гражданами для предпринимательской деятельности разрешается только после получения лицензии на отдельные виды деятельности, если иное не установлено действующим законодательством.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Использование водных объектов для плавания на маломерных судах на судоходных водоемах и водотоках разрешается после схода льда до ледостава, а на несудоходных - после спада паводковых вод до ледостава.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2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24.12.2007 N 345-п)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1.4. Использование водных объектов или их частей может быть ограничено, приостановлено или запрещено в порядке, установленном действующим законодательством, о чем население </w:t>
      </w:r>
      <w:r w:rsidRPr="005D4B3F">
        <w:rPr>
          <w:rFonts w:ascii="Times New Roman" w:hAnsi="Times New Roman" w:cs="Times New Roman"/>
          <w:sz w:val="24"/>
          <w:szCs w:val="24"/>
        </w:rPr>
        <w:lastRenderedPageBreak/>
        <w:t>оповещается органом, установившим запрет или ограничение, через средства массовой информации специальными информационными знаками или иным способом.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1.5. Руководители организаций независимо от организационно-правовых форм и форм собственности, имеющие маломерные суда, указанные в </w:t>
      </w:r>
      <w:hyperlink w:anchor="Par45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настоящих Правил, и базы (сооружения), назначают должностных лиц, ответственных за безопасность их эксплуатации.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1.6. Проведение на водных объектах соревнований (регат), водных праздников и других массовых мероприятий с использованием маломерных судов разрешается по согласованию с соответствующими органами, осуществляющими государственный санитарно-эпидемиологический надзор, а также органами, осуществляющими контрольно-надзорные функции на водных объектах.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1.7. Лица, виновные в нарушении требований настоящих Правил, несут административную ответственность в соответствии с законодательством автономного округа.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1.8. Контроль и надзор за выполнением требований настоящих Правил осуществляют Служба по контролю и надзору в сфере охраны окружающей среды, объектов животного мира и лесных отношений автономного округа в пределах установленных полномочий.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(п. 1.8 в ред. </w:t>
      </w:r>
      <w:hyperlink r:id="rId23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19.04.2013 N 151-п)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II. Порядок пользования водными объектами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для плавания на маломерных судах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5D4B3F">
        <w:rPr>
          <w:rFonts w:ascii="Times New Roman" w:hAnsi="Times New Roman" w:cs="Times New Roman"/>
          <w:sz w:val="24"/>
          <w:szCs w:val="24"/>
        </w:rPr>
        <w:t xml:space="preserve">2.1. Пользование водными объектами для плавания на маломерных судах разрешается после их государственной регистрации в судовой книге, нанесения регистрационного (бортового) номера контрастной несмываемой краской по обоим бортам судна на расстоянии 1/4 длины корпуса от форштевня одной строкой (высота букв и цифр должна быть не менее 150 мм, шириной 100 мм, а толщина линий - 15 - 20 мм), технического освидетельствования (осмотра), в исправном техническом состоянии, с соблюдением установленных условий, норм и технических требований по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, грузоподъемности, предельной мощности и количеству двигателей, допустимой площади парусов, району плавания, высоте волны, 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оборудованием, указанным в </w:t>
      </w:r>
      <w:hyperlink w:anchor="Par127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2.2. Принадлежащие физическим лицам гребные лодки грузоподъемностью менее 100 килограммов, байдарки - менее 150 килограммов и надувные (безмоторные) суда - менее 225 килограммов допускаются к эксплуатации без регистрации и технического освидетельствования, с соблюдением их владельцами и судоводителями настоящих Правил, других нормативов и требований, обеспечивающих безопасность плавания, охрану жизни людей на воде.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2.3. Исключен. - </w:t>
      </w:r>
      <w:hyperlink r:id="rId24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20.08.2008 N 176-п.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2.4. Эксплуатация маломерных судов должна производиться с соблюдением природоохранного законодательства, а также технических норм и требований.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2.5. Лица, эксплуатирующие маломерные суда, в обязательном порядке информируют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Югре, исполнительные органы государственной власти автономного округа, осуществляющие государственное управление в области использования и охраны окружающей среды, о случаях загрязнения окружающей среды, сбросах неочищенных сточных вод, аварийных разливов горюче-смазочных материалов, массовой гибели рыб и других биоресурсов.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2.6. Пользование маломерными судами запрещается при наличии технических неисправностей, указанных в </w:t>
      </w:r>
      <w:hyperlink w:anchor="Par326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приложении 3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2.7. При плавании на маломерных судах запрещается: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а) управлять маломерным судном: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lastRenderedPageBreak/>
        <w:t>не зарегистрированным в установленном порядке;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не прошедшим технического освидетельствования (осмотра);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не несущим бортовых номеров;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переоборудованным без соответствующего разрешения;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с нарушением норм загрузки,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>, ограничений по району и условиям плавания;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без удостоверения на право управления маломерным судном;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в состоянии опьянения;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б) передавать управление судном лицу, не имеющему права управления или находящемуся в состоянии опьянения;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в) превышать установленные скорости движения;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г) нарушать правила маневрирования, подачи звуковых сигналов, несения бортовых огней и знаков;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д) наносить повреждения гидротехническим сооружениям, техническим средствам, знакам судоходной и навигационной обстановки;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е) заходить в постоянно или временно закрытые для плавания районы без специального разрешения или преднамеренно останавливаться в запрещенных местах;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ж) в целях обеспечения безопасности людей заходить под мотором или парусом и маневрировать на акваториях пляжей, купален, других мест купания и массового отдыха населения на водных объектах;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з) приближаться на водных мотоциклах (гидроциклах) к ограждению границ заплыва на пляжах и других организованных мест купания;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и) перевозить на судне детей дошкольного возраста без сопровождения взрослых;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к) швартоваться, останавливаться, становиться на якорь у плавучих навигационных знаков, грузовых и пассажирских причалов, пирсов, дебаркадеров, доков (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плавдоков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>) и под мостами, маневрировать в непосредственной близости от транспортных и технических судов морского и речного флота, создавать своими действиями помехи судоходству;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л) устанавливать моторы на гребные лодки при отсутствии соответствующей записи в судовом билете;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м) использовать суда в целях браконьерства и других противоправных действий;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н) осуществлять пересадку людей с одного судна на другое во время движения;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о) осуществлять заправку топливом без соблюдения соответствующих мер пожарной безопасности;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п) выходить на судовой ход при ограниченной (менее 1 км) видимости;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р) осуществлять расхождение и обгон судов в местах расположения аварийно-ремонтных заграждений, переправ и работающих земснарядов, а также в пролетах мостов и подходных каналах, при подходе к шлюзам;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с) двигаться в тумане или в других неблагоприятных метеоусловиях, когда из-за отсутствия видимости невозможна ориентировка, а также при волнении 5 и более баллов;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т) нарушать правила, обеспечивающие безопасность плавания, а также безопасность пассажиров при посадке на суда, в пути следования и при высадке их с судов;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у) движение маломерных судов самосплавом.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2.8. Для судоводителя и каждого пассажира на судне должны иметься индивидуальные спасательные средства, причем во время нахождения на судне с момента его отхода от берега и до момента подхода к берегу до окончания движения спасательные средства (спасательные жилеты, пояса, нагрудники) должны быть надеты на всех пассажирах и судоводителе.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(п. 2.8 введен </w:t>
      </w:r>
      <w:hyperlink r:id="rId25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09.04.2010 N 97-п)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III. Эксплуатация баз (сооружений)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для стоянок маломерных судов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3.1. Базы (сооружения) для стоянок маломерных судов (далее - базы) размещаются вне судового хода, на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неподтопляемой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территории берега, защищенной от волнового и ветрового воздействия и ледохода.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3.2. Территория базы должна обеспечивать строительство на ней предусмотренных проектом причалов, пирсов, служебных помещений и других сооружений, их техническую устойчивость при длительной эксплуатации, а дороги и подъездные пути - подъезд пожарных автомашин к местам забора воды, стоянке судов и объектам базы на берегу.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3.3. Базы (стоянки) маломерных судов должны быть оборудованы специальными ваннами для регулировки в них двигателей, емкостями сбора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подсланевых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вод, промасленной ветоши и мусора.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Ремонт лодочных моторов должен производиться на специальном участке базы; при этом должны быть предприняты меры, препятствующие попаданию горюче-смазочных материалов в водные объекты.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3.4. На базах (стоянках) запрещаются: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стоянка не зарегистрированных в установленном порядке судов;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нарушение установленных норм, условий и технических требований для безопасной эксплуатации базы (стоянки) и маломерных судов;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нарушение установленного на базе (стоянке) выпускного режима;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складирование на подтопляемой территории горюче-смазочных материалов, захламление мусором и прочими отходами.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3.5. Все приписанные к базе маломерные суда вносятся в журнал приписного флота этой базы с указанием регистрационного номера, типа судна, владельца судна, его адреса и телефона, места стоянки судна на базе, времени прохождения технического освидетельствования на годность плавания в текущую навигацию.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3.6. Руководитель базы (стоянки), по согласованию с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устанавливает выпускной режим, который должен предусматривать контроль выхода и возвращения маломерных судов, их исправность, наличие обязательных судовых и судоводительских документов, соблюдение норм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и грузоподъемности, а также оповещение судоводителей о прогнозе погоды.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IV. Сроки навигации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Исключен. - </w:t>
      </w:r>
      <w:hyperlink r:id="rId26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24.12.2007 N 345-п.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4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к Правилам пользования водными объектами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для плавания на маломерных судах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в Ханты-Мансийском автономном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округе - Югре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3" w:name="Par127"/>
      <w:bookmarkEnd w:id="3"/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НОРМЫ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ОБОРУДОВАНИЯ И ПРЕДМЕТОВ СНАБЖЕНИЯ МАЛОМЕРНЫХ СУДОВ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95"/>
        <w:gridCol w:w="1191"/>
        <w:gridCol w:w="1304"/>
        <w:gridCol w:w="1077"/>
        <w:gridCol w:w="1191"/>
      </w:tblGrid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предметов снабжения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Гребные лодки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Моторные лодки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Катера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Парусные суда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Обух или обух-кольцо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Рым, или утка-рым, или утка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Буксирно-швартовый канат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Отпорный крюк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Якорь с якорным канатом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Спасательное кольцо с линем или спасательный линь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Весла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Водоотливной насос (ручной)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Ведро с черпаком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Ремонтная аптечка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Медицинская аптечка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Индивидуальные спасательные средства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по количеству экипажа и пассажиров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Ракета бедствия парашютная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Фальшфейер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Звукосигнальное устройство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B3F" w:rsidRPr="005D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Электрический фонарь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 Указанные нормы распространяются на маломерные суда как индивидуальной, так и промышленной постройки.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 Фальшфейерами должны снабжаться все маломерные суда, кроме гребных лодок лодочных (прокатных) станций, а ракетами бедствия - суда, эксплуатируемые на крупных озерах и внутренних водных путях.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 На гребных и моторных лодках допускается использовать в качестве буксирно-швартового устройства элементы корпусных конструкций.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4. На гребных лодках лодочных (прокатных) станций в качестве индивидуальных спасательных средств разрешается иметь один спасательный круг.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5. Звукосигнальными устройствами снабжаются только маломерные суда внутреннего плавания длиной 7 и более метров.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6. Весла, шкиперское, противопожарное и спасательное имущество, находящееся на маломерном судне, должны иметь его номер и название, написанные меньшим шрифтом от указанного в </w:t>
      </w:r>
      <w:hyperlink w:anchor="Par62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5D4B3F" w:rsidRPr="005D4B3F" w:rsidRDefault="005D4B3F" w:rsidP="00490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7. Медицинская аптечка комплектуется в соответствии с рекомендациями, указанными в </w:t>
      </w:r>
      <w:hyperlink w:anchor="Par254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приложении 2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к Правилам пользования водными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объектами для плавания на маломерных судах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в Ханты-Мансийском автономном округе - Югре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4" w:name="Par254"/>
      <w:bookmarkEnd w:id="4"/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АПТЕЧКА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ПЕРВОЙ ПОМОЩИ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907"/>
      </w:tblGrid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Состав: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1. Обезболивающие, противовоспалительные и средства при травме (ушибы, переломы, вывихи), ранениях: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1.1. Анальгин 0,5 N 10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1.2. Пакет-контейнер портативный гипотермический (охлаждающий)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1.3. Аспирин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 Средства для остановки кровотечения, обработки и перевязки ран: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2.1. Жгут кровоостанавливающий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2.2. Бинт стерильный 5 м x 10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2.3. Бинт нестерильный 5 м x 10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2.4. Бинт нестерильный 5 м x 5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2.5. Атравматическая повязка МАГ с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диоксидином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 или нитратом серебра 8 x 10 см для перевязки грязных ран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2.6. Лейкопластырь бактерицидный 2,5 x 7,0 см или 2 x 5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2.7. Салфетки стерильные для остановки капиллярного и венозного кровотечения с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фурагином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 6 x 10 см, 10 x 18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2.8. Раствор йода спиртовой 5% или бриллиантовой зелени 1%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2.9. Лейкопластырь 1 x 500 см, или 2 x 500 см, или 1 x 250 см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2.10. Бинт эластичный трубчатый медицинский по нестерильный N 1, 3, 6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2.11. Вата 50 г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3. Средства при болях в сердце: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3.1. Нитроглицерин таблетки N 40 или капсулы N 20 (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тринитралонг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3.2. Валидол в таблетках или капсулах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4. Средства для сердечно-легочной реанимации при клинической смерти: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 "Рот - устройство - рот"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Средства при обмороке (коллапсе):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аммиака раствор (нашатырный спирт)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6. Средства для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дезинтоксикации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 при отравлениях пищей и т.д.: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энтеродез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 или уголь активированный в таблетках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2 шт./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9581" w:type="dxa"/>
            <w:gridSpan w:val="2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7. Средства при стрессовых реакциях: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корвалол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 или настойка валерианы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8. Ножницы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D4B3F" w:rsidRPr="005D4B3F">
        <w:tc>
          <w:tcPr>
            <w:tcW w:w="8674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9. Футляр</w:t>
            </w:r>
          </w:p>
        </w:tc>
        <w:tc>
          <w:tcPr>
            <w:tcW w:w="907" w:type="dxa"/>
          </w:tcPr>
          <w:p w:rsidR="005D4B3F" w:rsidRPr="005D4B3F" w:rsidRDefault="005D4B3F" w:rsidP="005D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 Не допускается произвольная замена указанных в перечне лекарственных средств и изделий медицинского назначения.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 Не применять средства с поврежденной упаковкой и истекшим сроком годности.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 При использовании любого средства аптечку срочно нужно дополнить.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49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к Правилам пользования водными объектами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для плавания на маломерных судах в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Ханты-Мансийском автономном округе - Югре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6" w:name="Par326"/>
      <w:bookmarkEnd w:id="6"/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ПЕРЕЧЕНЬ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ТЕХНИЧЕСКИХ НЕИСПРАВНОСТЕЙ, ПРИ КОТОРЫХ ЗАПРЕЩАЕТСЯ</w:t>
      </w:r>
    </w:p>
    <w:p w:rsidR="005D4B3F" w:rsidRPr="005D4B3F" w:rsidRDefault="005D4B3F" w:rsidP="005D4B3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D4B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ЭКСПЛУАТАЦИЯ МАЛОМЕРНЫХ СУДОВ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1. По корпусу: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имеются свищи, пробоины набора и обшивки (независимо от места нахождения);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отсутствуют или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разгерметизированы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предусмотренные конструкцией судна </w:t>
      </w:r>
      <w:proofErr w:type="spellStart"/>
      <w:r w:rsidRPr="005D4B3F">
        <w:rPr>
          <w:rFonts w:ascii="Times New Roman" w:hAnsi="Times New Roman" w:cs="Times New Roman"/>
          <w:sz w:val="24"/>
          <w:szCs w:val="24"/>
        </w:rPr>
        <w:t>гермоотсеки</w:t>
      </w:r>
      <w:proofErr w:type="spellEnd"/>
      <w:r w:rsidRPr="005D4B3F">
        <w:rPr>
          <w:rFonts w:ascii="Times New Roman" w:hAnsi="Times New Roman" w:cs="Times New Roman"/>
          <w:sz w:val="24"/>
          <w:szCs w:val="24"/>
        </w:rPr>
        <w:t xml:space="preserve"> и воздушные ящики.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2. По рулевому устройству: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не обеспечивается полный угол перекладки руля (35 градусов на борт), затруднено вращение рулевого штурвала;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повреждено перо руля или детали рулевого привода (направляющие блоки, опорные подшипники, натяжные талрепы, штуртросовая передача), имеются разрывы каболок штуртроса;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отсутствуют предусмотренные конструкцией детали крепления рулевого привода (гайки, шплинты, контргайки и т.п.).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3. По двигателю, подвесному мотору: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топливо подтекает из бензобаков, топливного шланга, системы питания;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имеется значительная вибрация;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отсутствует или неисправен глушитель;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повреждена система дистанционного управления двигателем;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lastRenderedPageBreak/>
        <w:t>не обеспечивается легкое включение (выключение) реверс-редуктора, рукоятка реверса не фиксируется в положениях "вперед", "назад", "нейтрально" (возможно его самопроизвольное включение и выключение), неисправна блокировка запуска двигателя (мотора) при включенном реверсе, где это предусмотрено конструкцией.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>4. Отсутствие, неисправность или несоответствие отличительных огней установленным требованиям.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B3F">
        <w:rPr>
          <w:rFonts w:ascii="Times New Roman" w:hAnsi="Times New Roman" w:cs="Times New Roman"/>
          <w:sz w:val="24"/>
          <w:szCs w:val="24"/>
        </w:rPr>
        <w:t xml:space="preserve">5. Комплектация и оборудование судна не соответствуют нормам, указанным в судовом билете, а также </w:t>
      </w:r>
      <w:hyperlink w:anchor="Par127" w:history="1">
        <w:r w:rsidRPr="005D4B3F">
          <w:rPr>
            <w:rFonts w:ascii="Times New Roman" w:hAnsi="Times New Roman" w:cs="Times New Roman"/>
            <w:color w:val="0000FF"/>
            <w:sz w:val="24"/>
            <w:szCs w:val="24"/>
          </w:rPr>
          <w:t>нормам</w:t>
        </w:r>
      </w:hyperlink>
      <w:r w:rsidRPr="005D4B3F">
        <w:rPr>
          <w:rFonts w:ascii="Times New Roman" w:hAnsi="Times New Roman" w:cs="Times New Roman"/>
          <w:sz w:val="24"/>
          <w:szCs w:val="24"/>
        </w:rPr>
        <w:t xml:space="preserve"> оборудования и снабжения маломерных судов (приложение 1 к настоящим Правилам).</w:t>
      </w: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B3F" w:rsidRPr="005D4B3F" w:rsidRDefault="005D4B3F" w:rsidP="005D4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4B3F" w:rsidRPr="005D4B3F" w:rsidSect="00067A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9"/>
    <w:rsid w:val="00490A5A"/>
    <w:rsid w:val="005D4B3F"/>
    <w:rsid w:val="008E0672"/>
    <w:rsid w:val="009C0329"/>
    <w:rsid w:val="00A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E957"/>
  <w15:chartTrackingRefBased/>
  <w15:docId w15:val="{C74AC849-0430-4A7F-96C7-DE2CFB8D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DD3A93042F73C038BCDD6BB48EBCF98670DDB47C90E3451E213E5DB3AD6828F09981B49068355E0BC05F823B9B3CABA9D978311EA2FA8d2YAG" TargetMode="External"/><Relationship Id="rId13" Type="http://schemas.openxmlformats.org/officeDocument/2006/relationships/hyperlink" Target="consultantplus://offline/ref=1F2DD3A93042F73C038BD3DBAD24BCC09D6853D547CD036B05BD48B88C33DCD5C846C1590D0B8051E9B751AC6CB8EF8CEA8E958011E829B428E592d8Y3G" TargetMode="External"/><Relationship Id="rId18" Type="http://schemas.openxmlformats.org/officeDocument/2006/relationships/hyperlink" Target="consultantplus://offline/ref=1F2DD3A93042F73C038BCDD6BB48EBCF9A6609DC41C90E3451E213E5DB3AD6829D09C0174B039F51EFA953A965dEYCG" TargetMode="External"/><Relationship Id="rId26" Type="http://schemas.openxmlformats.org/officeDocument/2006/relationships/hyperlink" Target="consultantplus://offline/ref=1F2DD3A93042F73C038BD3DBAD24BCC09D6853D547C905670DBD48B88C33DCD5C846C1590D0B8051E9B751A16CB8EF8CEA8E958011E829B428E592d8Y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2DD3A93042F73C038BCDD6BB48EBCF9F620ADB46C0533E59BB1FE7DC358987881898184C188157F7B551ABd6Y7G" TargetMode="External"/><Relationship Id="rId7" Type="http://schemas.openxmlformats.org/officeDocument/2006/relationships/hyperlink" Target="consultantplus://offline/ref=1F2DD3A93042F73C038BD3DBAD24BCC09D6853D54BC3066505BD48B88C33DCD5C846C1590D0B8051E9B751AC6CB8EF8CEA8E958011E829B428E592d8Y3G" TargetMode="External"/><Relationship Id="rId12" Type="http://schemas.openxmlformats.org/officeDocument/2006/relationships/hyperlink" Target="consultantplus://offline/ref=1F2DD3A93042F73C038BD3DBAD24BCC09D6853D547C905670DBD48B88C33DCD5C846C1590D0B8051E9B751AC6CB8EF8CEA8E958011E829B428E592d8Y3G" TargetMode="External"/><Relationship Id="rId17" Type="http://schemas.openxmlformats.org/officeDocument/2006/relationships/hyperlink" Target="consultantplus://offline/ref=1F2DD3A93042F73C038BCDD6BB48EBCF98670DDB46C80E3451E213E5DB3AD6829D09C0174B039F51EFA953A965dEYCG" TargetMode="External"/><Relationship Id="rId25" Type="http://schemas.openxmlformats.org/officeDocument/2006/relationships/hyperlink" Target="consultantplus://offline/ref=1F2DD3A93042F73C038BD3DBAD24BCC09D6853D546C3016404BD48B88C33DCD5C846C1590D0B8051E9B751AC6CB8EF8CEA8E958011E829B428E592d8Y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2DD3A93042F73C038BCDD6BB48EBCF98670DDB47C90E3451E213E5DB3AD6828F09981B49068355E0BC05F823B9B3CABA9D978311EA2FA8d2YAG" TargetMode="External"/><Relationship Id="rId20" Type="http://schemas.openxmlformats.org/officeDocument/2006/relationships/hyperlink" Target="consultantplus://offline/ref=1F2DD3A93042F73C038BCDD6BB48EBCF926208D845C0533E59BB1FE7DC358987881898184C188157F7B551ABd6Y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2DD3A93042F73C038BD3DBAD24BCC09D6853D546C3016404BD48B88C33DCD5C846C1590D0B8051E9B751AC6CB8EF8CEA8E958011E829B428E592d8Y3G" TargetMode="External"/><Relationship Id="rId11" Type="http://schemas.openxmlformats.org/officeDocument/2006/relationships/hyperlink" Target="consultantplus://offline/ref=1F2DD3A93042F73C038BD3DBAD24BCC09D6853D54BC3066505BD48B88C33DCD5C846C1590D0B8051E9B751AE6CB8EF8CEA8E958011E829B428E592d8Y3G" TargetMode="External"/><Relationship Id="rId24" Type="http://schemas.openxmlformats.org/officeDocument/2006/relationships/hyperlink" Target="consultantplus://offline/ref=1F2DD3A93042F73C038BD3DBAD24BCC09D6853D547CD036B05BD48B88C33DCD5C846C1590D0B8051E9B751A06CB8EF8CEA8E958011E829B428E592d8Y3G" TargetMode="External"/><Relationship Id="rId5" Type="http://schemas.openxmlformats.org/officeDocument/2006/relationships/hyperlink" Target="consultantplus://offline/ref=1F2DD3A93042F73C038BD3DBAD24BCC09D6853D547CD036B05BD48B88C33DCD5C846C1590D0B8051E9B751AC6CB8EF8CEA8E958011E829B428E592d8Y3G" TargetMode="External"/><Relationship Id="rId15" Type="http://schemas.openxmlformats.org/officeDocument/2006/relationships/hyperlink" Target="consultantplus://offline/ref=1F2DD3A93042F73C038BD3DBAD24BCC09D6853D54BC3066505BD48B88C33DCD5C846C1590D0B8051E9B751A16CB8EF8CEA8E958011E829B428E592d8Y3G" TargetMode="External"/><Relationship Id="rId23" Type="http://schemas.openxmlformats.org/officeDocument/2006/relationships/hyperlink" Target="consultantplus://offline/ref=1F2DD3A93042F73C038BD3DBAD24BCC09D6853D54BC3066505BD48B88C33DCD5C846C1590D0B8051E9B751A16CB8EF8CEA8E958011E829B428E592d8Y3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F2DD3A93042F73C038BD3DBAD24BCC09D6853D54BC3066505BD48B88C33DCD5C846C1590D0B8051E9B751AF6CB8EF8CEA8E958011E829B428E592d8Y3G" TargetMode="External"/><Relationship Id="rId19" Type="http://schemas.openxmlformats.org/officeDocument/2006/relationships/hyperlink" Target="consultantplus://offline/ref=1F2DD3A93042F73C038BCDD6BB48EBCF9A630FDF47C20E3451E213E5DB3AD6829D09C0174B039F51EFA953A965dEYCG" TargetMode="External"/><Relationship Id="rId4" Type="http://schemas.openxmlformats.org/officeDocument/2006/relationships/hyperlink" Target="consultantplus://offline/ref=1F2DD3A93042F73C038BD3DBAD24BCC09D6853D547C905670DBD48B88C33DCD5C846C1590D0B8051E9B751AC6CB8EF8CEA8E958011E829B428E592d8Y3G" TargetMode="External"/><Relationship Id="rId9" Type="http://schemas.openxmlformats.org/officeDocument/2006/relationships/hyperlink" Target="consultantplus://offline/ref=1F2DD3A93042F73C038BD3DBAD24BCC09D6853D541CB03610BB615B2846AD0D7CF499E4E0A428C50E9B751AB67E7EA99FBD69A870AF62FAC34E79081d0Y4G" TargetMode="External"/><Relationship Id="rId14" Type="http://schemas.openxmlformats.org/officeDocument/2006/relationships/hyperlink" Target="consultantplus://offline/ref=1F2DD3A93042F73C038BD3DBAD24BCC09D6853D546C3016404BD48B88C33DCD5C846C1590D0B8051E9B751AC6CB8EF8CEA8E958011E829B428E592d8Y3G" TargetMode="External"/><Relationship Id="rId22" Type="http://schemas.openxmlformats.org/officeDocument/2006/relationships/hyperlink" Target="consultantplus://offline/ref=1F2DD3A93042F73C038BD3DBAD24BCC09D6853D547C905670DBD48B88C33DCD5C846C1590D0B8051E9B751AF6CB8EF8CEA8E958011E829B428E592d8Y3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3617</Words>
  <Characters>20619</Characters>
  <Application>Microsoft Office Word</Application>
  <DocSecurity>0</DocSecurity>
  <Lines>171</Lines>
  <Paragraphs>48</Paragraphs>
  <ScaleCrop>false</ScaleCrop>
  <Company>Администрация</Company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dcterms:created xsi:type="dcterms:W3CDTF">2020-06-25T06:25:00Z</dcterms:created>
  <dcterms:modified xsi:type="dcterms:W3CDTF">2020-06-25T06:27:00Z</dcterms:modified>
</cp:coreProperties>
</file>