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firstLine="0"/>
        <w:jc w:val="left"/>
        <w:rPr>
          <w:rFonts w:ascii="Tahoma" w:hAnsi="Tahoma" w:eastAsia="Tahoma" w:cs="Tahoma"/>
          <w:b w:val="0"/>
          <w:i w:val="0"/>
          <w:strike w:val="0"/>
          <w:sz w:val="20"/>
        </w:rPr>
      </w:pPr>
      <w:r>
        <w:rPr>
          <w:rFonts w:ascii="Tahoma" w:hAnsi="Tahoma" w:eastAsia="Tahoma" w:cs="Tahoma"/>
          <w:b w:val="0"/>
          <w:i w:val="0"/>
          <w:strike w:val="0"/>
          <w:sz w:val="20"/>
        </w:rPr>
        <w:t xml:space="preserve">Документ предоставлен </w:t>
      </w:r>
      <w:hyperlink r:id="rId8">
        <w:r>
          <w:rPr>
            <w:rFonts w:ascii="Tahoma" w:hAnsi="Tahoma" w:eastAsia="Tahoma" w:cs="Tahoma"/>
            <w:b w:val="0"/>
            <w:i w:val="0"/>
            <w:strike w:val="0"/>
            <w:color w:val="0000ff"/>
            <w:sz w:val="20"/>
          </w:rPr>
          <w:t xml:space="preserve">КонсультантПлюс</w:t>
        </w:r>
      </w:hyperlink>
      <w:r>
        <w:rPr>
          <w:rFonts w:ascii="Tahoma" w:hAnsi="Tahoma" w:eastAsia="Tahoma" w:cs="Tahoma"/>
          <w:b w:val="0"/>
          <w:i w:val="0"/>
          <w:strike w:val="0"/>
          <w:sz w:val="20"/>
        </w:rPr>
        <w:br/>
      </w:r>
    </w:p>
    <w:p>
      <w:pPr>
        <w:spacing w:before="0" w:after="0" w:line="240" w:lineRule="auto"/>
        <w:ind w:left="0" w:firstLine="0"/>
        <w:jc w:val="both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0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АДМИНИСТРАЦИЯ БЕЛОЯРСКОГО РАЙОНА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ПОСТАНОВЛЕНИЕ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от 23 августа 2017 г. N 788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 УТВЕРЖДЕНИИ ПОРЯДКА ВЗАИМОДЕЙСТВИЯ ОРГАНОВ АДМИНИСТРАЦИИ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БЕЛОЯРСКОГО РАЙОНА НА ЭТАПАХ РАЗРАБОТКИ, РАССМОТРЕНИЯ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 РЕАЛИЗАЦИИ ПРОЕКТОВ МУНИЦИПАЛЬНО-ЧАСТНОГО ПАРТНЕРСТВА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В БЕЛОЯРСКОМ РАЙОНЕ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постановлений Администрации Белоярского района от 30.03.2022 </w:t>
            </w:r>
            <w:hyperlink r:id="rId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275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30.07.2025 </w:t>
            </w:r>
            <w:hyperlink r:id="rId1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505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соответствии с Федеральным </w:t>
      </w:r>
      <w:hyperlink r:id="rId1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</w:t>
      </w:r>
      <w:hyperlink r:id="rId1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Российской Федерации от 12 декабря 2015 года N 1366 "Об утверждении перечня отдельных прав и обязанностей публичного партнера, которые могут осуществляться уполномоченными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актами", </w:t>
      </w:r>
      <w:hyperlink r:id="rId1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Уставом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Белоярского района, </w:t>
      </w:r>
      <w:hyperlink r:id="rId1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главы Белоярского района от 10 ноября 2016 года N 1 "Об уполномоченном органе местного самоуправления Белоярского района в сфере муниципально-частного партнерства" постановляю: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Утвердить прилагаемый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Порядок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взаимодействия органов администрации Белоярского района на этапах разработки, рассмотрения и реализации проектов муниципально-частного партнерства в Белоярском районе.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Настоящее постановление вступает в силу после его официального опубликования.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Контроль за выполнением постановления возложить на заместителя главы Белоярского района Гайворонского А.В.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4 в ред. </w:t>
      </w:r>
      <w:hyperlink r:id="rId1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Администрации Белоярского района от 30.07.2025 N 505)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Глава Белоярского района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С.П.МАНЕНКОВ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Утвержден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постановлением администрации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Белоярского района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23 августа 2017 года N 788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1" w:name="Par33"/>
      <w:bookmarkEnd w:id="1"/>
      <w:r>
        <w:rPr>
          <w:rFonts w:ascii="Arial" w:hAnsi="Arial" w:eastAsia="Arial" w:cs="Arial"/>
          <w:b/>
          <w:i w:val="0"/>
          <w:strike w:val="0"/>
          <w:sz w:val="16"/>
        </w:rPr>
        <w:t xml:space="preserve">ПОРЯДОК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ВЗАИМОДЕЙСТВИЯ ОРГАНОВ АДМИНИСТРАЦИИ БЕЛОЯРСКОГО РАЙОНА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НА ЭТАПАХ РАЗРАБОТКИ, РАССМОТРЕНИЯ И РЕАЛИЗАЦИИ ПРОЕКТОВ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МУНИЦИПАЛЬНО-ЧАСТНОГО ПАРТНЕРСТВА В БЕЛОЯРСКОМ РАЙОНЕ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1. Общие положения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1.1. Муниципально-частное партнерство в муниципальном образовании Белоярский район реализуется в целях привлечения в экономику Белоярского района частных инвестиций, обеспечения органами местного самоуправления для населения Белоярского района доступности товаров, работ, услуг и повышения их качества, достижения максимально эффективного использования имущества, находящегося в муниципальной собственности, и его технического переоснащения.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Понятия, используемые в настоящем Порядке взаимодействия органов администрации Белоярского района на этапах разработки, рассмотрения и реализации проектов муниципально-частного партнерства в Белоярском районе (далее - Порядок), применяются в том же значении, что и в Федеральных законах от 6 октября 2003 года </w:t>
      </w:r>
      <w:hyperlink r:id="rId1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131-ФЗ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"Об общих принципах организации местного самоуправления в Российской Федерации", от 13 июля 2015 года </w:t>
      </w:r>
      <w:hyperlink r:id="rId1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N 224-ФЗ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1.2. Настоящий Порядок разработан в соответствии с Федеральным </w:t>
      </w:r>
      <w:hyperlink r:id="rId1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 и устанавливает механизм взаимодействия органов администрации Белоярского района на этапах разработки, рассмотрения реализации проектов муниципально-частного партнерства в Белоярском районе.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2. Органы администрации Белоярского района, ответственные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в сфере реализации проектов муниципально-частного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партнерства, и их функции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2.1. Администрация Белоярского района в лице управления экономики, реформ и программ администрации Белоярского района в целях реализации проектов муниципально-частного партнерства осуществляет следующие полномочия: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обеспечивает координацию деятельности органов местного самоуправления Белоярского района при реализации проекта муниципально-частного партнерства;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оказывает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ведет реестр заключенных соглашений о муниципально-частном партнерстве;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обеспечивает открытость и доступность информации о соглашении о муниципально-частном партнерстве;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согласовывает публичному партнеру конкурсную документацию для проведения конкурсов на право заключения соглашения муниципально-частного партнерства;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осуществляет мониторинг реализации соглашения муниципально-частного партнерства;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предоставляет в Департамент экономического развития Ханты-Мансийского автономного округа - Югры (далее - Департамент) результаты мониторинга реализации соглашения о муниципально-частном партнерстве;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8) осуществляет иные полномочия, предусмотренные Федеральным </w:t>
      </w:r>
      <w:hyperlink r:id="rId1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другими федеральными законами, законами и нормативными правовыми актами Ханты-Мансийского автономного округа - Югры, </w:t>
      </w:r>
      <w:hyperlink r:id="rId2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Уставом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Белоярского района и муниципальными правовыми актами.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2.2. Администрация Белоярского района в лице органов администрации Белоярского района, на которые возложена реализация функций и задач, соответствующих проекту муниципально-частного партнерства (далее - органы администрации Белоярского района), осуществляет обязанности публичного партнера, предусмотренные </w:t>
      </w:r>
      <w:hyperlink r:id="rId2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Российской Федерации от 12 декабря 2015 года N 1366 "Об утверждении перечня отдельных прав и обязанностей публичного партнера, которые могут осуществляться уполномоченными им органами и (или) юридическими лицами в соответствии с федеральными законами,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актами".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3. Порядок рассмотрения предложения о реализации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проекта муниципально-частного партнерства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3.1. Предложение о реализации проекта муниципально-частного партнерства направляется на рассмотрение в: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администрацию Белоярского района в случае, если инициатором проекта выступает публичный партнер;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" w:name="Par64"/>
      <w:bookmarkEnd w:id="2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адрес главы Белоярского района, если инициатором проекта является лицо, которое в соответствии с Федеральным </w:t>
      </w:r>
      <w:hyperlink r:id="rId2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может быть частным партнером, с одновременным представлением выданной банком или иной кредитной организацией независимой гарантии (банковской гарантии) в объеме не менее чем пять процентов объема прогнозируемого финансирования проекта.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Администрация Белоярского района в лице органов администрации Белоярского района осуществляет право публичного партнера по разработке предложения о реализации проекта муниципально-частного партнерства.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Предложение должно соответствовать </w:t>
      </w:r>
      <w:hyperlink r:id="rId2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форме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и </w:t>
      </w:r>
      <w:hyperlink r:id="rId2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требованиям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установленным Постановлением Правительства Российской Федерации от 19 декабря 2015 года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3.2. В случае, если инициатором проекта выступает лицо, которое в соответствии с Федеральным </w:t>
      </w:r>
      <w:hyperlink r:id="rId25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может быть частным партнером, до направления предложения о реализации проекта муниципально-частного партнерства публичному партнеру между инициатором проекта и публичным партнером допускается проведение предварительных переговоров, связанных с разработкой предложения о реализации проекта, в </w:t>
      </w:r>
      <w:hyperlink r:id="rId26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установленном приказом Министерства экономического развития Российской Федерации от 20 ноября 2015 года N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3.3.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документы, проводить переговоры, в том числе в форме совместных совещаний, с инициатором проекта, в </w:t>
      </w:r>
      <w:hyperlink r:id="rId27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порядке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предусмотренном приказом Министерства экономического развития Российской Федерации от 20 ноября 2015 года N 863 "Об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3" w:name="Par69"/>
      <w:bookmarkEnd w:id="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3.4. В срок, не превышающий девяноста дней со дня поступления указанного в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подпункте 2 пункта 3.1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Порядка предложения, публичный партнер обязан рассмотреть такое предложение в порядке, установленном </w:t>
      </w:r>
      <w:hyperlink r:id="rId2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Российской Федерации от 19 декабря 2015 года N 1388 "Об утверждении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партнерства" и принять одно из следующих решений: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 о направлении предложения о реализации проекта на рассмотрение в Департамент в целях оценки эффективности и определения его сравнительного преимущества;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- о невозможности реализации проекта.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3.5. В случае если принято решение о направлении указанного в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подпункте 2 пункта 3.1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Порядка предложения о реализации проекта на рассмотрение в Департамент, публичный партнер в срок, не превышающий 10 дней со дня принятия такого решения, направляет предложение о реализации проекта муниципально-частного партнерства, а также копии протоколов предварительных переговоров и (или) переговоров (в случае, если эти переговоры были проведены) на рассмотрение в Департамент.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3.6. В случае если инициатором проекта является лицо, которое в соответствии с Федеральным </w:t>
      </w:r>
      <w:hyperlink r:id="rId2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может быть частным партнером, публичный партнер в срок, не превышающий 10 дней со дня принятия одного из решений, указанных в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пункте 3.4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Порядка, направляет данное решение, а также оригиналы протоколов предварительных переговоров и (или) переговоров (в случае, если эти переговоры были проведены) инициатору проекта и размещает данное решение, предложение о реализации проекта и указанные протоколы на официальном сайте публичного партнера в информационно-телекоммуникационной сети "Интернет".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3.7. Поступление в адрес муниципального образования Белоярский район заключения Департамента о неэффективности проекта и (или) об отсутствии его сравнительного преимущества является основанием для отказа от реализации проекта муниципально-частного партнерства.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случае поступления заключения Департамента об эффективности проекта и его сравнительном преимуществе (далее - положительное заключение) в срок, не превышающий 60 дней со дня получения положительного заключения, принимается решение о реализации проекта муниципально-частного партнерства.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4. Принятие решения о реализации проекта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муниципально-частного партнерства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4.1. Решение о реализации проекта муниципально-частного партнерства принимается главой Белоярского района при наличии положительного заключения Департамента.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4.2. Решение о реализации проекта муниципально-частного партнерства оформляется постановлением главы Белоярского района в соответствии с </w:t>
      </w:r>
      <w:hyperlink r:id="rId3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частью 3 статьи 10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Федерального закона.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5. Порядок заключения соглашения о муниципально-частном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партнерстве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Соглашение о муниципально-частном партнерстве заключается по итогам проведения конкурса на право заключения соглашения, за исключением заключения соглашения без проведения конкурса в случаях, установленных Федеральным </w:t>
      </w:r>
      <w:hyperlink r:id="rId3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1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6. Порядок осуществления контроля за исполнением соглашения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 муниципально-частном партнерстве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Контроль за исполнением соглашения о муниципально-частном партнерстве осуществляется органами администрации Белоярского района по направлению их деятельности в порядке, установленном </w:t>
      </w:r>
      <w:hyperlink r:id="rId3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Российской Федерации от 30 декабря 2015 года N 1490 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Bdr>
          <w:top w:val="single"/>
        </w:pBdr>
        <w:spacing w:before="100" w:after="10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0"/>
        </w:rPr>
      </w:pP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1">
    <w:name w:val="       ConsPlusNonforma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Style_2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3">
    <w:name w:val="       ConsPlusCell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Style_4">
    <w:name w:val="       ConsPlusDocLis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Style_5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6">
    <w:name w:val="       ConsPlusJurTerm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Style_7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8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52237&amp;dst=100039" TargetMode="External"/><Relationship Id="rId10" Type="http://schemas.openxmlformats.org/officeDocument/2006/relationships/hyperlink" Target="https://login.consultant.ru/link/?req=doc&amp;base=RLAW926&amp;n=329545&amp;dst=100039" TargetMode="External"/><Relationship Id="rId11" Type="http://schemas.openxmlformats.org/officeDocument/2006/relationships/hyperlink" Target="https://login.consultant.ru/link/?req=doc&amp;base=LAW&amp;n=511283" TargetMode="External"/><Relationship Id="rId12" Type="http://schemas.openxmlformats.org/officeDocument/2006/relationships/hyperlink" Target="https://login.consultant.ru/link/?req=doc&amp;base=LAW&amp;n=190570" TargetMode="External"/><Relationship Id="rId13" Type="http://schemas.openxmlformats.org/officeDocument/2006/relationships/hyperlink" Target="https://login.consultant.ru/link/?req=doc&amp;base=RLAW926&amp;n=322235" TargetMode="External"/><Relationship Id="rId14" Type="http://schemas.openxmlformats.org/officeDocument/2006/relationships/hyperlink" Target="https://login.consultant.ru/link/?req=doc&amp;base=RLAW926&amp;n=330389" TargetMode="External"/><Relationship Id="rId15" Type="http://schemas.openxmlformats.org/officeDocument/2006/relationships/hyperlink" Target="https://login.consultant.ru/link/?req=doc&amp;base=RLAW926&amp;n=329545&amp;dst=100039" TargetMode="External"/><Relationship Id="rId16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hyperlink" Target="https://login.consultant.ru/link/?req=doc&amp;base=LAW&amp;n=511283" TargetMode="External"/><Relationship Id="rId18" Type="http://schemas.openxmlformats.org/officeDocument/2006/relationships/hyperlink" Target="https://login.consultant.ru/link/?req=doc&amp;base=LAW&amp;n=511283" TargetMode="External"/><Relationship Id="rId19" Type="http://schemas.openxmlformats.org/officeDocument/2006/relationships/hyperlink" Target="https://login.consultant.ru/link/?req=doc&amp;base=LAW&amp;n=511283" TargetMode="External"/><Relationship Id="rId20" Type="http://schemas.openxmlformats.org/officeDocument/2006/relationships/hyperlink" Target="https://login.consultant.ru/link/?req=doc&amp;base=RLAW926&amp;n=322235" TargetMode="External"/><Relationship Id="rId21" Type="http://schemas.openxmlformats.org/officeDocument/2006/relationships/hyperlink" Target="https://login.consultant.ru/link/?req=doc&amp;base=LAW&amp;n=190570" TargetMode="External"/><Relationship Id="rId22" Type="http://schemas.openxmlformats.org/officeDocument/2006/relationships/hyperlink" Target="https://login.consultant.ru/link/?req=doc&amp;base=LAW&amp;n=511283" TargetMode="External"/><Relationship Id="rId23" Type="http://schemas.openxmlformats.org/officeDocument/2006/relationships/hyperlink" Target="https://login.consultant.ru/link/?req=doc&amp;base=LAW&amp;n=190936&amp;dst=100011" TargetMode="External"/><Relationship Id="rId24" Type="http://schemas.openxmlformats.org/officeDocument/2006/relationships/hyperlink" Target="https://login.consultant.ru/link/?req=doc&amp;base=LAW&amp;n=190936&amp;dst=100101" TargetMode="External"/><Relationship Id="rId25" Type="http://schemas.openxmlformats.org/officeDocument/2006/relationships/hyperlink" Target="https://login.consultant.ru/link/?req=doc&amp;base=LAW&amp;n=511283" TargetMode="External"/><Relationship Id="rId26" Type="http://schemas.openxmlformats.org/officeDocument/2006/relationships/hyperlink" Target="https://login.consultant.ru/link/?req=doc&amp;base=LAW&amp;n=191504&amp;dst=100010" TargetMode="External"/><Relationship Id="rId27" Type="http://schemas.openxmlformats.org/officeDocument/2006/relationships/hyperlink" Target="https://login.consultant.ru/link/?req=doc&amp;base=LAW&amp;n=191541&amp;dst=100010" TargetMode="External"/><Relationship Id="rId28" Type="http://schemas.openxmlformats.org/officeDocument/2006/relationships/hyperlink" Target="https://login.consultant.ru/link/?req=doc&amp;base=LAW&amp;n=190895" TargetMode="External"/><Relationship Id="rId29" Type="http://schemas.openxmlformats.org/officeDocument/2006/relationships/hyperlink" Target="https://login.consultant.ru/link/?req=doc&amp;base=LAW&amp;n=511283" TargetMode="External"/><Relationship Id="rId30" Type="http://schemas.openxmlformats.org/officeDocument/2006/relationships/hyperlink" Target="https://login.consultant.ru/link/?req=doc&amp;base=LAW&amp;n=511283&amp;dst=11" TargetMode="External"/><Relationship Id="rId31" Type="http://schemas.openxmlformats.org/officeDocument/2006/relationships/hyperlink" Target="https://login.consultant.ru/link/?req=doc&amp;base=LAW&amp;n=511283" TargetMode="External"/><Relationship Id="rId32" Type="http://schemas.openxmlformats.org/officeDocument/2006/relationships/hyperlink" Target="https://login.consultant.ru/link/?req=doc&amp;base=LAW&amp;n=4325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23.08.2017 N 788(ред. от 30.07.2025)&amp;quot;Об утверждении Порядка взаимодействия органов администрации Белоярского района на этапах разработки, рассмотрения и реализации проектов муниципально-частного партнерства в Белоярском районе&amp;quot;</dc:title>
  <dc:creator/>
  <cp:lastModifiedBy>Econ2</cp:lastModifiedBy>
</cp:coreProperties>
</file>