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от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 №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 А З М Е Р   П Л А Т Ы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 содержание жилого помещения для нанимателей  жилых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омещений  по договорам социального  найма  и договорам найма  жилых  помещений муниципального жилищного фонда и собственников жилых помещений, которые не приняли решение о выборе способа управления многоквартирным домом, на  территории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Полноват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91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00"/>
        <w:gridCol w:w="709"/>
        <w:gridCol w:w="1274"/>
        <w:gridCol w:w="3120"/>
        <w:gridCol w:w="1843"/>
        <w:gridCol w:w="1276"/>
        <w:gridCol w:w="1843"/>
        <w:gridCol w:w="1559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/>
        </w:trPr>
        <w:tc>
          <w:tcPr>
            <w:tcW w:w="220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благоустройства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платы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 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 один квадратный метр общей площади в месяц  без НДС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1087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2200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4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20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общедомовых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33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8"/>
        </w:trPr>
        <w:tc>
          <w:tcPr>
            <w:tcW w:w="2200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Кирпичные, крупнопанельные, деревянные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8,43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11,24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1,17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09" w:right="1134" w:bottom="567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unhideWhenUsed/>
  </w:style>
  <w:style w:type="table" w:styleId="835">
    <w:name w:val="Обычная таблица"/>
    <w:next w:val="835"/>
    <w:link w:val="833"/>
    <w:uiPriority w:val="99"/>
    <w:unhideWhenUsed/>
    <w:qFormat/>
    <w:tblPr/>
  </w:style>
  <w:style w:type="table" w:styleId="836">
    <w:name w:val="Сетка таблицы"/>
    <w:basedOn w:val="835"/>
    <w:next w:val="836"/>
    <w:link w:val="8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paragraph" w:styleId="837">
    <w:name w:val="ConsPlusNormal"/>
    <w:next w:val="837"/>
    <w:link w:val="8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38">
    <w:name w:val="ConsPlusTitle"/>
    <w:next w:val="838"/>
    <w:link w:val="833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</dc:title>
  <dc:creator>kuzme</dc:creator>
  <cp:lastModifiedBy>KylabyhovaAS</cp:lastModifiedBy>
  <cp:revision>5</cp:revision>
  <dcterms:created xsi:type="dcterms:W3CDTF">2015-05-22T10:00:00Z</dcterms:created>
  <dcterms:modified xsi:type="dcterms:W3CDTF">2026-02-26T10:30:01Z</dcterms:modified>
</cp:coreProperties>
</file>