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99" w:rsidRDefault="00F06299">
      <w:pPr>
        <w:pStyle w:val="ConsPlusTitle"/>
        <w:jc w:val="center"/>
        <w:outlineLvl w:val="0"/>
      </w:pPr>
      <w:r>
        <w:t>ПРАВИТЕЛЬСТВО ХАНТЫ-МАНСИЙСКОГО АВТОНОМНОГО ОКРУГА - ЮГРЫ</w:t>
      </w:r>
    </w:p>
    <w:p w:rsidR="00F06299" w:rsidRDefault="00F06299">
      <w:pPr>
        <w:pStyle w:val="ConsPlusTitle"/>
        <w:jc w:val="center"/>
      </w:pPr>
    </w:p>
    <w:p w:rsidR="00F06299" w:rsidRDefault="00F06299">
      <w:pPr>
        <w:pStyle w:val="ConsPlusTitle"/>
        <w:jc w:val="center"/>
      </w:pPr>
      <w:r>
        <w:t>ПОСТАНОВЛЕНИЕ</w:t>
      </w:r>
    </w:p>
    <w:p w:rsidR="00F06299" w:rsidRDefault="00F06299">
      <w:pPr>
        <w:pStyle w:val="ConsPlusTitle"/>
        <w:jc w:val="center"/>
      </w:pPr>
      <w:r>
        <w:t>от 22 сентября 2017 г. N 351-п</w:t>
      </w:r>
    </w:p>
    <w:p w:rsidR="00F06299" w:rsidRDefault="00F06299">
      <w:pPr>
        <w:pStyle w:val="ConsPlusTitle"/>
        <w:jc w:val="center"/>
      </w:pPr>
    </w:p>
    <w:p w:rsidR="00F06299" w:rsidRDefault="00F06299">
      <w:pPr>
        <w:pStyle w:val="ConsPlusTitle"/>
        <w:jc w:val="center"/>
      </w:pPr>
      <w:r>
        <w:t xml:space="preserve">О ПРАВИЛАХ ОСУЩЕСТВЛЕНИЯ ДЕЯТЕЛЬНОСТИ </w:t>
      </w:r>
      <w:proofErr w:type="gramStart"/>
      <w:r>
        <w:t>РЕГИОНАЛЬНЫМ</w:t>
      </w:r>
      <w:proofErr w:type="gramEnd"/>
    </w:p>
    <w:p w:rsidR="00F06299" w:rsidRDefault="00F06299">
      <w:pPr>
        <w:pStyle w:val="ConsPlusTitle"/>
        <w:jc w:val="center"/>
      </w:pPr>
      <w:r>
        <w:t>ОПЕРАТОРОМ ПО ОБРАЩЕНИЮ С ТВЕРДЫМИ КОММУНАЛЬНЫМИ ОТХОДАМИ</w:t>
      </w:r>
    </w:p>
    <w:p w:rsidR="00F06299" w:rsidRDefault="00F06299">
      <w:pPr>
        <w:pStyle w:val="ConsPlusTitle"/>
        <w:jc w:val="center"/>
      </w:pPr>
      <w:r>
        <w:t>В ХАНТЫ-МАНСИЙСКОМ АВТОНОМНОМ ОКРУГЕ - ЮГРЕ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потребления", </w:t>
      </w:r>
      <w:hyperlink r:id="rId5" w:history="1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18 апреля 2007 года N 31-оз "О регулировании отдельных вопросов в области охраны окружающей среды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Югре" Правительство Ханты-Мансийского автономного округа - Югры постановляет: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осуществления деятельности региональным оператором по обращению с твердыми коммунальными отходами </w:t>
      </w:r>
      <w:proofErr w:type="gramStart"/>
      <w:r>
        <w:t>в</w:t>
      </w:r>
      <w:proofErr w:type="gramEnd"/>
      <w:r>
        <w:t xml:space="preserve"> </w:t>
      </w:r>
      <w:proofErr w:type="gramStart"/>
      <w:r>
        <w:t>Ханты-Мансийском</w:t>
      </w:r>
      <w:proofErr w:type="gramEnd"/>
      <w:r>
        <w:t xml:space="preserve"> автономном округе - Югре.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right"/>
      </w:pPr>
      <w:r>
        <w:t>Первый заместитель Губернатора</w:t>
      </w:r>
    </w:p>
    <w:p w:rsidR="00F06299" w:rsidRDefault="00F06299">
      <w:pPr>
        <w:pStyle w:val="ConsPlusNormal"/>
        <w:jc w:val="right"/>
      </w:pPr>
      <w:r>
        <w:t>Ханты-Мансийского</w:t>
      </w:r>
    </w:p>
    <w:p w:rsidR="00F06299" w:rsidRDefault="00F06299">
      <w:pPr>
        <w:pStyle w:val="ConsPlusNormal"/>
        <w:jc w:val="right"/>
      </w:pPr>
      <w:r>
        <w:t>автономного округа - Югры</w:t>
      </w:r>
    </w:p>
    <w:p w:rsidR="00F06299" w:rsidRDefault="00F06299">
      <w:pPr>
        <w:pStyle w:val="ConsPlusNormal"/>
        <w:jc w:val="right"/>
      </w:pPr>
      <w:r>
        <w:t>Г.Ф.БУХТИН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614A92" w:rsidRDefault="00614A92">
      <w:pPr>
        <w:pStyle w:val="ConsPlusNormal"/>
        <w:jc w:val="both"/>
      </w:pP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right"/>
        <w:outlineLvl w:val="0"/>
      </w:pPr>
      <w:r>
        <w:lastRenderedPageBreak/>
        <w:t>Приложение</w:t>
      </w:r>
    </w:p>
    <w:p w:rsidR="00F06299" w:rsidRDefault="00F06299">
      <w:pPr>
        <w:pStyle w:val="ConsPlusNormal"/>
        <w:jc w:val="right"/>
      </w:pPr>
      <w:r>
        <w:t>к постановлению Правительства</w:t>
      </w:r>
    </w:p>
    <w:p w:rsidR="00F06299" w:rsidRDefault="00F06299">
      <w:pPr>
        <w:pStyle w:val="ConsPlusNormal"/>
        <w:jc w:val="right"/>
      </w:pPr>
      <w:r>
        <w:t>Ханты-Мансийского</w:t>
      </w:r>
    </w:p>
    <w:p w:rsidR="00F06299" w:rsidRDefault="00F06299">
      <w:pPr>
        <w:pStyle w:val="ConsPlusNormal"/>
        <w:jc w:val="right"/>
      </w:pPr>
      <w:r>
        <w:t>автономного округа - Югры</w:t>
      </w:r>
    </w:p>
    <w:p w:rsidR="00F06299" w:rsidRDefault="00F06299">
      <w:pPr>
        <w:pStyle w:val="ConsPlusNormal"/>
        <w:jc w:val="right"/>
      </w:pPr>
      <w:r>
        <w:t>от 22 сентября 2017 года N 351-п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Title"/>
        <w:jc w:val="center"/>
      </w:pPr>
      <w:bookmarkStart w:id="0" w:name="P28"/>
      <w:bookmarkEnd w:id="0"/>
      <w:r>
        <w:t>ПРАВИЛА</w:t>
      </w:r>
    </w:p>
    <w:p w:rsidR="00F06299" w:rsidRDefault="00F06299">
      <w:pPr>
        <w:pStyle w:val="ConsPlusTitle"/>
        <w:jc w:val="center"/>
      </w:pPr>
      <w:r>
        <w:t>ОСУЩЕСТВЛЕНИЯ ДЕЯТЕЛЬНОСТИ РЕГИОНАЛЬНЫМ ОПЕРАТОРОМ</w:t>
      </w:r>
    </w:p>
    <w:p w:rsidR="00F06299" w:rsidRDefault="00F06299">
      <w:pPr>
        <w:pStyle w:val="ConsPlusTitle"/>
        <w:jc w:val="center"/>
      </w:pPr>
      <w:r>
        <w:t>ПО ОБРАЩЕНИЮ С ТВЕРДЫМИ КОММУНАЛЬНЫМИ ОТХОДАМИ</w:t>
      </w:r>
    </w:p>
    <w:p w:rsidR="00F06299" w:rsidRDefault="00F06299">
      <w:pPr>
        <w:pStyle w:val="ConsPlusTitle"/>
        <w:jc w:val="center"/>
      </w:pPr>
      <w:r>
        <w:t>В ХАНТЫ-МАНСИЙСКОМ АВТОНОМНОМ ОКРУГЕ - ЮГРЕ</w:t>
      </w:r>
    </w:p>
    <w:p w:rsidR="00F06299" w:rsidRDefault="00F06299">
      <w:pPr>
        <w:pStyle w:val="ConsPlusTitle"/>
        <w:jc w:val="center"/>
      </w:pPr>
      <w:r>
        <w:t>(ДАЛЕЕ - ПРАВИЛА)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Правила разработаны 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 (далее - Федеральный закон N 89-ФЗ), Постановлениями Правительства Российской Федерации от 12 ноября 2016 года </w:t>
      </w:r>
      <w:hyperlink r:id="rId7" w:history="1">
        <w:r>
          <w:rPr>
            <w:color w:val="0000FF"/>
          </w:rPr>
          <w:t>N 1156</w:t>
        </w:r>
      </w:hyperlink>
      <w:r>
        <w:t xml:space="preserve"> "Об обращении с твердыми коммунальными отходами и внесении изменения в Постановление Правительства Российской Федерации от 25 августа 2008 г. N 641" (далее - Правила обращения с</w:t>
      </w:r>
      <w:proofErr w:type="gramEnd"/>
      <w:r>
        <w:t xml:space="preserve"> </w:t>
      </w:r>
      <w:proofErr w:type="gramStart"/>
      <w:r>
        <w:t xml:space="preserve">ТКО), от 5 сентября 2016 года </w:t>
      </w:r>
      <w:hyperlink r:id="rId8" w:history="1">
        <w:r>
          <w:rPr>
            <w:color w:val="0000FF"/>
          </w:rPr>
          <w:t>N 881</w:t>
        </w:r>
      </w:hyperlink>
      <w:r>
        <w:t xml:space="preserve"> "О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твердыми коммунальными отходами" (далее - Постановление Правительства Российской Федерации N 881) и определяют цель, задачи, функции и порядок осуществления деятельности региональных операторов по обращению с твердыми коммунальными отходами (далее - региональные операторы) в Ханты-Мансийском автономном округе - Югре (далее</w:t>
      </w:r>
      <w:proofErr w:type="gramEnd"/>
      <w:r>
        <w:t xml:space="preserve"> - автономный округ).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Понятия, используемые в правилах, применяются в значениях, определенных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N 89-ФЗ.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2. Статус регионального оператора присваивается юридическому лицу на основании конкурсного отбора, проводимого Департаментом промышленности автономного округа в соответствии с </w:t>
      </w:r>
      <w:hyperlink r:id="rId10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N 881.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Региональный оператор осуществляет деятельность на основании соглашения с уполномоченным исполнительным органом государственной власти автономного округа об организации деятельности по обращению с твердыми коммунальными отходами (далее - Соглашение) при наличии лицензии на один или несколько разрешенных видов деятельности по сбору, транспортированию, обработке, утилизации, обезвреживанию, размещению отходов I - IV классов опасности, в соответствии с государственной </w:t>
      </w:r>
      <w:hyperlink r:id="rId11" w:history="1">
        <w:r>
          <w:rPr>
            <w:color w:val="0000FF"/>
          </w:rPr>
          <w:t>программой</w:t>
        </w:r>
      </w:hyperlink>
      <w:r>
        <w:t xml:space="preserve"> автономного округа "Обеспечение экологической безопасности Ханты-Мансийского автономного</w:t>
      </w:r>
      <w:proofErr w:type="gramEnd"/>
      <w:r>
        <w:t xml:space="preserve"> </w:t>
      </w:r>
      <w:proofErr w:type="gramStart"/>
      <w:r>
        <w:t xml:space="preserve">округа - Югры на 2016 - 2020 годы", утвержденной постановлением Правительства автономного округа от 9 октября 2013 года N 426-п, территориальной </w:t>
      </w:r>
      <w:hyperlink r:id="rId12" w:history="1">
        <w:r>
          <w:rPr>
            <w:color w:val="0000FF"/>
          </w:rPr>
          <w:t>схемой</w:t>
        </w:r>
      </w:hyperlink>
      <w:r>
        <w:t xml:space="preserve"> обращения с отходами, в том числе с твердыми коммунальными отходами, в автономном округе, утвержденной распоряжением Правительства автономного округа от 21 октября 2016 года N 559-рп (далее - Территориальная схема), и иными правовыми актами Российской Федерации, автономного округа в сфере обращения с</w:t>
      </w:r>
      <w:proofErr w:type="gramEnd"/>
      <w:r>
        <w:t xml:space="preserve"> отходами, а также муниципальными нормативными правовыми актами.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4. Региональный оператор осуществляет деятельность по обращению с твердыми коммунальными отходами (далее - ТКО) самостоятельно или с привлечением операторов по обращению с ТКО.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5. Целью деятельности регионального оператора является обеспечение сбора, транспортирования, обработки, утилизации, обезвреживания, захоронения ТКО в соответствующих зонах деятельности, определенных Территориальной </w:t>
      </w:r>
      <w:hyperlink r:id="rId13" w:history="1">
        <w:r>
          <w:rPr>
            <w:color w:val="0000FF"/>
          </w:rPr>
          <w:t>схемой</w:t>
        </w:r>
      </w:hyperlink>
      <w:r>
        <w:t>, Соглашением (далее - зона деятельности регионального оператора).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lastRenderedPageBreak/>
        <w:t>6. Задачи регионального оператора: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реализация мероприятий Территориальной </w:t>
      </w:r>
      <w:hyperlink r:id="rId14" w:history="1">
        <w:r>
          <w:rPr>
            <w:color w:val="0000FF"/>
          </w:rPr>
          <w:t>схемы</w:t>
        </w:r>
      </w:hyperlink>
      <w:r>
        <w:t>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обеспечение деятельности по сбору, в том числе раздельному сбору, транспортированию, обработке, утилизации, обезвреживанию и захоронению ТКО;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внедрение системы раздельного сбора ТКО в зоне деятельности регионального оператора.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7. Функции регионального оператора: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заключение договоров на оказание услуг по обращению с ТКО с собственниками ТКО;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заключение договоров с операторами по обращению с ТКО, осуществляющими деятельность по обработке, обезвреживанию, захоронению ТКО, в соответствии с </w:t>
      </w:r>
      <w:hyperlink r:id="rId15" w:history="1">
        <w:r>
          <w:rPr>
            <w:color w:val="0000FF"/>
          </w:rPr>
          <w:t>Правилами</w:t>
        </w:r>
      </w:hyperlink>
      <w:r>
        <w:t xml:space="preserve"> обращения с ТКО;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заключение договоров с операторами по обращению с ТКО, осуществляющими деятельность по сбору и транспортированию ТКО, в соответствии с </w:t>
      </w:r>
      <w:hyperlink r:id="rId16" w:history="1">
        <w:r>
          <w:rPr>
            <w:color w:val="0000FF"/>
          </w:rPr>
          <w:t>Правилами</w:t>
        </w:r>
      </w:hyperlink>
      <w:r>
        <w:t xml:space="preserve"> проведения торгов, по результатам которых формируются цены на услуги по сбору и транспортированию ТКО для регионального оператора, утвержденными Постановлением Правительства Российской Федерации от 3 ноября 2016 года N 1133;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внесение данных в электронную модель Территориальной </w:t>
      </w:r>
      <w:hyperlink r:id="rId17" w:history="1">
        <w:r>
          <w:rPr>
            <w:color w:val="0000FF"/>
          </w:rPr>
          <w:t>схемы</w:t>
        </w:r>
      </w:hyperlink>
      <w:r>
        <w:t>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обеспечение сбора, транспортирования и передачи для обезвреживания и/или утилизации специализированным организациям оборудования и прочей продукции, подлежащей особому контролю в соответствии с Федеральным классификационным </w:t>
      </w:r>
      <w:hyperlink r:id="rId18" w:history="1">
        <w:r>
          <w:rPr>
            <w:color w:val="0000FF"/>
          </w:rPr>
          <w:t>каталогом</w:t>
        </w:r>
      </w:hyperlink>
      <w:r>
        <w:t xml:space="preserve"> отходов, утвержденным приказом Федеральной службы по надзору в сфере природопользования от 22 мая 2017 года N 242;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проведение информационной эколого-просветительской работы по обращению с ТКО и вторичными материальными ресурсами в целях повышения эффективности деятельности регионального оператора и операторов по обращению с ТКО;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рассмотрение жалоб (заявлений, обращений, требований, претензий, запросов), принятие по ним решений в пределах компетенции, направление соответствующих ответов в течение 10 рабочих дней со дня их получения;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иные функции в сфере деятельности по обращению с ТКО, предусмотренные законодательством Российской Федерации и автономного округа, Соглашением.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>8. Неисполнение или ненадлежащее исполнение правил, Соглашения, несоблюдение действующего законодательства в области обращения с ТКО региональным оператором влечет за собой ответственность в соответствии с законодательством Российской Федерации и автономного округа.</w:t>
      </w:r>
    </w:p>
    <w:p w:rsidR="00F06299" w:rsidRDefault="00F06299">
      <w:pPr>
        <w:pStyle w:val="ConsPlusNormal"/>
        <w:spacing w:before="220"/>
        <w:ind w:firstLine="540"/>
        <w:jc w:val="both"/>
      </w:pPr>
      <w:r>
        <w:t xml:space="preserve">9. Юридическое лицо лишается статуса регионального оператора по основаниям, предусмотренным </w:t>
      </w:r>
      <w:hyperlink r:id="rId19" w:history="1">
        <w:r>
          <w:rPr>
            <w:color w:val="0000FF"/>
          </w:rPr>
          <w:t>Правилами</w:t>
        </w:r>
      </w:hyperlink>
      <w:r>
        <w:t xml:space="preserve"> обращения с ТКО.</w:t>
      </w: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jc w:val="both"/>
      </w:pPr>
    </w:p>
    <w:p w:rsidR="00F06299" w:rsidRDefault="00F062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3927" w:rsidRDefault="00BD3927"/>
    <w:sectPr w:rsidR="00BD3927" w:rsidSect="00706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F06299"/>
    <w:rsid w:val="00034C80"/>
    <w:rsid w:val="001665E5"/>
    <w:rsid w:val="003057E2"/>
    <w:rsid w:val="005055E6"/>
    <w:rsid w:val="00614A92"/>
    <w:rsid w:val="008D1BD5"/>
    <w:rsid w:val="00BD3927"/>
    <w:rsid w:val="00F06299"/>
    <w:rsid w:val="00F23D78"/>
    <w:rsid w:val="00F7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7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6299"/>
    <w:pPr>
      <w:widowControl w:val="0"/>
      <w:autoSpaceDE w:val="0"/>
      <w:autoSpaceDN w:val="0"/>
      <w:spacing w:after="0" w:line="240" w:lineRule="auto"/>
    </w:pPr>
    <w:rPr>
      <w:szCs w:val="20"/>
    </w:rPr>
  </w:style>
  <w:style w:type="paragraph" w:customStyle="1" w:styleId="ConsPlusTitle">
    <w:name w:val="ConsPlusTitle"/>
    <w:rsid w:val="00F06299"/>
    <w:pPr>
      <w:widowControl w:val="0"/>
      <w:autoSpaceDE w:val="0"/>
      <w:autoSpaceDN w:val="0"/>
      <w:spacing w:after="0" w:line="240" w:lineRule="auto"/>
    </w:pPr>
    <w:rPr>
      <w:b/>
      <w:szCs w:val="20"/>
    </w:rPr>
  </w:style>
  <w:style w:type="paragraph" w:customStyle="1" w:styleId="ConsPlusTitlePage">
    <w:name w:val="ConsPlusTitlePage"/>
    <w:rsid w:val="00F06299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F5E5CDD2F545F43314C4F3F609A470A4D161A75DF4461BD3A9931C5AK9yED" TargetMode="External"/><Relationship Id="rId13" Type="http://schemas.openxmlformats.org/officeDocument/2006/relationships/hyperlink" Target="consultantplus://offline/ref=FCF5E5CDD2F545F43314DAFEE065F37FA0DA3BA959F14D4F8BF9954B05CECED974B4C59BA24C443B1729DAD6KDy9D" TargetMode="External"/><Relationship Id="rId18" Type="http://schemas.openxmlformats.org/officeDocument/2006/relationships/hyperlink" Target="consultantplus://offline/ref=FCF5E5CDD2F545F43314C4F3F609A470A4D96CA550F6461BD3A9931C5A9EC88C34F4C3CEE108493BK1yED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CF5E5CDD2F545F43314C4F3F609A470A4D162A559FD461BD3A9931C5AK9yED" TargetMode="External"/><Relationship Id="rId12" Type="http://schemas.openxmlformats.org/officeDocument/2006/relationships/hyperlink" Target="consultantplus://offline/ref=FCF5E5CDD2F545F43314DAFEE065F37FA0DA3BA959F14D4F8BF9954B05CECED974B4C59BA24C443B1729DAD6KDy9D" TargetMode="External"/><Relationship Id="rId17" Type="http://schemas.openxmlformats.org/officeDocument/2006/relationships/hyperlink" Target="consultantplus://offline/ref=FCF5E5CDD2F545F43314DAFEE065F37FA0DA3BA959F14D4F8BF9954B05CECED974B4C59BA24C443B1729DAD6KDy9D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CF5E5CDD2F545F43314C4F3F609A470A4D964A65EF3461BD3A9931C5A9EC88C34F4C3CEE108493BK1y5D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F5E5CDD2F545F43314C4F3F609A470A4D961A75BF3461BD3A9931C5A9EC88C34F4C3CCE0K0y9D" TargetMode="External"/><Relationship Id="rId11" Type="http://schemas.openxmlformats.org/officeDocument/2006/relationships/hyperlink" Target="consultantplus://offline/ref=FCF5E5CDD2F545F43314DAFEE065F37FA0DA3BA959F34C4A8FF9954B05CECED974B4C59BA24C443B1328KDy3D" TargetMode="External"/><Relationship Id="rId5" Type="http://schemas.openxmlformats.org/officeDocument/2006/relationships/hyperlink" Target="consultantplus://offline/ref=FCF5E5CDD2F545F43314DAFEE065F37FA0DA3BA959F04E4586FB954B05CECED974B4C59BA24C443B1729DAD0KDyCD" TargetMode="External"/><Relationship Id="rId15" Type="http://schemas.openxmlformats.org/officeDocument/2006/relationships/hyperlink" Target="consultantplus://offline/ref=FCF5E5CDD2F545F43314C4F3F609A470A4D162A559FD461BD3A9931C5A9EC88C34F4C3CEE108493BK1y7D" TargetMode="External"/><Relationship Id="rId10" Type="http://schemas.openxmlformats.org/officeDocument/2006/relationships/hyperlink" Target="consultantplus://offline/ref=FCF5E5CDD2F545F43314C4F3F609A470A4D161A75DF4461BD3A9931C5AK9yED" TargetMode="External"/><Relationship Id="rId19" Type="http://schemas.openxmlformats.org/officeDocument/2006/relationships/hyperlink" Target="consultantplus://offline/ref=FCF5E5CDD2F545F43314C4F3F609A470A4D162A559FD461BD3A9931C5A9EC88C34F4C3CEE108493BK1y7D" TargetMode="External"/><Relationship Id="rId4" Type="http://schemas.openxmlformats.org/officeDocument/2006/relationships/hyperlink" Target="consultantplus://offline/ref=FCF5E5CDD2F545F43314C4F3F609A470A4D961A75BF3461BD3A9931C5A9EC88C34F4C3CCE0K0y9D" TargetMode="External"/><Relationship Id="rId9" Type="http://schemas.openxmlformats.org/officeDocument/2006/relationships/hyperlink" Target="consultantplus://offline/ref=FCF5E5CDD2F545F43314C4F3F609A470A4D961A75BF3461BD3A9931C5AK9yED" TargetMode="External"/><Relationship Id="rId14" Type="http://schemas.openxmlformats.org/officeDocument/2006/relationships/hyperlink" Target="consultantplus://offline/ref=FCF5E5CDD2F545F43314DAFEE065F37FA0DA3BA959F14D4F8BF9954B05CECED974B4C59BA24C443B1729DAD6KDy9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1257</Words>
  <Characters>7169</Characters>
  <Application>Microsoft Office Word</Application>
  <DocSecurity>0</DocSecurity>
  <Lines>59</Lines>
  <Paragraphs>16</Paragraphs>
  <ScaleCrop>false</ScaleCrop>
  <Company>RePack by SPecialiST</Company>
  <LinksUpToDate>false</LinksUpToDate>
  <CharactersWithSpaces>8410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 Игорь Анатольевич</dc:creator>
  <cp:keywords/>
  <dc:description/>
  <cp:lastModifiedBy>Гончаров Игорь Анатольевич</cp:lastModifiedBy>
  <cp:revision>3</cp:revision>
  <dcterms:created xsi:type="dcterms:W3CDTF">2018-02-16T03:50:00Z</dcterms:created>
  <dcterms:modified xsi:type="dcterms:W3CDTF">2018-02-16T03:51:00Z</dcterms:modified>
</cp:coreProperties>
</file>