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DF" w:rsidRDefault="00353CAF">
      <w:pPr>
        <w:keepNext/>
        <w:tabs>
          <w:tab w:val="center" w:pos="4536"/>
          <w:tab w:val="left" w:pos="7630"/>
        </w:tabs>
        <w:jc w:val="center"/>
        <w:outlineLvl w:val="3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E430DF" w:rsidRDefault="00E430DF">
      <w:pPr>
        <w:jc w:val="center"/>
        <w:rPr>
          <w:rFonts w:eastAsia="SimSun"/>
          <w:color w:val="000000"/>
          <w:lang w:eastAsia="zh-CN"/>
        </w:rPr>
      </w:pPr>
    </w:p>
    <w:p w:rsidR="00E430DF" w:rsidRDefault="00353CAF">
      <w:pPr>
        <w:keepNext/>
        <w:tabs>
          <w:tab w:val="left" w:pos="567"/>
        </w:tabs>
        <w:jc w:val="center"/>
        <w:outlineLvl w:val="1"/>
        <w:rPr>
          <w:b/>
          <w:bCs/>
          <w:iCs/>
          <w:caps/>
          <w:color w:val="000000"/>
          <w:sz w:val="22"/>
          <w:szCs w:val="22"/>
          <w:lang w:eastAsia="zh-CN"/>
        </w:rPr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>БЕЛОЯРСКИЙ РАЙОН</w:t>
      </w:r>
    </w:p>
    <w:p w:rsidR="00E430DF" w:rsidRDefault="00353CAF">
      <w:pPr>
        <w:keepNext/>
        <w:jc w:val="center"/>
        <w:outlineLvl w:val="2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ХАНТЫ-МАНСИЙСКИЙ АВТОНОМНЫЙ ОКРУГ – ЮГРА</w:t>
      </w:r>
    </w:p>
    <w:p w:rsidR="00E430DF" w:rsidRDefault="00E430DF">
      <w:pPr>
        <w:jc w:val="center"/>
        <w:rPr>
          <w:rFonts w:eastAsia="SimSun"/>
          <w:b/>
          <w:color w:val="000000"/>
          <w:lang w:eastAsia="zh-CN"/>
        </w:rPr>
      </w:pPr>
    </w:p>
    <w:p w:rsidR="00E430DF" w:rsidRDefault="006B1D46">
      <w:pPr>
        <w:jc w:val="right"/>
        <w:rPr>
          <w:rFonts w:eastAsia="SimSun"/>
          <w:b/>
          <w:color w:val="000000"/>
          <w:lang w:eastAsia="zh-CN"/>
        </w:rPr>
      </w:pPr>
      <w:r>
        <w:rPr>
          <w:rFonts w:eastAsia="SimSun"/>
          <w:b/>
          <w:color w:val="000000"/>
          <w:lang w:eastAsia="zh-CN"/>
        </w:rPr>
        <w:t xml:space="preserve"> </w:t>
      </w:r>
    </w:p>
    <w:p w:rsidR="00E430DF" w:rsidRDefault="00353CAF">
      <w:pPr>
        <w:jc w:val="center"/>
        <w:outlineLvl w:val="0"/>
        <w:rPr>
          <w:b/>
          <w:bCs/>
          <w:color w:val="000000"/>
          <w:sz w:val="32"/>
          <w:szCs w:val="32"/>
          <w:lang w:eastAsia="zh-CN"/>
        </w:rPr>
      </w:pPr>
      <w:r>
        <w:rPr>
          <w:b/>
          <w:bCs/>
          <w:color w:val="000000"/>
          <w:sz w:val="32"/>
          <w:szCs w:val="32"/>
          <w:lang w:eastAsia="zh-CN"/>
        </w:rPr>
        <w:t>ДУМА БЕЛОЯРСКОГО РАЙОНА</w:t>
      </w:r>
    </w:p>
    <w:p w:rsidR="00E430DF" w:rsidRDefault="00E430DF">
      <w:pPr>
        <w:jc w:val="center"/>
        <w:rPr>
          <w:rFonts w:eastAsia="SimSun"/>
          <w:b/>
          <w:color w:val="000000"/>
          <w:lang w:eastAsia="zh-CN"/>
        </w:rPr>
      </w:pPr>
    </w:p>
    <w:p w:rsidR="00E430DF" w:rsidRDefault="00E430DF">
      <w:pPr>
        <w:jc w:val="center"/>
        <w:rPr>
          <w:rFonts w:eastAsia="SimSun"/>
          <w:b/>
          <w:color w:val="000000"/>
          <w:lang w:eastAsia="zh-CN"/>
        </w:rPr>
      </w:pPr>
    </w:p>
    <w:p w:rsidR="00E430DF" w:rsidRDefault="00353CAF">
      <w:pPr>
        <w:jc w:val="center"/>
        <w:outlineLvl w:val="0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РЕШЕНИЕ</w:t>
      </w:r>
    </w:p>
    <w:p w:rsidR="00E430DF" w:rsidRDefault="00E430DF">
      <w:pPr>
        <w:pStyle w:val="32"/>
        <w:rPr>
          <w:color w:val="000000"/>
        </w:rPr>
      </w:pPr>
    </w:p>
    <w:p w:rsidR="00E430DF" w:rsidRDefault="00E430DF">
      <w:pPr>
        <w:pStyle w:val="32"/>
        <w:rPr>
          <w:color w:val="000000"/>
        </w:rPr>
      </w:pPr>
    </w:p>
    <w:p w:rsidR="00E430DF" w:rsidRDefault="006B1D46">
      <w:pPr>
        <w:pStyle w:val="32"/>
        <w:rPr>
          <w:color w:val="000000"/>
          <w:szCs w:val="24"/>
        </w:rPr>
      </w:pPr>
      <w:r>
        <w:rPr>
          <w:color w:val="000000"/>
          <w:szCs w:val="24"/>
        </w:rPr>
        <w:t>от 24 декабря</w:t>
      </w:r>
      <w:r w:rsidR="00353CAF">
        <w:rPr>
          <w:color w:val="000000"/>
          <w:szCs w:val="24"/>
        </w:rPr>
        <w:t xml:space="preserve"> 2025 года                                                        </w:t>
      </w:r>
      <w:r>
        <w:rPr>
          <w:color w:val="000000"/>
          <w:szCs w:val="24"/>
        </w:rPr>
        <w:t xml:space="preserve">                  </w:t>
      </w:r>
      <w:bookmarkStart w:id="0" w:name="_GoBack"/>
      <w:bookmarkEnd w:id="0"/>
      <w:r w:rsidR="00353CAF">
        <w:rPr>
          <w:color w:val="000000"/>
          <w:szCs w:val="24"/>
        </w:rPr>
        <w:t xml:space="preserve">      </w:t>
      </w:r>
      <w:r>
        <w:rPr>
          <w:color w:val="000000"/>
          <w:szCs w:val="24"/>
        </w:rPr>
        <w:t xml:space="preserve">                          № 94</w:t>
      </w:r>
    </w:p>
    <w:p w:rsidR="00E430DF" w:rsidRDefault="00E430D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30DF" w:rsidRDefault="00E430DF">
      <w:pPr>
        <w:pStyle w:val="32"/>
        <w:rPr>
          <w:color w:val="000000"/>
          <w:szCs w:val="24"/>
        </w:rPr>
      </w:pPr>
    </w:p>
    <w:p w:rsidR="00E430DF" w:rsidRDefault="00353CA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Думы</w:t>
      </w:r>
    </w:p>
    <w:p w:rsidR="00E430DF" w:rsidRDefault="00353CAF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Белоярского района от 2 июля 2007 года № 40</w:t>
      </w:r>
    </w:p>
    <w:p w:rsidR="00E430DF" w:rsidRDefault="00E430DF">
      <w:pPr>
        <w:ind w:firstLine="709"/>
        <w:jc w:val="center"/>
        <w:rPr>
          <w:b/>
          <w:bCs/>
          <w:color w:val="000000"/>
        </w:rPr>
      </w:pPr>
    </w:p>
    <w:p w:rsidR="00E430DF" w:rsidRDefault="00E430DF">
      <w:pPr>
        <w:ind w:firstLine="709"/>
        <w:jc w:val="center"/>
        <w:rPr>
          <w:b/>
          <w:bCs/>
          <w:color w:val="000000"/>
        </w:rPr>
      </w:pPr>
    </w:p>
    <w:p w:rsidR="00E430DF" w:rsidRDefault="00E430DF">
      <w:pPr>
        <w:ind w:firstLine="709"/>
        <w:jc w:val="center"/>
        <w:rPr>
          <w:b/>
          <w:bCs/>
          <w:color w:val="000000"/>
        </w:rPr>
      </w:pP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c Федеральным законом от 20 марта 2025 года № 33-ФЗ «Об общих принципах организации местного самоуправления в единой системе публичной власти» Дума Белоярского района </w:t>
      </w:r>
      <w:proofErr w:type="gramStart"/>
      <w:r>
        <w:rPr>
          <w:rFonts w:ascii="Times New Roman" w:hAnsi="Times New Roman"/>
          <w:b/>
          <w:bCs/>
          <w:color w:val="000000"/>
          <w:sz w:val="24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</w:rPr>
        <w:t xml:space="preserve"> е ш и л а: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  <w:highlight w:val="white"/>
        </w:rPr>
        <w:t xml:space="preserve">1. Внести в решение Думы Белоярского района от 2 июля 2007 года № 40             «Об утверждении Положения о порядке осуществления </w:t>
      </w:r>
      <w:proofErr w:type="gramStart"/>
      <w:r>
        <w:rPr>
          <w:rFonts w:ascii="Times New Roman" w:hAnsi="Times New Roman"/>
          <w:color w:val="000000"/>
          <w:sz w:val="24"/>
          <w:highlight w:val="white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  <w:highlight w:val="white"/>
        </w:rPr>
        <w:t xml:space="preserve">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значения» (далее - решение) следующие изменения:</w:t>
      </w: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1) в наименовании 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значения)»;</w:t>
      </w: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>
        <w:rPr>
          <w:rFonts w:ascii="Times New Roman" w:hAnsi="Times New Roman"/>
          <w:color w:val="000000"/>
          <w:sz w:val="24"/>
          <w:highlight w:val="white"/>
        </w:rPr>
        <w:t>преамбулу изложить в следующей редакции:</w:t>
      </w: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«В соответствии со статьями 16, 19 Федерального закона от 20 марта 2025 года      № 33-ФЗ «Об общих принципах организации местного самоуправления в единой системе публичной власти», статьями 17, 47 устава Белоярского района Дума Белоярского района </w:t>
      </w:r>
      <w:proofErr w:type="gramStart"/>
      <w:r>
        <w:rPr>
          <w:rFonts w:ascii="Times New Roman" w:hAnsi="Times New Roman"/>
          <w:b/>
          <w:bCs/>
          <w:color w:val="000000"/>
          <w:sz w:val="24"/>
          <w:highlight w:val="white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  <w:highlight w:val="white"/>
        </w:rPr>
        <w:t xml:space="preserve"> е ш и л а</w:t>
      </w:r>
      <w:r>
        <w:rPr>
          <w:rFonts w:ascii="Times New Roman" w:hAnsi="Times New Roman"/>
          <w:color w:val="000000"/>
          <w:sz w:val="24"/>
          <w:highlight w:val="white"/>
        </w:rPr>
        <w:t>:»;</w:t>
      </w: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3) в пунктах 1, 2 </w:t>
      </w:r>
      <w:r>
        <w:rPr>
          <w:rFonts w:ascii="Times New Roman" w:hAnsi="Times New Roman"/>
          <w:color w:val="000000"/>
          <w:sz w:val="24"/>
          <w:highlight w:val="white"/>
        </w:rPr>
        <w:t>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значения)»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:rsidR="00E430DF" w:rsidRDefault="00353CAF">
      <w:pPr>
        <w:pStyle w:val="ConsPlusNormal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Внести в </w:t>
      </w:r>
      <w:hyperlink r:id="rId14" w:tooltip="Решение Думы Белоярского района от 28.10.2020 N 51 &quot;Об утверждении Порядка назначения и проведения опроса граждан в Белоярском районе&quot;------------ Недействующая редакция{КонсультантПлюс}" w:history="1">
        <w:r>
          <w:rPr>
            <w:rFonts w:ascii="Times New Roman" w:hAnsi="Times New Roman"/>
            <w:color w:val="000000"/>
            <w:sz w:val="24"/>
          </w:rPr>
          <w:t>приложение</w:t>
        </w:r>
      </w:hyperlink>
      <w:r>
        <w:rPr>
          <w:rFonts w:ascii="Times New Roman" w:hAnsi="Times New Roman"/>
          <w:color w:val="000000"/>
          <w:sz w:val="24"/>
        </w:rPr>
        <w:t xml:space="preserve"> «Положение о порядке осуществления </w:t>
      </w:r>
      <w:proofErr w:type="gramStart"/>
      <w:r>
        <w:rPr>
          <w:rFonts w:ascii="Times New Roman" w:hAnsi="Times New Roman"/>
          <w:color w:val="000000"/>
          <w:sz w:val="24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</w:rPr>
        <w:t xml:space="preserve">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значения» к решению следующие изменения:</w:t>
      </w:r>
    </w:p>
    <w:p w:rsidR="00E430DF" w:rsidRDefault="00353CAF">
      <w:pPr>
        <w:pStyle w:val="ConsPlusNormal0"/>
        <w:numPr>
          <w:ilvl w:val="0"/>
          <w:numId w:val="4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наименовании и по тексту приложения </w:t>
      </w:r>
      <w:r>
        <w:rPr>
          <w:rFonts w:ascii="Times New Roman" w:hAnsi="Times New Roman"/>
          <w:color w:val="000000"/>
          <w:sz w:val="24"/>
          <w:highlight w:val="white"/>
        </w:rPr>
        <w:t>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значения)»;</w:t>
      </w:r>
    </w:p>
    <w:p w:rsidR="00E430DF" w:rsidRDefault="00353CAF">
      <w:pPr>
        <w:pStyle w:val="ConsPlusNormal0"/>
        <w:numPr>
          <w:ilvl w:val="0"/>
          <w:numId w:val="4"/>
        </w:num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разделе 1:</w:t>
      </w:r>
    </w:p>
    <w:p w:rsidR="00E430DF" w:rsidRDefault="00353CAF">
      <w:pPr>
        <w:pStyle w:val="ConsPlusNormal0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а) пункт 1.1 изложить в следующей редакции:</w:t>
      </w:r>
    </w:p>
    <w:p w:rsidR="00E430DF" w:rsidRDefault="00353CA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«1.1. Настоящее Положение разработано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статьями 17, 47 устава Белоярского района. Настоящее Положение не применяется в отношении контроля, осуществляемого за деятельностью контрольно-счетной палаты Белоярского района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E430DF" w:rsidRDefault="00353CA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пункт 1.2 признать утратившим силу;</w:t>
      </w:r>
    </w:p>
    <w:p w:rsidR="00E430DF" w:rsidRDefault="00353CAF">
      <w:pPr>
        <w:pStyle w:val="ConsPlusNormal0"/>
        <w:ind w:firstLine="709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3) пункт 2.2 раздела 2 изложить в следующей редакции: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  <w:highlight w:val="white"/>
        </w:rPr>
        <w:t xml:space="preserve">«2.2. </w:t>
      </w:r>
      <w:proofErr w:type="gramStart"/>
      <w:r>
        <w:rPr>
          <w:rFonts w:ascii="Times New Roman" w:hAnsi="Times New Roman"/>
          <w:color w:val="000000"/>
          <w:sz w:val="24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highlight w:val="white"/>
        </w:rPr>
        <w:t xml:space="preserve"> исполнением органами местного самоуправления и должностными лицами местного самоуправления Белоярского района полномочий по решению вопросов непосредственного обеспечения жизнедеятельности населения (вопросов местного значения) осуществляется в формах: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  <w:highlight w:val="white"/>
        </w:rPr>
        <w:t>1) заслушивания один раз в год ежегодных отчетов главы Белоярского района о результатах своей деятельности, деятельности  администрации Белоярского района, в том числе о решении вопросов, поставленных Думой Белоярского района, и принятия соответствующих решений. В данных решениях дается удовлетворительная либо неудовлетворительная оценка деятельности главы Белоярского района и администрации Белоярского района;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  <w:highlight w:val="white"/>
        </w:rPr>
        <w:t>2) периодического заслушивания отчетов должностных лиц органов местного самоуправления об исполнении ими своих полномочий по решению вопросов непосредственного обеспечения жизнедеятельности населения (вопросов местного значения) и принятия соответствующих решений. В данных решениях может даваться удовлетворительная либо неудовлетворительная оценка деятельности должностных лиц органов местного самоуправления Белоярского района;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hAnsi="Times New Roman"/>
          <w:color w:val="000000"/>
          <w:sz w:val="24"/>
          <w:highlight w:val="white"/>
        </w:rPr>
        <w:t>3) ежегодного заслушивания отчета председателя Думы Белоярского района о деятельности Думы Белоярского района</w:t>
      </w:r>
      <w:proofErr w:type="gramStart"/>
      <w:r>
        <w:rPr>
          <w:rFonts w:ascii="Times New Roman" w:hAnsi="Times New Roman"/>
          <w:color w:val="000000"/>
          <w:sz w:val="24"/>
          <w:highlight w:val="white"/>
        </w:rPr>
        <w:t>.»;</w:t>
      </w:r>
      <w:proofErr w:type="gramEnd"/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4) в разделе 3: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в наименовании слово «Подотчетность» заменить словами «Подотчетность и подконтрольность»;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 пункт 3.1 изложить в следующей редакции: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eastAsia="Times New Roman" w:hAnsi="Times New Roman"/>
          <w:sz w:val="24"/>
        </w:rPr>
        <w:t>«3.1. Дума Белоярского района в своей деятельности подотчетна и подконтрольна населению Белоярского района. Глава Белоярского района, депутаты Думы Белоярского  района в своей деятельности подотчетны и подконтрольны населению и Думе Белоярского района. Администрация района в своей деятельности подотчетна и подконтрольна Думе Белоярского района и главе Белоярского района</w:t>
      </w:r>
      <w:proofErr w:type="gramStart"/>
      <w:r>
        <w:rPr>
          <w:rFonts w:ascii="Times New Roman" w:eastAsia="Times New Roman" w:hAnsi="Times New Roman"/>
          <w:sz w:val="24"/>
        </w:rPr>
        <w:t>.»;</w:t>
      </w:r>
      <w:proofErr w:type="gramEnd"/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в пункте 3.1.1 слово «Подотчетность» заменить словами «Подотчетность и подконтрольность»;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eastAsia="Times New Roman" w:hAnsi="Times New Roman"/>
          <w:sz w:val="24"/>
        </w:rPr>
        <w:t>г) в пункте 3.1.2:</w:t>
      </w:r>
    </w:p>
    <w:p w:rsidR="00E430DF" w:rsidRDefault="00353CAF">
      <w:pPr>
        <w:pStyle w:val="ConsPlusNormal0"/>
        <w:jc w:val="both"/>
        <w:rPr>
          <w:rFonts w:ascii="Times New Roman" w:eastAsia="Times New Roman" w:hAnsi="Times New Roman"/>
          <w:sz w:val="24"/>
        </w:rPr>
      </w:pPr>
      <w:r>
        <w:tab/>
        <w:t xml:space="preserve">- </w:t>
      </w:r>
      <w:r>
        <w:rPr>
          <w:rFonts w:ascii="Times New Roman" w:eastAsia="Times New Roman" w:hAnsi="Times New Roman"/>
          <w:sz w:val="24"/>
        </w:rPr>
        <w:t>в абзаце первом слово «Подотчетность» заменить словами «Подотчетность и подконтрольность»;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подпункт 2 изложить в следующей редакции: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«2)  встреч депутатов с избирателями в помещениях для проведения встреч депутатов с избирателями, определенных в соответствии с частью 2 статьи 27 Федерального закона от 20 марта 2025 года № 33-ФЗ «Об общих принципах организации местного самоуправления в единой системе публичной власти», в трудовых коллективах. Администрация Белоярского района обеспечивает своевременное (не менее чем за 3 дня) извещение населения о месте, времени встречи депутата с избирателями. Депутат вправе пригласить на встречу с избирателями должностных лиц местного самоуправления, муниципальных служащих, иных работников муниципальных предприятий и учреждений, присутствие которых необходимо для решения соответствующих вопросов</w:t>
      </w:r>
      <w:proofErr w:type="gramStart"/>
      <w:r>
        <w:rPr>
          <w:rFonts w:ascii="Times New Roman" w:eastAsia="Times New Roman" w:hAnsi="Times New Roman"/>
          <w:sz w:val="24"/>
        </w:rPr>
        <w:t>;»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в подпункте 4 слова «перед Думой Белоярского района» заменить словами «перед </w:t>
      </w:r>
      <w:r>
        <w:rPr>
          <w:rFonts w:ascii="Times New Roman" w:eastAsia="Times New Roman" w:hAnsi="Times New Roman"/>
          <w:sz w:val="24"/>
        </w:rPr>
        <w:lastRenderedPageBreak/>
        <w:t>населением и Думой Белоярского района»;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абзац седьмой признать утратившим силу;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д) дополнить пунктами 3.2, 3.3 следующего содержания: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eastAsia="Times New Roman" w:hAnsi="Times New Roman"/>
          <w:sz w:val="24"/>
        </w:rPr>
        <w:t>«3.2. Отчет о деятельности председателя Думы Белоярского района, заместителя председателя Думы Белоярского района, депутатов Думы Белоярского района должен содержать информацию о:</w:t>
      </w:r>
    </w:p>
    <w:p w:rsidR="00E430DF" w:rsidRDefault="00353CAF">
      <w:pPr>
        <w:pStyle w:val="ConsPlusNormal0"/>
        <w:ind w:firstLine="709"/>
        <w:jc w:val="both"/>
      </w:pPr>
      <w:proofErr w:type="gramStart"/>
      <w:r>
        <w:rPr>
          <w:rFonts w:ascii="Times New Roman" w:eastAsia="Times New Roman" w:hAnsi="Times New Roman"/>
          <w:sz w:val="24"/>
        </w:rPr>
        <w:t>количестве</w:t>
      </w:r>
      <w:proofErr w:type="gramEnd"/>
      <w:r>
        <w:rPr>
          <w:rFonts w:ascii="Times New Roman" w:eastAsia="Times New Roman" w:hAnsi="Times New Roman"/>
          <w:sz w:val="24"/>
        </w:rPr>
        <w:t xml:space="preserve"> заседаний Думы Белоярского района, в которых принял участие депутат;</w:t>
      </w:r>
    </w:p>
    <w:p w:rsidR="00E430DF" w:rsidRDefault="00353CAF">
      <w:pPr>
        <w:pStyle w:val="ConsPlusNormal0"/>
        <w:ind w:firstLine="709"/>
        <w:jc w:val="both"/>
      </w:pPr>
      <w:r>
        <w:rPr>
          <w:rFonts w:ascii="Times New Roman" w:eastAsia="Times New Roman" w:hAnsi="Times New Roman"/>
          <w:sz w:val="24"/>
        </w:rPr>
        <w:t>об участии депутата в работе комиссий Думы Белоярского района (за исключением председателя Думы Белоярского района);</w:t>
      </w:r>
    </w:p>
    <w:p w:rsidR="00E430DF" w:rsidRDefault="00353CAF">
      <w:pPr>
        <w:pStyle w:val="ConsPlusNormal0"/>
        <w:ind w:firstLine="709"/>
        <w:jc w:val="both"/>
      </w:pPr>
      <w:proofErr w:type="gramStart"/>
      <w:r>
        <w:rPr>
          <w:rFonts w:ascii="Times New Roman" w:eastAsia="Times New Roman" w:hAnsi="Times New Roman"/>
          <w:sz w:val="24"/>
        </w:rPr>
        <w:t>количестве</w:t>
      </w:r>
      <w:proofErr w:type="gramEnd"/>
      <w:r>
        <w:rPr>
          <w:rFonts w:ascii="Times New Roman" w:eastAsia="Times New Roman" w:hAnsi="Times New Roman"/>
          <w:sz w:val="24"/>
        </w:rPr>
        <w:t xml:space="preserve"> обращений депутата и результатах их рассмотрения;</w:t>
      </w:r>
    </w:p>
    <w:p w:rsidR="00E430DF" w:rsidRDefault="00353CAF">
      <w:pPr>
        <w:pStyle w:val="ConsPlusNormal0"/>
        <w:ind w:firstLine="709"/>
        <w:jc w:val="both"/>
      </w:pPr>
      <w:proofErr w:type="gramStart"/>
      <w:r>
        <w:rPr>
          <w:rFonts w:ascii="Times New Roman" w:eastAsia="Times New Roman" w:hAnsi="Times New Roman"/>
          <w:sz w:val="24"/>
        </w:rPr>
        <w:t>количестве</w:t>
      </w:r>
      <w:proofErr w:type="gramEnd"/>
      <w:r>
        <w:rPr>
          <w:rFonts w:ascii="Times New Roman" w:eastAsia="Times New Roman" w:hAnsi="Times New Roman"/>
          <w:sz w:val="24"/>
        </w:rPr>
        <w:t xml:space="preserve"> принятых граждан, рассмотренных заявлений, писем, жалоб и других материалов с указанием результатов;</w:t>
      </w:r>
    </w:p>
    <w:p w:rsidR="00E430DF" w:rsidRDefault="00353CAF">
      <w:pPr>
        <w:pStyle w:val="ConsPlusNormal0"/>
        <w:ind w:firstLine="709"/>
        <w:jc w:val="both"/>
      </w:pPr>
      <w:proofErr w:type="gramStart"/>
      <w:r>
        <w:rPr>
          <w:rFonts w:ascii="Times New Roman" w:eastAsia="Times New Roman" w:hAnsi="Times New Roman"/>
          <w:sz w:val="24"/>
        </w:rPr>
        <w:t>количестве</w:t>
      </w:r>
      <w:proofErr w:type="gramEnd"/>
      <w:r>
        <w:rPr>
          <w:rFonts w:ascii="Times New Roman" w:eastAsia="Times New Roman" w:hAnsi="Times New Roman"/>
          <w:sz w:val="24"/>
        </w:rPr>
        <w:t xml:space="preserve"> проведенных встреч с избирателями;</w:t>
      </w:r>
    </w:p>
    <w:p w:rsidR="00E430DF" w:rsidRDefault="00353CAF">
      <w:pPr>
        <w:pStyle w:val="ConsPlusNormal0"/>
        <w:ind w:firstLine="709"/>
        <w:jc w:val="both"/>
        <w:rPr>
          <w:rFonts w:ascii="Times New Roman" w:hAnsi="Times New Roman"/>
          <w:strike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количестве</w:t>
      </w:r>
      <w:proofErr w:type="gramEnd"/>
      <w:r>
        <w:rPr>
          <w:rFonts w:ascii="Times New Roman" w:eastAsia="Times New Roman" w:hAnsi="Times New Roman"/>
          <w:sz w:val="24"/>
        </w:rPr>
        <w:t xml:space="preserve"> выступлений на радио, телевидении, в печатных и электронных средствах массовой информации.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Отчеты о деятельности председателя Думы Белоярского района, заместителя председателя Думы Белоярского района, депутатов Думы Белоярского района представляются в Думу Белоярского района не позднее 1 марта года, следующего </w:t>
      </w:r>
      <w:proofErr w:type="gramStart"/>
      <w:r>
        <w:rPr>
          <w:rFonts w:ascii="Times New Roman" w:eastAsia="Times New Roman" w:hAnsi="Times New Roman"/>
          <w:sz w:val="24"/>
        </w:rPr>
        <w:t>за</w:t>
      </w:r>
      <w:proofErr w:type="gramEnd"/>
      <w:r>
        <w:rPr>
          <w:rFonts w:ascii="Times New Roman" w:eastAsia="Times New Roman" w:hAnsi="Times New Roman"/>
          <w:sz w:val="24"/>
        </w:rPr>
        <w:t xml:space="preserve"> отчетным. 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случае поступления в Думу Белоярского района требования о представлении внеочередного отчета депутата перед избирателями, подписанного не </w:t>
      </w:r>
      <w:proofErr w:type="gramStart"/>
      <w:r>
        <w:rPr>
          <w:rFonts w:ascii="Times New Roman" w:eastAsia="Times New Roman" w:hAnsi="Times New Roman"/>
          <w:sz w:val="24"/>
        </w:rPr>
        <w:t>менее пятью</w:t>
      </w:r>
      <w:proofErr w:type="gramEnd"/>
      <w:r>
        <w:rPr>
          <w:rFonts w:ascii="Times New Roman" w:eastAsia="Times New Roman" w:hAnsi="Times New Roman"/>
          <w:sz w:val="24"/>
        </w:rPr>
        <w:t xml:space="preserve"> процентами избирателей, зарегистрированных в избирательном округе, указанный отчет должен быть представлен в течение одного месяца после поступления соответствующего требования.</w:t>
      </w:r>
    </w:p>
    <w:p w:rsidR="00E430DF" w:rsidRDefault="00353CAF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Отчеты о деятельности председателя Думы Белоярского района, заместителя председателя Думы Белоярского района, депутатов Думы Белоярского района  представляются населению посредством опубликования в газете «Белоярские вести. Официальный выпуск», а также посредством размещения на официальном сайте органов местного самоуправления Белоярского района в информационно-телекоммуникационной сети «Интернет» в срок не позднее 10 дней после их представления в Думу Белоярского района.  </w:t>
      </w:r>
    </w:p>
    <w:p w:rsidR="00E430DF" w:rsidRDefault="00353CAF">
      <w:pPr>
        <w:pStyle w:val="ConsPlusNormal0"/>
        <w:ind w:firstLine="709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eastAsia="Times New Roman" w:hAnsi="Times New Roman"/>
          <w:sz w:val="24"/>
        </w:rPr>
        <w:t xml:space="preserve">3.3. Отчет о деятельности Думы Белоярского района подлежит утверждению решением Думы Белоярского района в срок не позднее 30 апреля года, следующего </w:t>
      </w:r>
      <w:proofErr w:type="gramStart"/>
      <w:r>
        <w:rPr>
          <w:rFonts w:ascii="Times New Roman" w:eastAsia="Times New Roman" w:hAnsi="Times New Roman"/>
          <w:sz w:val="24"/>
        </w:rPr>
        <w:t>за</w:t>
      </w:r>
      <w:proofErr w:type="gramEnd"/>
      <w:r>
        <w:rPr>
          <w:rFonts w:ascii="Times New Roman" w:eastAsia="Times New Roman" w:hAnsi="Times New Roman"/>
          <w:sz w:val="24"/>
        </w:rPr>
        <w:t xml:space="preserve"> отчетным. Решение Думы Белоярского района об утверждении отчета о деятельности Думы Белоярского района подлежит официальному  опубликованию в газете «Белоярские вести. Официальный выпуск», а также размещению на официальном сайте органов местного самоуправления Белоярского района в информационно-телекоммуникационной сети «Интернет».».</w:t>
      </w:r>
    </w:p>
    <w:p w:rsidR="00E430DF" w:rsidRDefault="00353CAF">
      <w:pPr>
        <w:pStyle w:val="a5"/>
        <w:tabs>
          <w:tab w:val="left" w:pos="709"/>
          <w:tab w:val="left" w:pos="85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Опубликовать настоящее решение в газете «Белоярские вести. Официальный выпуск».</w:t>
      </w:r>
    </w:p>
    <w:p w:rsidR="00E430DF" w:rsidRDefault="00353CAF">
      <w:pPr>
        <w:pStyle w:val="a5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E430DF" w:rsidRDefault="00E430DF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430DF" w:rsidRDefault="00E430DF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0DF" w:rsidRDefault="00E430DF">
      <w:pPr>
        <w:pStyle w:val="a5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0DF" w:rsidRDefault="00353CAF">
      <w:pPr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                        </w:t>
      </w:r>
      <w:proofErr w:type="spellStart"/>
      <w:r>
        <w:rPr>
          <w:color w:val="000000"/>
        </w:rPr>
        <w:t>А.Г.Берестов</w:t>
      </w:r>
      <w:proofErr w:type="spellEnd"/>
    </w:p>
    <w:p w:rsidR="00E430DF" w:rsidRDefault="00E430DF">
      <w:pPr>
        <w:rPr>
          <w:color w:val="000000"/>
        </w:rPr>
      </w:pPr>
    </w:p>
    <w:p w:rsidR="00E430DF" w:rsidRDefault="00E430DF">
      <w:pPr>
        <w:rPr>
          <w:color w:val="000000"/>
        </w:rPr>
      </w:pPr>
    </w:p>
    <w:p w:rsidR="00E430DF" w:rsidRDefault="00353CAF">
      <w:pPr>
        <w:rPr>
          <w:color w:val="000000"/>
        </w:rPr>
      </w:pPr>
      <w:r>
        <w:rPr>
          <w:color w:val="00000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color w:val="000000"/>
        </w:rPr>
        <w:t>С.П.Маненков</w:t>
      </w:r>
      <w:proofErr w:type="spellEnd"/>
    </w:p>
    <w:sectPr w:rsidR="00E430D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91" w:right="850" w:bottom="1347" w:left="1701" w:header="708" w:footer="46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DF" w:rsidRDefault="00353CAF">
      <w:r>
        <w:separator/>
      </w:r>
    </w:p>
  </w:endnote>
  <w:endnote w:type="continuationSeparator" w:id="0">
    <w:p w:rsidR="00E430DF" w:rsidRDefault="0035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DF" w:rsidRDefault="00E430DF">
    <w:pPr>
      <w:pStyle w:val="af"/>
      <w:jc w:val="right"/>
    </w:pPr>
  </w:p>
  <w:p w:rsidR="00E430DF" w:rsidRDefault="00E430D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DF" w:rsidRDefault="00E430DF">
    <w:pPr>
      <w:pStyle w:val="af"/>
      <w:framePr w:wrap="around" w:vAnchor="text" w:hAnchor="margin" w:xAlign="right" w:y="1"/>
      <w:rPr>
        <w:rStyle w:val="aff0"/>
      </w:rPr>
    </w:pPr>
  </w:p>
  <w:p w:rsidR="00E430DF" w:rsidRDefault="00E430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DF" w:rsidRDefault="00353CAF">
      <w:r>
        <w:separator/>
      </w:r>
    </w:p>
  </w:footnote>
  <w:footnote w:type="continuationSeparator" w:id="0">
    <w:p w:rsidR="00E430DF" w:rsidRDefault="0035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DF" w:rsidRDefault="00353CA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B1D46">
      <w:rPr>
        <w:noProof/>
      </w:rPr>
      <w:t>3</w:t>
    </w:r>
    <w:r>
      <w:fldChar w:fldCharType="end"/>
    </w:r>
  </w:p>
  <w:p w:rsidR="00E430DF" w:rsidRDefault="00E430D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DF" w:rsidRDefault="00E430DF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1D7"/>
    <w:multiLevelType w:val="hybridMultilevel"/>
    <w:tmpl w:val="4C5A69D6"/>
    <w:lvl w:ilvl="0" w:tplc="CA12BB78">
      <w:start w:val="1"/>
      <w:numFmt w:val="decimal"/>
      <w:suff w:val="space"/>
      <w:lvlText w:val="%1)"/>
      <w:lvlJc w:val="left"/>
    </w:lvl>
    <w:lvl w:ilvl="1" w:tplc="957EAE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0C41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F8B2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78C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32AE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02D1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2A7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425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3529E2"/>
    <w:multiLevelType w:val="hybridMultilevel"/>
    <w:tmpl w:val="EC38CEC6"/>
    <w:lvl w:ilvl="0" w:tplc="34D2D77C">
      <w:start w:val="6"/>
      <w:numFmt w:val="decimal"/>
      <w:suff w:val="space"/>
      <w:lvlText w:val="%1)"/>
      <w:lvlJc w:val="left"/>
    </w:lvl>
    <w:lvl w:ilvl="1" w:tplc="6B46BB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28F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EC73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8CF4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C9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810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08F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929C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F4B529F"/>
    <w:multiLevelType w:val="hybridMultilevel"/>
    <w:tmpl w:val="B30EB7F8"/>
    <w:lvl w:ilvl="0" w:tplc="5DCAA3D0">
      <w:start w:val="1"/>
      <w:numFmt w:val="decimal"/>
      <w:pStyle w:val="S"/>
      <w:lvlText w:val="Рисунок %1."/>
      <w:lvlJc w:val="left"/>
      <w:pPr>
        <w:ind w:left="1429" w:hanging="360"/>
      </w:pPr>
    </w:lvl>
    <w:lvl w:ilvl="1" w:tplc="E3E4340A">
      <w:start w:val="1"/>
      <w:numFmt w:val="lowerLetter"/>
      <w:lvlText w:val="%2."/>
      <w:lvlJc w:val="left"/>
      <w:pPr>
        <w:ind w:left="2149" w:hanging="360"/>
      </w:pPr>
    </w:lvl>
    <w:lvl w:ilvl="2" w:tplc="E138AF52">
      <w:start w:val="1"/>
      <w:numFmt w:val="lowerRoman"/>
      <w:lvlText w:val="%3."/>
      <w:lvlJc w:val="right"/>
      <w:pPr>
        <w:ind w:left="2869" w:hanging="180"/>
      </w:pPr>
    </w:lvl>
    <w:lvl w:ilvl="3" w:tplc="7500E038">
      <w:start w:val="1"/>
      <w:numFmt w:val="decimal"/>
      <w:lvlText w:val="%4."/>
      <w:lvlJc w:val="left"/>
      <w:pPr>
        <w:ind w:left="3589" w:hanging="360"/>
      </w:pPr>
    </w:lvl>
    <w:lvl w:ilvl="4" w:tplc="7828F2B8">
      <w:start w:val="1"/>
      <w:numFmt w:val="lowerLetter"/>
      <w:lvlText w:val="%5."/>
      <w:lvlJc w:val="left"/>
      <w:pPr>
        <w:ind w:left="4309" w:hanging="360"/>
      </w:pPr>
    </w:lvl>
    <w:lvl w:ilvl="5" w:tplc="273813B2">
      <w:start w:val="1"/>
      <w:numFmt w:val="lowerRoman"/>
      <w:lvlText w:val="%6."/>
      <w:lvlJc w:val="right"/>
      <w:pPr>
        <w:ind w:left="5029" w:hanging="180"/>
      </w:pPr>
    </w:lvl>
    <w:lvl w:ilvl="6" w:tplc="027A7356">
      <w:start w:val="1"/>
      <w:numFmt w:val="decimal"/>
      <w:lvlText w:val="%7."/>
      <w:lvlJc w:val="left"/>
      <w:pPr>
        <w:ind w:left="5749" w:hanging="360"/>
      </w:pPr>
    </w:lvl>
    <w:lvl w:ilvl="7" w:tplc="26588530">
      <w:start w:val="1"/>
      <w:numFmt w:val="lowerLetter"/>
      <w:lvlText w:val="%8."/>
      <w:lvlJc w:val="left"/>
      <w:pPr>
        <w:ind w:left="6469" w:hanging="360"/>
      </w:pPr>
    </w:lvl>
    <w:lvl w:ilvl="8" w:tplc="1B7CD3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236259"/>
    <w:multiLevelType w:val="hybridMultilevel"/>
    <w:tmpl w:val="5FF0D394"/>
    <w:lvl w:ilvl="0" w:tplc="62D87684">
      <w:start w:val="1"/>
      <w:numFmt w:val="decimal"/>
      <w:pStyle w:val="S0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/>
        <w:color w:val="000000"/>
      </w:rPr>
    </w:lvl>
    <w:lvl w:ilvl="1" w:tplc="40A20C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B821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B02E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BA7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3033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F606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F81D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545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92552B4"/>
    <w:multiLevelType w:val="hybridMultilevel"/>
    <w:tmpl w:val="1B063872"/>
    <w:lvl w:ilvl="0" w:tplc="FA760D5E">
      <w:start w:val="1"/>
      <w:numFmt w:val="decimal"/>
      <w:suff w:val="space"/>
      <w:lvlText w:val="%1)"/>
      <w:lvlJc w:val="left"/>
    </w:lvl>
    <w:lvl w:ilvl="1" w:tplc="1D9ADF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502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A9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DCC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4A6C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522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AAED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087B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1E631E8"/>
    <w:multiLevelType w:val="hybridMultilevel"/>
    <w:tmpl w:val="A936EEE0"/>
    <w:lvl w:ilvl="0" w:tplc="8A0692D0">
      <w:start w:val="1"/>
      <w:numFmt w:val="decimal"/>
      <w:suff w:val="space"/>
      <w:lvlText w:val="%1."/>
      <w:lvlJc w:val="left"/>
    </w:lvl>
    <w:lvl w:ilvl="1" w:tplc="B16E3A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1CDA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8245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E0A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3669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42F2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26C3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E4C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0377BF5"/>
    <w:multiLevelType w:val="hybridMultilevel"/>
    <w:tmpl w:val="5D7A9A40"/>
    <w:lvl w:ilvl="0" w:tplc="01520CF4">
      <w:start w:val="1"/>
      <w:numFmt w:val="decimal"/>
      <w:suff w:val="space"/>
      <w:lvlText w:val="%1)"/>
      <w:lvlJc w:val="left"/>
    </w:lvl>
    <w:lvl w:ilvl="1" w:tplc="3DC2B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D6ED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CA7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D4F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1E6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D635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4C4E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64C5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EA753DC"/>
    <w:multiLevelType w:val="hybridMultilevel"/>
    <w:tmpl w:val="B53C5288"/>
    <w:lvl w:ilvl="0" w:tplc="7D685F9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06AD1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2B3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1822A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6898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5AC89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77C122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E8C16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FE4741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DF"/>
    <w:rsid w:val="00353CAF"/>
    <w:rsid w:val="006B1D46"/>
    <w:rsid w:val="00E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0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0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0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0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2BCBC293521B144C3938E0731448B02396C6D4055FE2A93DD9B4043545513134CE6F786DC682F3CCA135A1DB499151A83D5C581F056DBC94FBD905BAa1jD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Гореликова Анастасия Юрьевна</cp:lastModifiedBy>
  <cp:revision>3</cp:revision>
  <dcterms:created xsi:type="dcterms:W3CDTF">2025-12-24T11:16:00Z</dcterms:created>
  <dcterms:modified xsi:type="dcterms:W3CDTF">2025-12-24T11:33:00Z</dcterms:modified>
</cp:coreProperties>
</file>