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35435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годы»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354357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Соисполнители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изложить в следующей редакции</w:t>
      </w:r>
      <w:r w:rsidR="00354357">
        <w:rPr>
          <w:bCs/>
          <w:sz w:val="24"/>
          <w:szCs w:val="24"/>
        </w:rPr>
        <w:t>:</w:t>
      </w:r>
    </w:p>
    <w:tbl>
      <w:tblPr>
        <w:tblW w:w="9449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318"/>
        <w:gridCol w:w="6131"/>
      </w:tblGrid>
      <w:tr w:rsidR="00354357" w:rsidRPr="00BB222C" w:rsidTr="00C405F9">
        <w:tc>
          <w:tcPr>
            <w:tcW w:w="3318" w:type="dxa"/>
          </w:tcPr>
          <w:p w:rsidR="00354357" w:rsidRPr="00354357" w:rsidRDefault="00354357" w:rsidP="000D55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4357">
              <w:rPr>
                <w:sz w:val="24"/>
                <w:szCs w:val="24"/>
              </w:rPr>
              <w:t>«Соисполнители муниципальной программы</w:t>
            </w:r>
          </w:p>
        </w:tc>
        <w:tc>
          <w:tcPr>
            <w:tcW w:w="6131" w:type="dxa"/>
          </w:tcPr>
          <w:p w:rsidR="00354357" w:rsidRPr="00354357" w:rsidRDefault="00354357" w:rsidP="000D55BE">
            <w:pPr>
              <w:jc w:val="both"/>
              <w:rPr>
                <w:sz w:val="24"/>
                <w:szCs w:val="24"/>
              </w:rPr>
            </w:pPr>
            <w:r w:rsidRPr="00354357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района;</w:t>
            </w:r>
          </w:p>
          <w:p w:rsidR="00354357" w:rsidRPr="00354357" w:rsidRDefault="00354357" w:rsidP="000D55BE">
            <w:pPr>
              <w:jc w:val="both"/>
              <w:rPr>
                <w:sz w:val="24"/>
                <w:szCs w:val="24"/>
              </w:rPr>
            </w:pPr>
            <w:r w:rsidRPr="00354357">
              <w:rPr>
                <w:sz w:val="24"/>
                <w:szCs w:val="24"/>
              </w:rPr>
              <w:t>комитет муниципальной собственности администрации Белоярского района»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B034C5" w:rsidRPr="00BD08E0" w:rsidRDefault="00B034C5" w:rsidP="00B034C5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BD08E0">
        <w:rPr>
          <w:bCs/>
          <w:sz w:val="24"/>
          <w:szCs w:val="24"/>
        </w:rPr>
        <w:t>позицию «</w:t>
      </w:r>
      <w:r w:rsidRPr="00BD08E0">
        <w:rPr>
          <w:sz w:val="24"/>
          <w:szCs w:val="24"/>
        </w:rPr>
        <w:t>Целевые показатели муниципальной программы»</w:t>
      </w:r>
      <w:r w:rsidRPr="00BD08E0">
        <w:rPr>
          <w:bCs/>
          <w:sz w:val="24"/>
          <w:szCs w:val="24"/>
        </w:rPr>
        <w:t xml:space="preserve"> паспорта Программы изложить в следующей редакции:</w:t>
      </w:r>
    </w:p>
    <w:tbl>
      <w:tblPr>
        <w:tblW w:w="936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B034C5" w:rsidRPr="00BD08E0" w:rsidTr="00EE3037">
        <w:tc>
          <w:tcPr>
            <w:tcW w:w="3318" w:type="dxa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 xml:space="preserve">«Целевые показатели муниципальной программы </w:t>
            </w:r>
          </w:p>
        </w:tc>
        <w:tc>
          <w:tcPr>
            <w:tcW w:w="6047" w:type="dxa"/>
          </w:tcPr>
          <w:p w:rsidR="00B034C5" w:rsidRPr="00BD08E0" w:rsidRDefault="00B034C5" w:rsidP="00EE3037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BD08E0">
              <w:rPr>
                <w:bCs/>
                <w:sz w:val="24"/>
                <w:szCs w:val="24"/>
              </w:rPr>
              <w:t>количество зарегистрированных пожаров на объектах муниципальной собственности Белоярского района, единиц;</w:t>
            </w:r>
          </w:p>
          <w:p w:rsidR="00B034C5" w:rsidRPr="00BD08E0" w:rsidRDefault="00B034C5" w:rsidP="00EE3037">
            <w:pPr>
              <w:tabs>
                <w:tab w:val="left" w:pos="639"/>
              </w:tabs>
              <w:autoSpaceDE w:val="0"/>
              <w:jc w:val="both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</w:t>
            </w:r>
          </w:p>
          <w:p w:rsidR="00B034C5" w:rsidRPr="00BD08E0" w:rsidRDefault="00B034C5" w:rsidP="00EE3037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 xml:space="preserve"> чрезвычайных ситуаций и в целях гражданской </w:t>
            </w:r>
            <w:r w:rsidRPr="00BD08E0">
              <w:rPr>
                <w:sz w:val="24"/>
                <w:szCs w:val="24"/>
              </w:rPr>
              <w:lastRenderedPageBreak/>
              <w:t>обороны, в процентах от установленных норм обеспечения;</w:t>
            </w:r>
          </w:p>
          <w:p w:rsidR="00B034C5" w:rsidRPr="00BD08E0" w:rsidRDefault="00B034C5" w:rsidP="00EE3037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BD08E0">
              <w:rPr>
                <w:bCs/>
                <w:sz w:val="24"/>
                <w:szCs w:val="24"/>
              </w:rPr>
              <w:t>доля населения Белоярского района прошедшего обучение в области гражданской обороны и защиты от чрезвычайных ситуаций, процентов;</w:t>
            </w:r>
          </w:p>
          <w:p w:rsidR="00B034C5" w:rsidRPr="00BD08E0" w:rsidRDefault="00B034C5" w:rsidP="00EE3037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BD08E0">
              <w:rPr>
                <w:bCs/>
                <w:sz w:val="24"/>
                <w:szCs w:val="24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единиц;</w:t>
            </w:r>
          </w:p>
          <w:p w:rsidR="00B034C5" w:rsidRPr="00BD08E0" w:rsidRDefault="00B034C5" w:rsidP="00EE303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BD08E0">
              <w:rPr>
                <w:bCs/>
                <w:sz w:val="24"/>
                <w:szCs w:val="24"/>
              </w:rPr>
              <w:t>количество происшествий (в том числе гибели людей) в местах массового отдыха людей на водных объектах, единиц;</w:t>
            </w:r>
          </w:p>
          <w:p w:rsidR="00B034C5" w:rsidRPr="00BD08E0" w:rsidRDefault="00B034C5" w:rsidP="00EE303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BD08E0">
              <w:rPr>
                <w:sz w:val="24"/>
                <w:szCs w:val="24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баллов;</w:t>
            </w:r>
          </w:p>
          <w:p w:rsidR="00B034C5" w:rsidRPr="00BD08E0" w:rsidRDefault="00B034C5" w:rsidP="00EE30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доля принятых в эксплуатацию технических систем, входящих в состав АПК БГ на территории Белоярского района, процентов»;</w:t>
            </w:r>
          </w:p>
        </w:tc>
      </w:tr>
    </w:tbl>
    <w:p w:rsidR="00BF0DB2" w:rsidRPr="001E1A90" w:rsidRDefault="00B034C5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</w:t>
      </w:r>
      <w:r w:rsidR="00354357">
        <w:rPr>
          <w:bCs/>
          <w:sz w:val="24"/>
          <w:szCs w:val="24"/>
        </w:rPr>
        <w:t xml:space="preserve">) </w:t>
      </w:r>
      <w:r w:rsidRPr="00BD08E0">
        <w:rPr>
          <w:bCs/>
          <w:sz w:val="24"/>
          <w:szCs w:val="24"/>
        </w:rPr>
        <w:t>позицию «</w:t>
      </w:r>
      <w:r w:rsidRPr="00BD08E0">
        <w:rPr>
          <w:sz w:val="24"/>
          <w:szCs w:val="24"/>
        </w:rPr>
        <w:t>Финансовое обеспечение муниципальной программы»</w:t>
      </w:r>
      <w:r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="00BF0DB2"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354357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354357" w:rsidRPr="005D19F4" w:rsidRDefault="00354357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86620,4 тыс. рублей, в том числе: 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3627,6 тыс. рублей, в том числе: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2019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2020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2021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2022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2023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2024 год – 604,6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2) за счет средств бюджета Белоярского района 82992,8 тыс. рублей, в том числе: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2019 год – 13980,2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2020 год – 13546,2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2021 год – 13866,6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2022 год – 13866,6 тыс. рублей;</w:t>
            </w:r>
          </w:p>
          <w:p w:rsidR="00354357" w:rsidRPr="00354357" w:rsidRDefault="00354357" w:rsidP="000D55BE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2023 год – 13866,6 тыс. рублей;</w:t>
            </w:r>
          </w:p>
          <w:p w:rsidR="00354357" w:rsidRPr="00354357" w:rsidRDefault="00354357" w:rsidP="00354357">
            <w:pPr>
              <w:jc w:val="both"/>
              <w:rPr>
                <w:bCs/>
                <w:sz w:val="24"/>
                <w:szCs w:val="24"/>
              </w:rPr>
            </w:pPr>
            <w:r w:rsidRPr="00354357">
              <w:rPr>
                <w:bCs/>
                <w:sz w:val="24"/>
                <w:szCs w:val="24"/>
              </w:rPr>
              <w:t>2024 год – 13866,6 тыс. рублей»;</w:t>
            </w:r>
          </w:p>
        </w:tc>
      </w:tr>
    </w:tbl>
    <w:p w:rsidR="00752203" w:rsidRDefault="00B034C5" w:rsidP="001E1A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2203">
        <w:rPr>
          <w:sz w:val="24"/>
          <w:szCs w:val="24"/>
        </w:rPr>
        <w:t xml:space="preserve">) </w:t>
      </w:r>
      <w:r w:rsidRPr="00BD08E0">
        <w:rPr>
          <w:bCs/>
          <w:sz w:val="24"/>
          <w:szCs w:val="24"/>
        </w:rPr>
        <w:t xml:space="preserve">позицию «Наименование портфеля проектов, проекта, </w:t>
      </w:r>
      <w:proofErr w:type="gramStart"/>
      <w:r w:rsidRPr="00BD08E0">
        <w:rPr>
          <w:bCs/>
          <w:sz w:val="24"/>
          <w:szCs w:val="24"/>
        </w:rPr>
        <w:t>направленных</w:t>
      </w:r>
      <w:proofErr w:type="gramEnd"/>
      <w:r w:rsidRPr="00BD08E0">
        <w:rPr>
          <w:bCs/>
          <w:sz w:val="24"/>
          <w:szCs w:val="24"/>
        </w:rPr>
        <w:t xml:space="preserve"> в том числе на реализацию в Ханты-Мансийском автономном округе - Югре  национальных и федеральных проектов (программ) Российской Федерации» паспорта Программы</w:t>
      </w:r>
      <w:r w:rsidRPr="00BD08E0">
        <w:rPr>
          <w:sz w:val="24"/>
          <w:szCs w:val="24"/>
        </w:rPr>
        <w:t xml:space="preserve"> </w:t>
      </w:r>
      <w:r w:rsidRPr="00BD08E0">
        <w:rPr>
          <w:bCs/>
          <w:sz w:val="24"/>
          <w:szCs w:val="24"/>
        </w:rPr>
        <w:t>изложить в следующей редакции</w:t>
      </w:r>
      <w:r w:rsidR="00752203">
        <w:rPr>
          <w:bCs/>
          <w:sz w:val="24"/>
          <w:szCs w:val="24"/>
        </w:rPr>
        <w:t>:</w:t>
      </w:r>
    </w:p>
    <w:tbl>
      <w:tblPr>
        <w:tblW w:w="936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752203" w:rsidRPr="00752203" w:rsidTr="00D772DF">
        <w:tc>
          <w:tcPr>
            <w:tcW w:w="3318" w:type="dxa"/>
          </w:tcPr>
          <w:p w:rsidR="00752203" w:rsidRPr="00752203" w:rsidRDefault="00752203" w:rsidP="007522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03">
              <w:rPr>
                <w:rFonts w:ascii="Times New Roman" w:hAnsi="Times New Roman" w:cs="Times New Roman"/>
                <w:sz w:val="24"/>
                <w:szCs w:val="24"/>
              </w:rPr>
              <w:t xml:space="preserve">«Портфели проектов (проектов), направленных на  реализацию </w:t>
            </w:r>
            <w:proofErr w:type="gramStart"/>
            <w:r w:rsidRPr="007522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2203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75220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- Югре  национальных и федеральных проектов </w:t>
            </w:r>
            <w:r w:rsidRPr="0075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(программ) Российской Федерации, параметры их финансового обеспечения</w:t>
            </w:r>
          </w:p>
        </w:tc>
        <w:tc>
          <w:tcPr>
            <w:tcW w:w="6047" w:type="dxa"/>
          </w:tcPr>
          <w:p w:rsidR="00752203" w:rsidRPr="00752203" w:rsidRDefault="00752203" w:rsidP="00D772DF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752203">
              <w:rPr>
                <w:sz w:val="24"/>
                <w:szCs w:val="24"/>
              </w:rPr>
              <w:lastRenderedPageBreak/>
              <w:t>отсутствует»;</w:t>
            </w:r>
          </w:p>
        </w:tc>
      </w:tr>
    </w:tbl>
    <w:p w:rsidR="00687DAD" w:rsidRDefault="00B034C5" w:rsidP="001E1A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687DAD">
        <w:rPr>
          <w:sz w:val="24"/>
          <w:szCs w:val="24"/>
        </w:rPr>
        <w:t xml:space="preserve">) таблицу 3 «Перечень </w:t>
      </w:r>
      <w:r w:rsidR="00687DAD" w:rsidRPr="00B97A10">
        <w:rPr>
          <w:sz w:val="24"/>
          <w:szCs w:val="24"/>
        </w:rPr>
        <w:t xml:space="preserve">основных мероприятий </w:t>
      </w:r>
      <w:r w:rsidR="00687DAD">
        <w:rPr>
          <w:sz w:val="24"/>
          <w:szCs w:val="24"/>
        </w:rPr>
        <w:t xml:space="preserve">муниципальной  </w:t>
      </w:r>
      <w:r w:rsidR="00687DAD" w:rsidRPr="00B97A10">
        <w:rPr>
          <w:sz w:val="24"/>
          <w:szCs w:val="24"/>
        </w:rPr>
        <w:t>программы, их связь с целевыми показателями</w:t>
      </w:r>
      <w:r w:rsidR="00687DAD">
        <w:rPr>
          <w:sz w:val="24"/>
          <w:szCs w:val="24"/>
        </w:rPr>
        <w:t>» Программы изложить в редакции согласно                    приложению 1 к настоящему постановлению;</w:t>
      </w:r>
    </w:p>
    <w:p w:rsidR="00B034C5" w:rsidRDefault="00B034C5" w:rsidP="00B034C5">
      <w:pPr>
        <w:ind w:firstLine="720"/>
        <w:jc w:val="both"/>
        <w:rPr>
          <w:sz w:val="24"/>
          <w:szCs w:val="24"/>
        </w:rPr>
      </w:pPr>
      <w:r w:rsidRPr="00BD08E0">
        <w:rPr>
          <w:bCs/>
          <w:sz w:val="24"/>
          <w:szCs w:val="24"/>
        </w:rPr>
        <w:t xml:space="preserve">6) </w:t>
      </w:r>
      <w:r>
        <w:rPr>
          <w:bCs/>
          <w:sz w:val="24"/>
          <w:szCs w:val="24"/>
        </w:rPr>
        <w:t xml:space="preserve">позицию 2 </w:t>
      </w:r>
      <w:r w:rsidRPr="00BD08E0">
        <w:rPr>
          <w:bCs/>
          <w:sz w:val="24"/>
          <w:szCs w:val="24"/>
        </w:rPr>
        <w:t>таблиц</w:t>
      </w:r>
      <w:r>
        <w:rPr>
          <w:bCs/>
          <w:sz w:val="24"/>
          <w:szCs w:val="24"/>
        </w:rPr>
        <w:t>ы</w:t>
      </w:r>
      <w:r w:rsidRPr="00BD08E0">
        <w:rPr>
          <w:bCs/>
          <w:sz w:val="24"/>
          <w:szCs w:val="24"/>
        </w:rPr>
        <w:t xml:space="preserve"> 4 «Целевые показатели муниципальной программы» </w:t>
      </w:r>
      <w:r w:rsidRPr="00BD08E0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изложить в следующей редакции:</w:t>
      </w:r>
    </w:p>
    <w:p w:rsidR="00B034C5" w:rsidRPr="00BD08E0" w:rsidRDefault="00B034C5" w:rsidP="00B034C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0"/>
        <w:gridCol w:w="1804"/>
        <w:gridCol w:w="1190"/>
        <w:gridCol w:w="728"/>
        <w:gridCol w:w="742"/>
        <w:gridCol w:w="713"/>
        <w:gridCol w:w="616"/>
        <w:gridCol w:w="770"/>
        <w:gridCol w:w="742"/>
        <w:gridCol w:w="1251"/>
      </w:tblGrid>
      <w:tr w:rsidR="00B034C5" w:rsidRPr="00BD08E0" w:rsidTr="00B034C5">
        <w:tc>
          <w:tcPr>
            <w:tcW w:w="800" w:type="dxa"/>
            <w:vMerge w:val="restart"/>
            <w:shd w:val="clear" w:color="auto" w:fill="auto"/>
          </w:tcPr>
          <w:p w:rsidR="00B034C5" w:rsidRPr="001918C8" w:rsidRDefault="00B034C5" w:rsidP="00B034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18C8">
              <w:rPr>
                <w:sz w:val="24"/>
                <w:szCs w:val="24"/>
              </w:rPr>
              <w:t>№ показателя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B034C5" w:rsidRPr="001918C8" w:rsidRDefault="00B034C5" w:rsidP="00EE30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18C8">
              <w:rPr>
                <w:sz w:val="24"/>
                <w:szCs w:val="24"/>
              </w:rPr>
              <w:t xml:space="preserve">Наименование целевых показателей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034C5" w:rsidRPr="001918C8" w:rsidRDefault="00B034C5" w:rsidP="00B034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918C8">
              <w:rPr>
                <w:sz w:val="24"/>
                <w:szCs w:val="24"/>
              </w:rPr>
              <w:t>Базовый</w:t>
            </w:r>
            <w:proofErr w:type="gramEnd"/>
            <w:r w:rsidRPr="001918C8">
              <w:rPr>
                <w:sz w:val="24"/>
                <w:szCs w:val="24"/>
              </w:rPr>
              <w:t xml:space="preserve"> показа</w:t>
            </w:r>
            <w:r w:rsidRPr="001918C8">
              <w:rPr>
                <w:sz w:val="24"/>
                <w:szCs w:val="24"/>
              </w:rPr>
              <w:t>-</w:t>
            </w:r>
            <w:proofErr w:type="spellStart"/>
            <w:r w:rsidRPr="001918C8">
              <w:rPr>
                <w:sz w:val="24"/>
                <w:szCs w:val="24"/>
              </w:rPr>
              <w:t>тель</w:t>
            </w:r>
            <w:proofErr w:type="spellEnd"/>
            <w:r w:rsidRPr="001918C8">
              <w:rPr>
                <w:sz w:val="24"/>
                <w:szCs w:val="24"/>
              </w:rPr>
              <w:t xml:space="preserve"> на нач</w:t>
            </w:r>
            <w:bookmarkStart w:id="0" w:name="_GoBack"/>
            <w:bookmarkEnd w:id="0"/>
            <w:r w:rsidRPr="001918C8">
              <w:rPr>
                <w:sz w:val="24"/>
                <w:szCs w:val="24"/>
              </w:rPr>
              <w:t xml:space="preserve">ало </w:t>
            </w:r>
            <w:proofErr w:type="spellStart"/>
            <w:r w:rsidRPr="001918C8">
              <w:rPr>
                <w:sz w:val="24"/>
                <w:szCs w:val="24"/>
              </w:rPr>
              <w:t>реализа</w:t>
            </w:r>
            <w:r w:rsidRPr="001918C8">
              <w:rPr>
                <w:sz w:val="24"/>
                <w:szCs w:val="24"/>
              </w:rPr>
              <w:t>-</w:t>
            </w:r>
            <w:r w:rsidRPr="001918C8">
              <w:rPr>
                <w:sz w:val="24"/>
                <w:szCs w:val="24"/>
              </w:rPr>
              <w:t>ции</w:t>
            </w:r>
            <w:proofErr w:type="spellEnd"/>
            <w:r w:rsidRPr="001918C8">
              <w:rPr>
                <w:sz w:val="24"/>
                <w:szCs w:val="24"/>
              </w:rPr>
              <w:t xml:space="preserve"> </w:t>
            </w:r>
            <w:proofErr w:type="spellStart"/>
            <w:r w:rsidRPr="001918C8">
              <w:rPr>
                <w:sz w:val="24"/>
                <w:szCs w:val="24"/>
              </w:rPr>
              <w:t>програм</w:t>
            </w:r>
            <w:proofErr w:type="spellEnd"/>
            <w:r w:rsidRPr="001918C8">
              <w:rPr>
                <w:sz w:val="24"/>
                <w:szCs w:val="24"/>
              </w:rPr>
              <w:t>-</w:t>
            </w:r>
            <w:r w:rsidRPr="001918C8">
              <w:rPr>
                <w:sz w:val="24"/>
                <w:szCs w:val="24"/>
              </w:rPr>
              <w:t>мы</w:t>
            </w:r>
          </w:p>
        </w:tc>
        <w:tc>
          <w:tcPr>
            <w:tcW w:w="4311" w:type="dxa"/>
            <w:gridSpan w:val="6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b/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b/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 xml:space="preserve">Целевое значение показателя на момент окончания </w:t>
            </w:r>
            <w:proofErr w:type="spellStart"/>
            <w:proofErr w:type="gramStart"/>
            <w:r w:rsidRPr="00BD08E0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BD08E0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BD08E0">
              <w:rPr>
                <w:sz w:val="24"/>
                <w:szCs w:val="24"/>
              </w:rPr>
              <w:t xml:space="preserve"> </w:t>
            </w:r>
            <w:proofErr w:type="spellStart"/>
            <w:r w:rsidRPr="00BD08E0"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D08E0">
              <w:rPr>
                <w:sz w:val="24"/>
                <w:szCs w:val="24"/>
              </w:rPr>
              <w:t>мы</w:t>
            </w:r>
          </w:p>
        </w:tc>
      </w:tr>
      <w:tr w:rsidR="00B034C5" w:rsidRPr="00BD08E0" w:rsidTr="00B034C5">
        <w:trPr>
          <w:trHeight w:val="276"/>
        </w:trPr>
        <w:tc>
          <w:tcPr>
            <w:tcW w:w="800" w:type="dxa"/>
            <w:vMerge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2019</w:t>
            </w:r>
          </w:p>
        </w:tc>
        <w:tc>
          <w:tcPr>
            <w:tcW w:w="742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2020</w:t>
            </w:r>
          </w:p>
        </w:tc>
        <w:tc>
          <w:tcPr>
            <w:tcW w:w="713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2021</w:t>
            </w:r>
          </w:p>
        </w:tc>
        <w:tc>
          <w:tcPr>
            <w:tcW w:w="616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2022</w:t>
            </w:r>
          </w:p>
        </w:tc>
        <w:tc>
          <w:tcPr>
            <w:tcW w:w="770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2023</w:t>
            </w:r>
          </w:p>
        </w:tc>
        <w:tc>
          <w:tcPr>
            <w:tcW w:w="742" w:type="dxa"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2024</w:t>
            </w:r>
          </w:p>
        </w:tc>
        <w:tc>
          <w:tcPr>
            <w:tcW w:w="1251" w:type="dxa"/>
            <w:vMerge/>
            <w:shd w:val="clear" w:color="auto" w:fill="auto"/>
          </w:tcPr>
          <w:p w:rsidR="00B034C5" w:rsidRPr="00BD08E0" w:rsidRDefault="00B034C5" w:rsidP="00EE30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34C5" w:rsidRPr="00BD08E0" w:rsidTr="00B034C5">
        <w:tc>
          <w:tcPr>
            <w:tcW w:w="800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B034C5" w:rsidRPr="00BD08E0" w:rsidRDefault="00B034C5" w:rsidP="00EE303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</w:t>
            </w:r>
          </w:p>
        </w:tc>
        <w:tc>
          <w:tcPr>
            <w:tcW w:w="1190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99</w:t>
            </w:r>
          </w:p>
        </w:tc>
        <w:tc>
          <w:tcPr>
            <w:tcW w:w="728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99</w:t>
            </w:r>
          </w:p>
        </w:tc>
        <w:tc>
          <w:tcPr>
            <w:tcW w:w="742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99</w:t>
            </w:r>
          </w:p>
        </w:tc>
        <w:tc>
          <w:tcPr>
            <w:tcW w:w="713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99</w:t>
            </w:r>
          </w:p>
        </w:tc>
        <w:tc>
          <w:tcPr>
            <w:tcW w:w="616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100</w:t>
            </w:r>
          </w:p>
        </w:tc>
        <w:tc>
          <w:tcPr>
            <w:tcW w:w="770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shd w:val="clear" w:color="auto" w:fill="auto"/>
          </w:tcPr>
          <w:p w:rsidR="00B034C5" w:rsidRPr="00BD08E0" w:rsidRDefault="00B034C5" w:rsidP="00EE3037">
            <w:pPr>
              <w:jc w:val="center"/>
              <w:rPr>
                <w:sz w:val="24"/>
                <w:szCs w:val="24"/>
              </w:rPr>
            </w:pPr>
            <w:r w:rsidRPr="00BD08E0">
              <w:rPr>
                <w:sz w:val="24"/>
                <w:szCs w:val="24"/>
              </w:rPr>
              <w:t>100</w:t>
            </w:r>
          </w:p>
        </w:tc>
      </w:tr>
    </w:tbl>
    <w:p w:rsidR="00B034C5" w:rsidRPr="00BD08E0" w:rsidRDefault="00B034C5" w:rsidP="00B034C5">
      <w:pPr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1E1A90" w:rsidRDefault="009B43A3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2</w:t>
      </w:r>
      <w:r w:rsidR="006438EF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F40BE" w:rsidRDefault="005F40BE" w:rsidP="005F40BE">
      <w:pPr>
        <w:ind w:left="4962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5F40BE" w:rsidRPr="00E45EEC" w:rsidRDefault="005F40BE" w:rsidP="005F40BE">
      <w:pPr>
        <w:ind w:left="4962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F40BE" w:rsidRPr="00E45EEC" w:rsidRDefault="005F40BE" w:rsidP="005F40BE">
      <w:pPr>
        <w:ind w:left="4962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>
        <w:rPr>
          <w:sz w:val="24"/>
          <w:szCs w:val="24"/>
        </w:rPr>
        <w:t>9</w:t>
      </w:r>
      <w:r w:rsidRPr="00E45EEC">
        <w:rPr>
          <w:sz w:val="24"/>
          <w:szCs w:val="24"/>
        </w:rPr>
        <w:t xml:space="preserve"> года № ____</w:t>
      </w: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5F40BE" w:rsidRDefault="005F40BE" w:rsidP="005F40B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F40BE" w:rsidRDefault="005F40BE" w:rsidP="005F40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F40BE" w:rsidRDefault="005F40BE" w:rsidP="005F40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7A10">
        <w:rPr>
          <w:rFonts w:ascii="Times New Roman" w:hAnsi="Times New Roman" w:cs="Times New Roman"/>
          <w:sz w:val="24"/>
          <w:szCs w:val="24"/>
        </w:rPr>
        <w:t xml:space="preserve">основных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 w:rsidRPr="00B97A10">
        <w:rPr>
          <w:rFonts w:ascii="Times New Roman" w:hAnsi="Times New Roman" w:cs="Times New Roman"/>
          <w:sz w:val="24"/>
          <w:szCs w:val="24"/>
        </w:rPr>
        <w:t>программы, их связь с целевыми показателями</w:t>
      </w:r>
    </w:p>
    <w:p w:rsidR="005F40BE" w:rsidRDefault="005F40BE" w:rsidP="005F40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2752"/>
        <w:gridCol w:w="2694"/>
        <w:gridCol w:w="3260"/>
      </w:tblGrid>
      <w:tr w:rsidR="005F40BE" w:rsidTr="000D55BE">
        <w:trPr>
          <w:tblHeader/>
        </w:trPr>
        <w:tc>
          <w:tcPr>
            <w:tcW w:w="650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2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694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260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значения целевого показателя</w:t>
            </w:r>
          </w:p>
        </w:tc>
      </w:tr>
      <w:tr w:rsidR="005F40BE" w:rsidTr="000D55BE">
        <w:tc>
          <w:tcPr>
            <w:tcW w:w="650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3960">
              <w:rPr>
                <w:rFonts w:ascii="Times New Roman" w:hAnsi="Times New Roman" w:cs="Times New Roman"/>
                <w:sz w:val="24"/>
                <w:szCs w:val="24"/>
              </w:rPr>
              <w:t>овышение уровня пожарной безопасности в городском поселении Белоярский и на объектах муниципальной собственности Белоярского района</w:t>
            </w: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1 «О</w:t>
            </w:r>
            <w:r w:rsidRPr="00FA480D">
              <w:rPr>
                <w:rFonts w:eastAsia="Arial" w:cs="Arial"/>
                <w:sz w:val="24"/>
                <w:szCs w:val="24"/>
              </w:rPr>
              <w:t>беспечение первичных мер пожарной безопасности в границах городского поселения Белоярский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5F40BE" w:rsidTr="000D55BE">
        <w:trPr>
          <w:trHeight w:val="461"/>
        </w:trPr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3960">
              <w:rPr>
                <w:rFonts w:ascii="Times New Roman" w:hAnsi="Times New Roman" w:cs="Times New Roman"/>
                <w:sz w:val="24"/>
                <w:szCs w:val="24"/>
              </w:rPr>
              <w:t>Укрепление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650" w:type="dxa"/>
            <w:shd w:val="clear" w:color="auto" w:fill="auto"/>
          </w:tcPr>
          <w:p w:rsidR="005F40BE" w:rsidRPr="004E3761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0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</w:t>
            </w:r>
          </w:p>
        </w:tc>
        <w:tc>
          <w:tcPr>
            <w:tcW w:w="2694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DE4D65" w:rsidRDefault="009B43A3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/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пожаров на объектах муниципальной собственности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в соответствии с фактическими данными, предоставляемыми отделом надзорной и профилактической работы по г.Белоярский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(далее – ОНД по г.Белоярский) </w:t>
            </w:r>
          </w:p>
        </w:tc>
      </w:tr>
      <w:tr w:rsidR="009B43A3" w:rsidRPr="005F40BE" w:rsidTr="000D55BE">
        <w:tc>
          <w:tcPr>
            <w:tcW w:w="650" w:type="dxa"/>
            <w:shd w:val="clear" w:color="auto" w:fill="auto"/>
          </w:tcPr>
          <w:p w:rsidR="009B43A3" w:rsidRPr="005F40BE" w:rsidRDefault="009B43A3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B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30883">
              <w:rPr>
                <w:rFonts w:ascii="Times New Roman" w:hAnsi="Times New Roman"/>
                <w:sz w:val="24"/>
                <w:szCs w:val="24"/>
              </w:rPr>
              <w:t xml:space="preserve">Оборудование мест проживания многодетных семей, малообеспеченных, социально-неадаптированных и маломобильных групп </w:t>
            </w:r>
            <w:r w:rsidRPr="00E308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(проживающего в </w:t>
            </w:r>
            <w:r>
              <w:rPr>
                <w:rFonts w:ascii="Times New Roman" w:hAnsi="Times New Roman"/>
                <w:sz w:val="24"/>
                <w:szCs w:val="24"/>
              </w:rPr>
              <w:t>объектах муниципальной собственности</w:t>
            </w:r>
            <w:r w:rsidRPr="00E30883">
              <w:rPr>
                <w:rFonts w:ascii="Times New Roman" w:hAnsi="Times New Roman"/>
                <w:sz w:val="24"/>
                <w:szCs w:val="24"/>
              </w:rPr>
              <w:t>) автономными пожарными извещателями с GSM-модулем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зарегистрированных пожаров на объектах муниципальной собственности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данными, предоставляемыми ОНД по г.Белоярский</w:t>
            </w:r>
          </w:p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0BE" w:rsidTr="000D55BE">
        <w:trPr>
          <w:trHeight w:val="644"/>
        </w:trPr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2 «П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овышение уровня защиты населения и территории Белоярского района от угроз природного и техногенного 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rPr>
          <w:trHeight w:val="645"/>
        </w:trPr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 «П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мер защиты населения Белоярского района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4E3761" w:rsidRDefault="009B43A3" w:rsidP="000D5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9B4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8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Показатель рассчитывается как отношение фактического объема </w:t>
            </w: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созданных резервов (запасов) материальных ресурсов</w:t>
            </w:r>
            <w:r w:rsidRPr="00E308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 планируемому объему резервов (запасов) </w:t>
            </w: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ресурсов, утвержденному постановлением администрации Белоярского района 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обороны», </w:t>
            </w:r>
            <w:r w:rsidRPr="00E308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умноженное на 100%.</w:t>
            </w:r>
            <w:proofErr w:type="gramEnd"/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4E3761" w:rsidRDefault="009B43A3" w:rsidP="000D5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Доля населения Белоярского района прошедшего обучение в области гражданской обороны и защиты от чрезвычайных ситуаций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 как отношение количества населения, прошедшего обучение по установленным программам обучения,  к общему количеству населения,  подлежащего обучению по установленным программам обучения, </w:t>
            </w:r>
            <w:r w:rsidRPr="00E308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умноженное на 100%.</w:t>
            </w:r>
          </w:p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 подлежащего обучению и количество населения, прошедшего обучение по установленным программам,  </w:t>
            </w:r>
            <w:r w:rsidRPr="00E3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на основании данных из  Доклада об организации и итогах подготовки населения в области гражданской защиты за отчетный период</w:t>
            </w:r>
          </w:p>
        </w:tc>
      </w:tr>
      <w:tr w:rsidR="005F40BE" w:rsidTr="000D55BE">
        <w:tc>
          <w:tcPr>
            <w:tcW w:w="650" w:type="dxa"/>
            <w:shd w:val="clear" w:color="auto" w:fill="auto"/>
          </w:tcPr>
          <w:p w:rsidR="005F40BE" w:rsidRPr="004E3761" w:rsidRDefault="005F40BE" w:rsidP="000D5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752" w:type="dxa"/>
            <w:shd w:val="clear" w:color="auto" w:fill="auto"/>
          </w:tcPr>
          <w:p w:rsidR="005F40BE" w:rsidRPr="00DC76CE" w:rsidRDefault="005F40BE" w:rsidP="000D55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694" w:type="dxa"/>
            <w:shd w:val="clear" w:color="auto" w:fill="auto"/>
          </w:tcPr>
          <w:p w:rsidR="005F40BE" w:rsidRPr="0047503D" w:rsidRDefault="005F40BE" w:rsidP="000D5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</w:t>
            </w:r>
          </w:p>
        </w:tc>
        <w:tc>
          <w:tcPr>
            <w:tcW w:w="3260" w:type="dxa"/>
            <w:shd w:val="clear" w:color="auto" w:fill="auto"/>
          </w:tcPr>
          <w:p w:rsidR="005F40BE" w:rsidRDefault="005F40BE" w:rsidP="000D5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количества населенных пунктов, в которых 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 xml:space="preserve"> противоэпидемиологические мероприятия по снижению численности кровососущих комаров и барьерной дератизации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 заключенным муниципальным контрактом </w:t>
            </w:r>
            <w:r w:rsidRPr="00554817">
              <w:rPr>
                <w:rFonts w:ascii="Times New Roman" w:hAnsi="Times New Roman" w:cs="Times New Roman"/>
                <w:sz w:val="24"/>
                <w:szCs w:val="24"/>
              </w:rPr>
              <w:t>на оказание услуг по дезинсекционной (ларвицидной) обработке, барьерной дератизации, а также сбору и утилизации трупов животных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соответствующий год</w:t>
            </w:r>
          </w:p>
          <w:p w:rsidR="005F40BE" w:rsidRDefault="005F40BE" w:rsidP="000D5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3 «О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безопасности населения Белоярского района в местах массового отдыха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 «П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принимаемых мер направленных на обеспечение безопасности населения Белоярского района в местах массового отдыха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4E3761" w:rsidRDefault="009B43A3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происшествий (в том числе гибели людей) в местах массового отдыха людей на водных объектах 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в соответствии с фактическими данными, предоставляемым Березовским инспекторским отделением Федерального казенного учреждения «Центр ГИМС МЧС России по Ханты-Мансийскому автономному округу – Югре» 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F60FFD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 «О</w:t>
            </w:r>
            <w:r w:rsidRPr="00C76B93">
              <w:rPr>
                <w:rFonts w:ascii="Times New Roman" w:hAnsi="Times New Roman" w:cs="Times New Roman"/>
                <w:sz w:val="24"/>
                <w:szCs w:val="24"/>
              </w:rPr>
              <w:t>беспечение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4E3761" w:rsidRDefault="009B43A3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в соответствии с фактическими данными, предоставляемыми федеральным казенным учреждением «Центр управления в кризисных ситуациях Главного управления МЧС России по Ханты-Мансийскому автономному округу – Югре» 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F60FFD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остроение и развитие на территории Белоярского района аппаратно-программного комплекса «Безопасный город»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 «П</w:t>
            </w: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систем мониторинга и предупреждения чрезвычайных ситуаций, происшествий и правонарушений входящих в состав АПК БГ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0BE" w:rsidTr="000D55BE">
        <w:tc>
          <w:tcPr>
            <w:tcW w:w="9356" w:type="dxa"/>
            <w:gridSpan w:val="4"/>
            <w:shd w:val="clear" w:color="auto" w:fill="auto"/>
          </w:tcPr>
          <w:p w:rsidR="005F40BE" w:rsidRPr="00DE4D65" w:rsidRDefault="005F40BE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9B43A3" w:rsidTr="000D55BE">
        <w:tc>
          <w:tcPr>
            <w:tcW w:w="650" w:type="dxa"/>
            <w:shd w:val="clear" w:color="auto" w:fill="auto"/>
          </w:tcPr>
          <w:p w:rsidR="009B43A3" w:rsidRPr="004E3761" w:rsidRDefault="009B43A3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752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</w:p>
        </w:tc>
        <w:tc>
          <w:tcPr>
            <w:tcW w:w="2694" w:type="dxa"/>
            <w:shd w:val="clear" w:color="auto" w:fill="auto"/>
          </w:tcPr>
          <w:p w:rsidR="009B43A3" w:rsidRPr="00E30883" w:rsidRDefault="009B43A3" w:rsidP="00EE3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Доля принятых в эксплуатацию технических систем, входящих в состав АПК БГ на территории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9B43A3" w:rsidRPr="00E30883" w:rsidRDefault="009B43A3" w:rsidP="009B4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3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как отношение принятых в эксплуатацию технических систем,  входящих в состав АПК БГ к установленному проектом по построению и развитию АПК БГ на территории Белоярского района количеству технических систем подлежащих включению в состав АПК БГ</w:t>
            </w:r>
          </w:p>
        </w:tc>
      </w:tr>
    </w:tbl>
    <w:p w:rsidR="005F40BE" w:rsidRDefault="005F40BE" w:rsidP="005F40BE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117000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45pt" to="92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C4QEAANkDAAAOAAAAZHJzL2Uyb0RvYy54bWysU0uO1DAQ3SNxB8t7OsmMBC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" strokecolor="black [3040]">
                <w10:wrap anchorx="margin"/>
              </v:line>
            </w:pict>
          </mc:Fallback>
        </mc:AlternateContent>
      </w: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  <w:szCs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A617E2" w:rsidRDefault="00A617E2" w:rsidP="0013652D">
      <w:pPr>
        <w:jc w:val="both"/>
        <w:rPr>
          <w:sz w:val="24"/>
        </w:rPr>
        <w:sectPr w:rsidR="00A617E2" w:rsidSect="002B22A2">
          <w:headerReference w:type="even" r:id="rId12"/>
          <w:headerReference w:type="default" r:id="rId13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 w:rsidR="00EC58C7">
        <w:rPr>
          <w:sz w:val="24"/>
          <w:szCs w:val="24"/>
        </w:rPr>
        <w:t xml:space="preserve"> 2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EC58C7">
        <w:rPr>
          <w:sz w:val="24"/>
          <w:szCs w:val="24"/>
        </w:rPr>
        <w:t>9</w:t>
      </w:r>
      <w:r w:rsidRPr="00E45EEC">
        <w:rPr>
          <w:sz w:val="24"/>
          <w:szCs w:val="24"/>
        </w:rPr>
        <w:t xml:space="preserve"> года № ____</w:t>
      </w:r>
    </w:p>
    <w:p w:rsidR="00557FA5" w:rsidRPr="00C156E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557FA5" w:rsidRPr="00C156E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F807D2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D386A">
        <w:rPr>
          <w:rFonts w:eastAsia="Calibri"/>
          <w:sz w:val="24"/>
          <w:szCs w:val="24"/>
          <w:lang w:eastAsia="en-US"/>
        </w:rPr>
        <w:t>Таблица 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F807D2" w:rsidRPr="007D386A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F807D2" w:rsidRDefault="00F807D2" w:rsidP="00F807D2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43"/>
        <w:gridCol w:w="2805"/>
        <w:gridCol w:w="1438"/>
        <w:gridCol w:w="1019"/>
        <w:gridCol w:w="921"/>
        <w:gridCol w:w="989"/>
        <w:gridCol w:w="990"/>
        <w:gridCol w:w="989"/>
        <w:gridCol w:w="989"/>
        <w:gridCol w:w="992"/>
      </w:tblGrid>
      <w:tr w:rsidR="00F807D2" w:rsidRPr="000862AC" w:rsidTr="00F807D2">
        <w:trPr>
          <w:trHeight w:val="54"/>
          <w:tblHeader/>
        </w:trPr>
        <w:tc>
          <w:tcPr>
            <w:tcW w:w="1006" w:type="dxa"/>
            <w:vMerge w:val="restart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43" w:type="dxa"/>
            <w:vMerge w:val="restart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05" w:type="dxa"/>
            <w:vMerge w:val="restart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38" w:type="dxa"/>
            <w:vMerge w:val="restart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888" w:type="dxa"/>
            <w:gridSpan w:val="7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F807D2" w:rsidRPr="000862AC" w:rsidTr="00F807D2">
        <w:trPr>
          <w:trHeight w:val="54"/>
          <w:tblHeader/>
        </w:trPr>
        <w:tc>
          <w:tcPr>
            <w:tcW w:w="1006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3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 w:val="restart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69" w:type="dxa"/>
            <w:gridSpan w:val="6"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F807D2" w:rsidRPr="000862AC" w:rsidTr="00F807D2">
        <w:trPr>
          <w:trHeight w:val="54"/>
          <w:tblHeader/>
        </w:trPr>
        <w:tc>
          <w:tcPr>
            <w:tcW w:w="1006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3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F807D2" w:rsidRPr="000862AC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89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0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89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89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F807D2" w:rsidRPr="000862AC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F807D2" w:rsidRPr="00F807D2" w:rsidTr="00F807D2">
        <w:trPr>
          <w:trHeight w:val="148"/>
        </w:trPr>
        <w:tc>
          <w:tcPr>
            <w:tcW w:w="15780" w:type="dxa"/>
            <w:gridSpan w:val="11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643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120,0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70,0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3643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1.1.2</w:t>
            </w:r>
          </w:p>
        </w:tc>
        <w:tc>
          <w:tcPr>
            <w:tcW w:w="3643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 w:val="restart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Итого по подпрограмме</w:t>
            </w:r>
          </w:p>
        </w:tc>
        <w:tc>
          <w:tcPr>
            <w:tcW w:w="2805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всего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120,0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70,0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120,0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70,0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10,0</w:t>
            </w:r>
          </w:p>
        </w:tc>
      </w:tr>
      <w:tr w:rsidR="00F807D2" w:rsidRPr="00F807D2" w:rsidTr="00F807D2">
        <w:trPr>
          <w:trHeight w:val="54"/>
        </w:trPr>
        <w:tc>
          <w:tcPr>
            <w:tcW w:w="15780" w:type="dxa"/>
            <w:gridSpan w:val="11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643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3207,6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505,5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523,7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544,6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544,6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544,6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544,6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3643" w:type="dxa"/>
          </w:tcPr>
          <w:p w:rsidR="00F807D2" w:rsidRPr="00F807D2" w:rsidRDefault="00F807D2" w:rsidP="00F80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807D2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1759,8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277,3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287,3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298,8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298,8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298,8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298,8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643" w:type="dxa"/>
          </w:tcPr>
          <w:p w:rsidR="00F807D2" w:rsidRPr="00F807D2" w:rsidRDefault="00F807D2" w:rsidP="00F80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807D2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3627,6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643" w:type="dxa"/>
          </w:tcPr>
          <w:p w:rsidR="00F807D2" w:rsidRPr="00F807D2" w:rsidRDefault="00F807D2" w:rsidP="00F80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807D2">
              <w:rPr>
                <w:sz w:val="23"/>
                <w:szCs w:val="23"/>
              </w:rPr>
              <w:t>Обеспечение безопасности людей на водных объектах (5)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1386,4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286,4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220,0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220,0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220,0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220,0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220,0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3643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76399,0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sz w:val="23"/>
                <w:szCs w:val="23"/>
              </w:rPr>
              <w:t>12821,0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12485,2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12773,2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12773,2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12773,2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12773,2</w:t>
            </w:r>
          </w:p>
        </w:tc>
      </w:tr>
      <w:tr w:rsidR="00F807D2" w:rsidRPr="00F807D2" w:rsidTr="00F807D2">
        <w:trPr>
          <w:trHeight w:val="207"/>
        </w:trPr>
        <w:tc>
          <w:tcPr>
            <w:tcW w:w="1006" w:type="dxa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07D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2.6</w:t>
            </w:r>
          </w:p>
        </w:tc>
        <w:tc>
          <w:tcPr>
            <w:tcW w:w="3643" w:type="dxa"/>
          </w:tcPr>
          <w:p w:rsidR="00F807D2" w:rsidRDefault="00F807D2" w:rsidP="00F807D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  <w:p w:rsidR="00F807D2" w:rsidRPr="00F807D2" w:rsidRDefault="00F807D2" w:rsidP="00F807D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отдел ГО</w:t>
            </w: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120,0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 w:val="restart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Итого по подпрограмме</w:t>
            </w:r>
          </w:p>
        </w:tc>
        <w:tc>
          <w:tcPr>
            <w:tcW w:w="2805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всего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86500,4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14514,8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14140,8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14461,2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14461,2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14461,2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14461,2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3627,6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82872,8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13910,2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13536,2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13856,6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13856,6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13856,6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outlineLvl w:val="0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13856,6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 w:val="restart"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805" w:type="dxa"/>
            <w:vMerge w:val="restart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всего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86620,4</w:t>
            </w:r>
          </w:p>
        </w:tc>
        <w:tc>
          <w:tcPr>
            <w:tcW w:w="921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14584,8</w:t>
            </w:r>
          </w:p>
        </w:tc>
        <w:tc>
          <w:tcPr>
            <w:tcW w:w="989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14150,8</w:t>
            </w:r>
          </w:p>
        </w:tc>
        <w:tc>
          <w:tcPr>
            <w:tcW w:w="990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14471,2</w:t>
            </w:r>
          </w:p>
        </w:tc>
        <w:tc>
          <w:tcPr>
            <w:tcW w:w="989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14471,2</w:t>
            </w:r>
          </w:p>
        </w:tc>
        <w:tc>
          <w:tcPr>
            <w:tcW w:w="989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14471,2</w:t>
            </w:r>
          </w:p>
        </w:tc>
        <w:tc>
          <w:tcPr>
            <w:tcW w:w="992" w:type="dxa"/>
            <w:vAlign w:val="center"/>
          </w:tcPr>
          <w:p w:rsidR="00F807D2" w:rsidRPr="00F807D2" w:rsidRDefault="00F807D2" w:rsidP="000D55BE">
            <w:pPr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14471,2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3627,6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</w:tr>
      <w:tr w:rsidR="00F807D2" w:rsidRPr="00F807D2" w:rsidTr="00F807D2">
        <w:trPr>
          <w:trHeight w:val="54"/>
        </w:trPr>
        <w:tc>
          <w:tcPr>
            <w:tcW w:w="1006" w:type="dxa"/>
            <w:vMerge/>
          </w:tcPr>
          <w:p w:rsidR="00F807D2" w:rsidRPr="00F807D2" w:rsidRDefault="00F807D2" w:rsidP="000D5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3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  <w:vMerge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807D2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1019" w:type="dxa"/>
          </w:tcPr>
          <w:p w:rsidR="00F807D2" w:rsidRPr="00F807D2" w:rsidRDefault="00F807D2" w:rsidP="000D5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807D2">
              <w:rPr>
                <w:rFonts w:eastAsia="Calibri"/>
                <w:sz w:val="23"/>
                <w:szCs w:val="23"/>
                <w:lang w:eastAsia="en-US"/>
              </w:rPr>
              <w:t>82992,8</w:t>
            </w:r>
          </w:p>
        </w:tc>
        <w:tc>
          <w:tcPr>
            <w:tcW w:w="921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13980,2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13546,2</w:t>
            </w:r>
          </w:p>
        </w:tc>
        <w:tc>
          <w:tcPr>
            <w:tcW w:w="990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13866,6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13866,6</w:t>
            </w:r>
          </w:p>
        </w:tc>
        <w:tc>
          <w:tcPr>
            <w:tcW w:w="989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13866,6</w:t>
            </w:r>
          </w:p>
        </w:tc>
        <w:tc>
          <w:tcPr>
            <w:tcW w:w="992" w:type="dxa"/>
          </w:tcPr>
          <w:p w:rsidR="00F807D2" w:rsidRPr="00F807D2" w:rsidRDefault="00F807D2" w:rsidP="000D55BE">
            <w:pPr>
              <w:jc w:val="center"/>
              <w:rPr>
                <w:bCs/>
                <w:sz w:val="23"/>
                <w:szCs w:val="23"/>
              </w:rPr>
            </w:pPr>
            <w:r w:rsidRPr="00F807D2">
              <w:rPr>
                <w:bCs/>
                <w:sz w:val="23"/>
                <w:szCs w:val="23"/>
              </w:rPr>
              <w:t>13866,6</w:t>
            </w:r>
          </w:p>
        </w:tc>
      </w:tr>
    </w:tbl>
    <w:p w:rsidR="00BD1DA2" w:rsidRPr="00F807D2" w:rsidRDefault="00BD1DA2" w:rsidP="00BD1DA2">
      <w:pPr>
        <w:jc w:val="both"/>
        <w:rPr>
          <w:sz w:val="23"/>
          <w:szCs w:val="23"/>
        </w:rPr>
      </w:pPr>
    </w:p>
    <w:p w:rsidR="00F807D2" w:rsidRPr="00F807D2" w:rsidRDefault="00F807D2" w:rsidP="00BD1DA2">
      <w:pPr>
        <w:jc w:val="both"/>
        <w:rPr>
          <w:sz w:val="23"/>
          <w:szCs w:val="23"/>
        </w:rPr>
      </w:pPr>
    </w:p>
    <w:p w:rsidR="00F807D2" w:rsidRPr="00F807D2" w:rsidRDefault="00F807D2" w:rsidP="00BD1DA2">
      <w:pPr>
        <w:jc w:val="both"/>
        <w:rPr>
          <w:sz w:val="23"/>
          <w:szCs w:val="23"/>
        </w:rPr>
      </w:pPr>
    </w:p>
    <w:p w:rsidR="00BD1DA2" w:rsidRPr="00F807D2" w:rsidRDefault="00BD1DA2" w:rsidP="00BD1DA2">
      <w:pPr>
        <w:jc w:val="both"/>
      </w:pPr>
      <w:r w:rsidRPr="00F807D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4169B" wp14:editId="703435A9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6pt" to="92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">
                <w10:wrap anchorx="margin"/>
              </v:line>
            </w:pict>
          </mc:Fallback>
        </mc:AlternateContent>
      </w:r>
    </w:p>
    <w:sectPr w:rsidR="00BD1DA2" w:rsidRPr="00F807D2" w:rsidSect="00F807D2">
      <w:pgSz w:w="16838" w:h="11906" w:orient="landscape"/>
      <w:pgMar w:top="1701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B1" w:rsidRDefault="000476B1">
      <w:r>
        <w:separator/>
      </w:r>
    </w:p>
  </w:endnote>
  <w:endnote w:type="continuationSeparator" w:id="0">
    <w:p w:rsidR="000476B1" w:rsidRDefault="0004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B1" w:rsidRDefault="000476B1">
      <w:r>
        <w:separator/>
      </w:r>
    </w:p>
  </w:footnote>
  <w:footnote w:type="continuationSeparator" w:id="0">
    <w:p w:rsidR="000476B1" w:rsidRDefault="0004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81767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81767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18C8"/>
    <w:rsid w:val="001921A8"/>
    <w:rsid w:val="001940FF"/>
    <w:rsid w:val="0019726F"/>
    <w:rsid w:val="001A7BE0"/>
    <w:rsid w:val="001B2D28"/>
    <w:rsid w:val="001B7AD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4638F"/>
    <w:rsid w:val="009502C8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43E9"/>
    <w:rsid w:val="00BB19CF"/>
    <w:rsid w:val="00BB7D92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6C6F"/>
    <w:rsid w:val="00C518C5"/>
    <w:rsid w:val="00C66B08"/>
    <w:rsid w:val="00C6777F"/>
    <w:rsid w:val="00C71709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58C7"/>
    <w:rsid w:val="00EC7AEB"/>
    <w:rsid w:val="00ED4DC9"/>
    <w:rsid w:val="00ED73D5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E00F-DA49-4F9B-BF1F-D5F5FE99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12</cp:revision>
  <cp:lastPrinted>2019-04-24T11:59:00Z</cp:lastPrinted>
  <dcterms:created xsi:type="dcterms:W3CDTF">2019-04-24T11:33:00Z</dcterms:created>
  <dcterms:modified xsi:type="dcterms:W3CDTF">2019-04-30T12:02:00Z</dcterms:modified>
</cp:coreProperties>
</file>