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</w:rPr>
      </w:pPr>
      <w:r>
        <w:rPr>
          <w:b/>
        </w:rPr>
        <w:t xml:space="preserve">ХАНТЫ-МАНСИЙСКИЙ АВТОНОМНЫЙ ОКРУГ – ЮГРА</w:t>
      </w:r>
      <w:r>
        <w:rPr>
          <w:b/>
        </w:rPr>
      </w:r>
      <w:r>
        <w:rPr>
          <w:b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от «___» __________ 2026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№ 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540" w:leader="none"/>
          <w:tab w:val="left" w:pos="72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изменения в постановление администрации Белоярского района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tabs>
          <w:tab w:val="left" w:pos="540" w:leader="none"/>
          <w:tab w:val="left" w:pos="720" w:leader="none"/>
        </w:tabs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от 9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 xml:space="preserve">июля</w:t>
      </w:r>
      <w:r>
        <w:rPr>
          <w:b/>
          <w:sz w:val="24"/>
          <w:szCs w:val="24"/>
        </w:rPr>
        <w:t xml:space="preserve"> 2020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 xml:space="preserve">617</w:t>
      </w:r>
      <w:r>
        <w:rPr>
          <w:rFonts w:hint="default"/>
          <w:b/>
          <w:sz w:val="24"/>
          <w:szCs w:val="24"/>
          <w:lang w:val="ru-RU"/>
        </w:rPr>
      </w:r>
    </w:p>
    <w:p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постановлени</w:t>
      </w:r>
      <w:r>
        <w:rPr>
          <w:sz w:val="24"/>
          <w:szCs w:val="24"/>
          <w:lang w:val="ru-RU"/>
        </w:rPr>
        <w:t xml:space="preserve">е</w:t>
      </w:r>
      <w:r>
        <w:rPr>
          <w:sz w:val="24"/>
          <w:szCs w:val="24"/>
        </w:rPr>
        <w:t xml:space="preserve"> администрации Белоярского района                                               от 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июля</w:t>
      </w:r>
      <w:r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года № 617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сохранении и рациональном использовании защитных сооружений гражданской обороны и иных объектов гражданской обороны, расположенных на территории Белоярского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и</w:t>
      </w:r>
      <w:r>
        <w:rPr>
          <w:sz w:val="24"/>
          <w:szCs w:val="24"/>
          <w:lang w:val="ru-RU"/>
        </w:rPr>
        <w:t xml:space="preserve">зменение, изложив подпункт 1.2, 1.3 пункта 1 </w:t>
      </w:r>
      <w:r>
        <w:rPr>
          <w:sz w:val="24"/>
          <w:szCs w:val="24"/>
        </w:rPr>
        <w:t xml:space="preserve">в следующей редакции:</w:t>
      </w:r>
      <w:r>
        <w:rPr>
          <w:rFonts w:hint="default"/>
          <w:sz w:val="24"/>
          <w:szCs w:val="24"/>
          <w:lang w:val="ru-RU"/>
        </w:rPr>
      </w:r>
      <w:r>
        <w:rPr>
          <w:sz w:val="24"/>
          <w:szCs w:val="24"/>
        </w:rPr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lang w:val="ru-RU"/>
        </w:rPr>
        <w:tab/>
        <w:t xml:space="preserve">«1.2) по согласованию с исполнительными органами Ханты-Мансийского автономного округа-Югры ежегодно определять в объектах гражданской обороны, необходимых для обеспечения выполнения мероприятий по гражданской обороне, в том числе для организаций, находящихся в сфере их ведения</w:t>
      </w:r>
      <w:r>
        <w:rPr>
          <w:rFonts w:hint="default"/>
          <w:sz w:val="24"/>
          <w:szCs w:val="24"/>
          <w:lang w:val="ru-RU"/>
        </w:rPr>
        <w:t xml:space="preserve">;</w:t>
      </w:r>
      <w:r>
        <w:rPr>
          <w:rFonts w:hint="default"/>
          <w:sz w:val="24"/>
          <w:szCs w:val="24"/>
          <w:highlight w:val="none"/>
          <w:lang w:val="ru-RU"/>
        </w:rPr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ab/>
        <w:t xml:space="preserve">1.3)</w:t>
      </w:r>
      <w:r>
        <w:rPr>
          <w:rFonts w:hint="default"/>
          <w:sz w:val="24"/>
          <w:szCs w:val="24"/>
          <w:highlight w:val="none"/>
          <w:lang w:val="ru-RU"/>
        </w:rPr>
      </w:r>
      <w:r>
        <w:rPr>
          <w:rFonts w:hint="default"/>
          <w:sz w:val="24"/>
          <w:szCs w:val="24"/>
          <w:highlight w:val="none"/>
          <w:lang w:val="ru-RU"/>
        </w:rPr>
      </w:r>
      <w:r>
        <w:rPr>
          <w:rFonts w:hint="default"/>
          <w:sz w:val="24"/>
          <w:szCs w:val="24"/>
          <w:highlight w:val="none"/>
          <w:lang w:val="ru-RU"/>
        </w:rPr>
        <w:tab/>
        <w:t xml:space="preserve">«</w:t>
      </w:r>
      <w:r>
        <w:rPr>
          <w:rFonts w:hint="default"/>
          <w:sz w:val="24"/>
          <w:szCs w:val="24"/>
          <w:highlight w:val="none"/>
          <w:lang w:val="ru-RU"/>
        </w:rPr>
        <w:t xml:space="preserve">осуществлять ежегодную разработку (корректировку) перспективного плана проведения оценок технического состояния защитных сооружений гражданской обороны (далее – ЗСГО), расположенных на территории Белоярского района</w:t>
      </w:r>
      <w:r>
        <w:rPr>
          <w:rFonts w:hint="default"/>
          <w:sz w:val="24"/>
          <w:szCs w:val="24"/>
          <w:highlight w:val="none"/>
          <w:lang w:val="ru-RU"/>
        </w:rPr>
        <w:t xml:space="preserve">.</w:t>
      </w:r>
      <w:r>
        <w:rPr>
          <w:rFonts w:hint="default"/>
          <w:sz w:val="24"/>
          <w:szCs w:val="24"/>
          <w:highlight w:val="none"/>
          <w:lang w:val="ru-RU"/>
        </w:rPr>
        <w:t xml:space="preserve">»;</w:t>
      </w:r>
      <w:r>
        <w:rPr>
          <w:rFonts w:hint="default"/>
          <w:sz w:val="24"/>
          <w:szCs w:val="24"/>
          <w:highlight w:val="none"/>
          <w:lang w:val="ru-RU"/>
        </w:rPr>
      </w:r>
      <w:r>
        <w:rPr>
          <w:rFonts w:hint="default"/>
          <w:sz w:val="24"/>
          <w:szCs w:val="24"/>
          <w:highlight w:val="none"/>
          <w:lang w:val="ru-RU"/>
        </w:rPr>
      </w:r>
      <w:r>
        <w:rPr>
          <w:rFonts w:hint="default"/>
          <w:sz w:val="24"/>
          <w:szCs w:val="24"/>
          <w:highlight w:val="none"/>
          <w:lang w:val="ru-RU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</w:pPr>
      <w:r>
        <w:rPr>
          <w:sz w:val="24"/>
          <w:szCs w:val="24"/>
        </w:rPr>
        <w:t xml:space="preserve"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С.П.Маненков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021" w:right="851" w:bottom="1021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3"/>
        <w:sz w:val="24"/>
        <w:szCs w:val="24"/>
      </w:rPr>
      <w:framePr w:wrap="notBeside" w:vAnchor="text" w:hAnchor="margin" w:xAlign="center" w:y="1"/>
    </w:pPr>
    <w:r>
      <w:rPr>
        <w:rStyle w:val="873"/>
        <w:sz w:val="24"/>
        <w:szCs w:val="24"/>
      </w:rPr>
      <w:fldChar w:fldCharType="begin"/>
    </w:r>
    <w:r>
      <w:rPr>
        <w:rStyle w:val="873"/>
        <w:sz w:val="24"/>
        <w:szCs w:val="24"/>
      </w:rPr>
      <w:instrText xml:space="preserve">PAGE  </w:instrText>
    </w:r>
    <w:r>
      <w:rPr>
        <w:rStyle w:val="873"/>
        <w:sz w:val="24"/>
        <w:szCs w:val="24"/>
      </w:rPr>
      <w:fldChar w:fldCharType="separate"/>
    </w:r>
    <w:r>
      <w:rPr>
        <w:rStyle w:val="873"/>
        <w:sz w:val="24"/>
        <w:szCs w:val="24"/>
      </w:rPr>
      <w:t xml:space="preserve">2</w:t>
    </w:r>
    <w:r>
      <w:rPr>
        <w:rStyle w:val="873"/>
        <w:sz w:val="24"/>
        <w:szCs w:val="24"/>
      </w:rPr>
      <w:fldChar w:fldCharType="end"/>
    </w:r>
    <w:r>
      <w:rPr>
        <w:rStyle w:val="873"/>
        <w:sz w:val="24"/>
        <w:szCs w:val="24"/>
      </w:rPr>
    </w:r>
    <w:r>
      <w:rPr>
        <w:rStyle w:val="873"/>
        <w:sz w:val="24"/>
        <w:szCs w:val="24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3"/>
      </w:rPr>
      <w:framePr w:wrap="around" w:vAnchor="text" w:hAnchor="margin" w:xAlign="center" w:y="1"/>
    </w:pPr>
    <w:r>
      <w:rPr>
        <w:rStyle w:val="873"/>
      </w:rPr>
      <w:fldChar w:fldCharType="begin"/>
    </w:r>
    <w:r>
      <w:rPr>
        <w:rStyle w:val="873"/>
      </w:rPr>
      <w:instrText xml:space="preserve">PAGE  </w:instrText>
    </w:r>
    <w:r>
      <w:rPr>
        <w:rStyle w:val="873"/>
      </w:rPr>
      <w:fldChar w:fldCharType="end"/>
    </w:r>
    <w:r>
      <w:rPr>
        <w:rStyle w:val="873"/>
      </w:rPr>
    </w:r>
    <w:r>
      <w:rPr>
        <w:rStyle w:val="873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68"/>
    <w:next w:val="868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69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68"/>
    <w:next w:val="868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69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69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69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6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69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69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69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68"/>
    <w:next w:val="868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69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68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68"/>
    <w:next w:val="868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69"/>
    <w:link w:val="716"/>
    <w:uiPriority w:val="10"/>
    <w:rPr>
      <w:sz w:val="48"/>
      <w:szCs w:val="48"/>
    </w:rPr>
  </w:style>
  <w:style w:type="paragraph" w:styleId="718">
    <w:name w:val="Subtitle"/>
    <w:basedOn w:val="868"/>
    <w:next w:val="868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69"/>
    <w:link w:val="718"/>
    <w:uiPriority w:val="11"/>
    <w:rPr>
      <w:sz w:val="24"/>
      <w:szCs w:val="24"/>
    </w:rPr>
  </w:style>
  <w:style w:type="paragraph" w:styleId="720">
    <w:name w:val="Quote"/>
    <w:basedOn w:val="868"/>
    <w:next w:val="868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8"/>
    <w:next w:val="868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9"/>
    <w:link w:val="877"/>
    <w:uiPriority w:val="99"/>
  </w:style>
  <w:style w:type="character" w:styleId="725">
    <w:name w:val="Footer Char"/>
    <w:basedOn w:val="869"/>
    <w:link w:val="878"/>
    <w:uiPriority w:val="99"/>
  </w:style>
  <w:style w:type="paragraph" w:styleId="726">
    <w:name w:val="Caption"/>
    <w:basedOn w:val="868"/>
    <w:next w:val="868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869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Footnote Text Char"/>
    <w:link w:val="876"/>
    <w:uiPriority w:val="99"/>
    <w:rPr>
      <w:sz w:val="18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character" w:styleId="869" w:default="1">
    <w:name w:val="Default Paragraph Font"/>
    <w:uiPriority w:val="1"/>
    <w:semiHidden/>
    <w:unhideWhenUsed/>
    <w:qFormat/>
  </w:style>
  <w:style w:type="table" w:styleId="87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71">
    <w:name w:val="footnote reference"/>
    <w:basedOn w:val="869"/>
    <w:uiPriority w:val="0"/>
    <w:rPr>
      <w:vertAlign w:val="superscript"/>
    </w:rPr>
  </w:style>
  <w:style w:type="character" w:styleId="872">
    <w:name w:val="Hyperlink"/>
    <w:uiPriority w:val="0"/>
    <w:rPr>
      <w:color w:val="0000ff"/>
      <w:u w:val="single"/>
    </w:rPr>
  </w:style>
  <w:style w:type="character" w:styleId="873">
    <w:name w:val="page number"/>
    <w:basedOn w:val="869"/>
    <w:uiPriority w:val="0"/>
  </w:style>
  <w:style w:type="paragraph" w:styleId="874">
    <w:name w:val="Balloon Text"/>
    <w:basedOn w:val="868"/>
    <w:uiPriority w:val="0"/>
    <w:semiHidden/>
    <w:rPr>
      <w:rFonts w:ascii="Tahoma" w:hAnsi="Tahoma" w:cs="Tahoma"/>
      <w:sz w:val="16"/>
      <w:szCs w:val="16"/>
    </w:rPr>
  </w:style>
  <w:style w:type="paragraph" w:styleId="875">
    <w:name w:val="Body Text Indent 3"/>
    <w:basedOn w:val="868"/>
    <w:uiPriority w:val="0"/>
    <w:pPr>
      <w:jc w:val="center"/>
    </w:pPr>
    <w:rPr>
      <w:sz w:val="24"/>
    </w:rPr>
  </w:style>
  <w:style w:type="paragraph" w:styleId="876">
    <w:name w:val="footnote text"/>
    <w:basedOn w:val="868"/>
    <w:link w:val="883"/>
    <w:uiPriority w:val="0"/>
  </w:style>
  <w:style w:type="paragraph" w:styleId="877">
    <w:name w:val="Header"/>
    <w:basedOn w:val="868"/>
    <w:uiPriority w:val="0"/>
    <w:pPr>
      <w:tabs>
        <w:tab w:val="center" w:pos="4677" w:leader="none"/>
        <w:tab w:val="right" w:pos="9355" w:leader="none"/>
      </w:tabs>
    </w:pPr>
  </w:style>
  <w:style w:type="paragraph" w:styleId="878">
    <w:name w:val="Footer"/>
    <w:basedOn w:val="868"/>
    <w:uiPriority w:val="0"/>
    <w:pPr>
      <w:tabs>
        <w:tab w:val="center" w:pos="4677" w:leader="none"/>
        <w:tab w:val="right" w:pos="9355" w:leader="none"/>
      </w:tabs>
    </w:pPr>
  </w:style>
  <w:style w:type="table" w:styleId="879">
    <w:name w:val="Table Grid"/>
    <w:basedOn w:val="87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0" w:customStyle="1">
    <w:name w:val="ConsPlusNormal"/>
    <w:uiPriority w:val="0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1" w:customStyle="1">
    <w:name w:val="ConsPlusTitle"/>
    <w:uiPriority w:val="0"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82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83" w:customStyle="1">
    <w:name w:val="Текст сноски Знак"/>
    <w:basedOn w:val="869"/>
    <w:link w:val="876"/>
    <w:uiPriority w:val="0"/>
  </w:style>
  <w:style w:type="numbering" w:styleId="88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27FB-F808-49B4-BF31-FA589D25AE58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WareZ Provider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BraginVV</cp:lastModifiedBy>
  <cp:revision>8</cp:revision>
  <dcterms:created xsi:type="dcterms:W3CDTF">2020-12-14T06:19:00Z</dcterms:created>
  <dcterms:modified xsi:type="dcterms:W3CDTF">2026-03-05T09:57:10Z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9F5EF44052184A4882B30814BF9318FB_13</vt:lpwstr>
  </property>
</Properties>
</file>