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7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3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0"/>
        <w:jc w:val="center"/>
      </w:pPr>
      <w:r/>
      <w:r/>
    </w:p>
    <w:p>
      <w:pPr>
        <w:pStyle w:val="87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</w:pPr>
      <w:r/>
      <w:r/>
    </w:p>
    <w:p>
      <w:pPr>
        <w:pStyle w:val="870"/>
        <w:jc w:val="right"/>
      </w:pPr>
      <w:r>
        <w:t xml:space="preserve">проект</w:t>
      </w:r>
      <w:r/>
    </w:p>
    <w:p>
      <w:pPr>
        <w:pStyle w:val="871"/>
      </w:pPr>
      <w:r>
        <w:t xml:space="preserve">ПОСТАНОВЛЕНИЕ</w:t>
      </w:r>
      <w:r/>
    </w:p>
    <w:p>
      <w:pPr>
        <w:pStyle w:val="870"/>
        <w:jc w:val="center"/>
      </w:pPr>
      <w:r/>
      <w:r/>
    </w:p>
    <w:p>
      <w:pPr>
        <w:pStyle w:val="870"/>
        <w:jc w:val="center"/>
      </w:pPr>
      <w:r/>
      <w:r/>
    </w:p>
    <w:p>
      <w:pPr>
        <w:pStyle w:val="870"/>
        <w:jc w:val="center"/>
        <w:rPr>
          <w:szCs w:val="20"/>
          <w:lang w:val="ru-RU"/>
        </w:rPr>
      </w:pPr>
      <w:r>
        <w:rPr>
          <w:szCs w:val="20"/>
          <w:lang w:val="ru-RU"/>
        </w:rPr>
        <w:t xml:space="preserve">от </w:t>
      </w:r>
      <w:r>
        <w:rPr>
          <w:szCs w:val="20"/>
          <w:lang w:val="ru-RU"/>
        </w:rPr>
        <w:t xml:space="preserve">«_» _______</w:t>
      </w:r>
      <w:r>
        <w:rPr>
          <w:szCs w:val="20"/>
          <w:lang w:val="ru-RU"/>
        </w:rPr>
        <w:t xml:space="preserve"> 2026</w:t>
      </w:r>
      <w:r>
        <w:rPr>
          <w:szCs w:val="20"/>
          <w:lang w:val="ru-RU"/>
        </w:rPr>
        <w:t xml:space="preserve"> года</w:t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 xml:space="preserve">                  № </w:t>
      </w:r>
      <w:r>
        <w:rPr>
          <w:szCs w:val="20"/>
          <w:lang w:val="ru-RU"/>
        </w:rPr>
        <w:t xml:space="preserve">__</w:t>
      </w:r>
      <w:r>
        <w:rPr>
          <w:szCs w:val="20"/>
          <w:lang w:val="ru-RU"/>
        </w:rPr>
      </w:r>
      <w:r>
        <w:rPr>
          <w:szCs w:val="20"/>
          <w:lang w:val="ru-RU"/>
        </w:rPr>
      </w:r>
    </w:p>
    <w:p>
      <w:pPr>
        <w:pStyle w:val="870"/>
        <w:jc w:val="center"/>
      </w:pPr>
      <w:r/>
      <w:r/>
    </w:p>
    <w:p>
      <w:pPr>
        <w:pStyle w:val="870"/>
        <w:jc w:val="center"/>
      </w:pPr>
      <w:r/>
      <w:r/>
    </w:p>
    <w:p>
      <w:pPr>
        <w:pStyle w:val="870"/>
        <w:jc w:val="center"/>
        <w:rPr>
          <w:b/>
        </w:rPr>
      </w:pPr>
      <w:r>
        <w:rPr>
          <w:b/>
          <w:lang w:val="ru-RU"/>
        </w:rPr>
        <w:t xml:space="preserve">О реализации мер по развитию приоритетных направлений развития туризма на территории Белоярского района</w:t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szCs w:val="20"/>
        </w:rPr>
      </w:pPr>
      <w:r>
        <w:rPr>
          <w:szCs w:val="20"/>
          <w:lang w:val="ru-RU"/>
        </w:rPr>
      </w:r>
      <w:r>
        <w:rPr>
          <w:szCs w:val="20"/>
        </w:rPr>
      </w:r>
      <w:r>
        <w:rPr>
          <w:szCs w:val="20"/>
        </w:rPr>
      </w:r>
    </w:p>
    <w:p>
      <w:pPr>
        <w:pStyle w:val="870"/>
        <w:jc w:val="center"/>
        <w:rPr>
          <w:szCs w:val="20"/>
        </w:rPr>
      </w:pPr>
      <w:r>
        <w:rPr>
          <w:szCs w:val="20"/>
          <w:lang w:val="ru-RU"/>
        </w:rPr>
      </w:r>
      <w:r>
        <w:rPr>
          <w:szCs w:val="20"/>
        </w:rPr>
      </w:r>
      <w:r>
        <w:rPr>
          <w:szCs w:val="20"/>
        </w:rPr>
      </w:r>
    </w:p>
    <w:p>
      <w:pPr>
        <w:pStyle w:val="870"/>
        <w:jc w:val="center"/>
        <w:rPr>
          <w:szCs w:val="20"/>
        </w:rPr>
      </w:pPr>
      <w:r>
        <w:rPr>
          <w:szCs w:val="20"/>
          <w:lang w:val="ru-RU"/>
        </w:rPr>
      </w:r>
      <w:r>
        <w:rPr>
          <w:szCs w:val="20"/>
        </w:rPr>
      </w:r>
      <w:r>
        <w:rPr>
          <w:szCs w:val="20"/>
        </w:rPr>
      </w:r>
    </w:p>
    <w:p>
      <w:pPr>
        <w:pStyle w:val="870"/>
        <w:ind w:firstLine="708"/>
        <w:jc w:val="both"/>
      </w:pPr>
      <w:r>
        <w:t xml:space="preserve">В соответствии с пунктом 8 части 1 статьи 15.1 Федерального закона от 6 октября 2003 года № 131-ФЗ «Об общих принципах</w:t>
      </w:r>
      <w:r>
        <w:t xml:space="preserve"> организации местного самоуправления в Российской Федерации», статьёй 3.3 Федерального закона от 24 ноября 1996 года             № 132-ФЗ «Об основах туристской деятельности в Российской Федерации», постановлением Правительства Ханты-Мансийского автономног</w:t>
      </w:r>
      <w:r>
        <w:t xml:space="preserve">о округа - Югры             от 1 июня 2012 года № 195-п «О Концепции развития внутреннего и въездного туризма в Ханты-Мансийском автономном округе – Югре» в целях создания условий для развития туризма на территории Белоярского района п о с т а н о в л я ю:</w:t>
      </w:r>
      <w:r/>
    </w:p>
    <w:p>
      <w:pPr>
        <w:pStyle w:val="870"/>
        <w:ind w:firstLine="709"/>
        <w:jc w:val="both"/>
      </w:pPr>
      <w:r>
        <w:t xml:space="preserve">1. Установить перечень приоритетных направлений развития туризма на территории Белоярского района согласно приложению 1 к настоящему постановлению.</w:t>
      </w:r>
      <w:r/>
    </w:p>
    <w:p>
      <w:pPr>
        <w:pStyle w:val="870"/>
        <w:ind w:firstLine="709"/>
        <w:jc w:val="both"/>
      </w:pPr>
      <w:r>
        <w:t xml:space="preserve">2. Утвердить план основных мероприятий по развитию приоритетных направлений развития туризма на территории Белоярского района на 202</w:t>
      </w:r>
      <w:r>
        <w:t xml:space="preserve">6</w:t>
      </w:r>
      <w:r>
        <w:t xml:space="preserve"> год (далее – план мероприятий) согласно приложению 2 к настоящему постановлению.</w:t>
      </w:r>
      <w:r/>
    </w:p>
    <w:p>
      <w:pPr>
        <w:pStyle w:val="870"/>
        <w:ind w:firstLine="709"/>
        <w:jc w:val="both"/>
      </w:pPr>
      <w:r>
        <w:t xml:space="preserve">3. Определить управление природопользования, сельского хозяйства и развития предпринимательства администрации Белоярского района органом администрации Бе</w:t>
      </w:r>
      <w:r>
        <w:t xml:space="preserve">лоярского района, осуществляющим координацию действий органов администрации Белоярского района, органов местного самоуправления городского и сельских поселений Белоярского района, заинтересованных организаций и учреждений, при реализации плана мероприятий.</w:t>
      </w:r>
      <w:r/>
    </w:p>
    <w:p>
      <w:pPr>
        <w:pStyle w:val="870"/>
        <w:ind w:firstLine="709"/>
        <w:jc w:val="both"/>
      </w:pPr>
      <w:r>
        <w:t xml:space="preserve">4. </w:t>
      </w:r>
      <w:r>
        <w:t xml:space="preserve">Настоящее постановление вступает в силу после его подписания, и распространяется на правоотношения, возникшие с 1 января 202</w:t>
      </w:r>
      <w:r>
        <w:t xml:space="preserve">6</w:t>
      </w:r>
      <w:r>
        <w:t xml:space="preserve"> года.</w:t>
      </w:r>
      <w:r/>
    </w:p>
    <w:p>
      <w:pPr>
        <w:pStyle w:val="870"/>
        <w:ind w:firstLine="709"/>
        <w:jc w:val="both"/>
      </w:pPr>
      <w:r>
        <w:t xml:space="preserve">5. Контроль за выполнением постановления возложить на заместителя главы Белоярского района Ващука В.А.</w:t>
      </w:r>
      <w:r/>
    </w:p>
    <w:p>
      <w:pPr>
        <w:pStyle w:val="87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rPr>
          <w:szCs w:val="20"/>
        </w:rPr>
      </w:pPr>
      <w:r>
        <w:rPr>
          <w:szCs w:val="20"/>
          <w:lang w:val="ru-RU"/>
        </w:rPr>
        <w:t xml:space="preserve">Глава Белоярского района</w:t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ab/>
      </w:r>
      <w:r>
        <w:rPr>
          <w:szCs w:val="20"/>
          <w:lang w:val="ru-RU"/>
        </w:rPr>
        <w:t xml:space="preserve"> С.П.Маненков</w:t>
      </w:r>
      <w:r>
        <w:rPr>
          <w:szCs w:val="20"/>
        </w:rPr>
      </w:r>
      <w:r>
        <w:rPr>
          <w:szCs w:val="20"/>
        </w:rPr>
      </w:r>
    </w:p>
    <w:p>
      <w:pPr>
        <w:pStyle w:val="870"/>
        <w:jc w:val="both"/>
        <w:rPr>
          <w:szCs w:val="20"/>
        </w:rPr>
      </w:pPr>
      <w:r>
        <w:rPr>
          <w:szCs w:val="20"/>
          <w:lang w:val="ru-RU"/>
        </w:rPr>
      </w:r>
      <w:r>
        <w:rPr>
          <w:szCs w:val="20"/>
        </w:rPr>
      </w:r>
      <w:r>
        <w:rPr>
          <w:szCs w:val="20"/>
        </w:rPr>
      </w:r>
    </w:p>
    <w:p>
      <w:pPr>
        <w:pStyle w:val="870"/>
        <w:jc w:val="both"/>
        <w:rPr>
          <w:szCs w:val="20"/>
        </w:rPr>
      </w:pPr>
      <w:r>
        <w:rPr>
          <w:szCs w:val="20"/>
          <w:lang w:val="ru-RU"/>
        </w:rPr>
      </w:r>
      <w:r>
        <w:rPr>
          <w:szCs w:val="20"/>
        </w:rPr>
      </w:r>
      <w:r>
        <w:rPr>
          <w:szCs w:val="20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1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администрации Белоярского района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t xml:space="preserve">от </w:t>
      </w:r>
      <w:r>
        <w:rPr>
          <w:rFonts w:eastAsia="Calibri"/>
          <w:lang w:val="ru-RU" w:eastAsia="en-US"/>
        </w:rPr>
        <w:t xml:space="preserve">«__»</w:t>
      </w:r>
      <w:r>
        <w:rPr>
          <w:rFonts w:eastAsia="Calibri"/>
          <w:lang w:eastAsia="en-US"/>
        </w:rPr>
        <w:t xml:space="preserve"> _________</w:t>
      </w:r>
      <w:r>
        <w:rPr>
          <w:rFonts w:eastAsia="Calibri"/>
          <w:lang w:eastAsia="en-US"/>
        </w:rPr>
        <w:t xml:space="preserve"> 2026</w:t>
      </w:r>
      <w:r>
        <w:rPr>
          <w:rFonts w:eastAsia="Calibri"/>
          <w:lang w:eastAsia="en-US"/>
        </w:rPr>
        <w:t xml:space="preserve"> года №</w:t>
      </w:r>
      <w:r>
        <w:rPr>
          <w:rFonts w:eastAsia="Calibri"/>
          <w:lang w:val="ru-RU" w:eastAsia="en-US"/>
        </w:rPr>
        <w:t xml:space="preserve"> ___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center"/>
      </w:pPr>
      <w:r>
        <w:t xml:space="preserve">П Е Р Е Ч Е Н Ь</w:t>
      </w:r>
      <w:r/>
    </w:p>
    <w:p>
      <w:pPr>
        <w:pStyle w:val="870"/>
        <w:ind w:firstLine="720"/>
        <w:jc w:val="center"/>
      </w:pPr>
      <w:r>
        <w:t xml:space="preserve">ПРИОРИТЕТНЫХ НАПРАВЛЕНИЙ РАЗВИТИЯ ТУРИЗМА</w:t>
      </w:r>
      <w:r/>
    </w:p>
    <w:p>
      <w:pPr>
        <w:pStyle w:val="870"/>
        <w:ind w:firstLine="720"/>
        <w:jc w:val="center"/>
      </w:pPr>
      <w:r>
        <w:t xml:space="preserve">НА ТЕРРИТОРИИ БЕЛОЯРСКОГО РАЙОНА</w:t>
      </w:r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>
        <w:t xml:space="preserve">1. Внутренний туризм</w:t>
      </w:r>
      <w:r/>
    </w:p>
    <w:p>
      <w:pPr>
        <w:pStyle w:val="870"/>
        <w:ind w:firstLine="720"/>
        <w:jc w:val="both"/>
      </w:pPr>
      <w:r>
        <w:t xml:space="preserve">2. Въездной туризм</w:t>
      </w:r>
      <w:r/>
    </w:p>
    <w:p>
      <w:pPr>
        <w:pStyle w:val="870"/>
        <w:ind w:firstLine="720"/>
        <w:jc w:val="both"/>
      </w:pPr>
      <w:r>
        <w:t xml:space="preserve">3. Социальный туризм</w:t>
      </w:r>
      <w:r/>
    </w:p>
    <w:p>
      <w:pPr>
        <w:pStyle w:val="870"/>
        <w:ind w:firstLine="720"/>
        <w:jc w:val="both"/>
      </w:pPr>
      <w:r>
        <w:t xml:space="preserve">4. Сельский туризм</w:t>
      </w:r>
      <w:r/>
    </w:p>
    <w:p>
      <w:pPr>
        <w:pStyle w:val="870"/>
        <w:ind w:firstLine="720"/>
        <w:jc w:val="both"/>
      </w:pPr>
      <w:r>
        <w:t xml:space="preserve">5. Детский туризм</w:t>
      </w:r>
      <w:r/>
    </w:p>
    <w:p>
      <w:pPr>
        <w:pStyle w:val="870"/>
        <w:ind w:firstLine="720"/>
        <w:jc w:val="both"/>
      </w:pPr>
      <w:r>
        <w:t xml:space="preserve">6. Самодеятельный туризм</w:t>
      </w:r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2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администрации Белоярского района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0"/>
        <w:contextualSpacing/>
        <w:jc w:val="right"/>
        <w:tabs>
          <w:tab w:val="left" w:pos="993" w:leader="none"/>
          <w:tab w:val="left" w:pos="5493" w:leader="none"/>
        </w:tabs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t xml:space="preserve">от </w:t>
      </w:r>
      <w:r>
        <w:rPr>
          <w:rFonts w:eastAsia="Calibri"/>
          <w:lang w:val="ru-RU" w:eastAsia="en-US"/>
        </w:rPr>
        <w:t xml:space="preserve">«__» _________ </w:t>
      </w:r>
      <w:r>
        <w:rPr>
          <w:rFonts w:eastAsia="Calibri"/>
          <w:lang w:eastAsia="en-US"/>
        </w:rPr>
        <w:t xml:space="preserve">2026</w:t>
      </w:r>
      <w:r>
        <w:rPr>
          <w:rFonts w:eastAsia="Calibri"/>
          <w:lang w:eastAsia="en-US"/>
        </w:rPr>
        <w:t xml:space="preserve"> года №___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ind w:firstLine="720"/>
        <w:jc w:val="both"/>
      </w:pPr>
      <w:r/>
      <w:r/>
    </w:p>
    <w:p>
      <w:pPr>
        <w:pStyle w:val="870"/>
        <w:jc w:val="center"/>
      </w:pPr>
      <w:r>
        <w:t xml:space="preserve">П Л А Н</w:t>
      </w:r>
      <w:r/>
    </w:p>
    <w:p>
      <w:pPr>
        <w:pStyle w:val="870"/>
        <w:jc w:val="center"/>
      </w:pPr>
      <w:r>
        <w:t xml:space="preserve">ОСНОВНЫХ МЕРОПРИЯТИЙ ПО РАЗВИТИЮ ПРИОРИТЕТНЫХ НАПРАВЛЕНИЙ РАЗВИТИЯ ТУРИЗМА НА ТЕРРИТОРИИ БЕЛОЯРСКОГО РАЙОНА НА 2026</w:t>
      </w:r>
      <w:r>
        <w:t xml:space="preserve"> ГОД</w:t>
      </w:r>
      <w:r/>
    </w:p>
    <w:p>
      <w:pPr>
        <w:pStyle w:val="870"/>
        <w:jc w:val="center"/>
      </w:pPr>
      <w:r/>
      <w:r/>
    </w:p>
    <w:tbl>
      <w:tblPr>
        <w:tblW w:w="970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4"/>
        <w:gridCol w:w="3328"/>
        <w:gridCol w:w="1771"/>
        <w:gridCol w:w="3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№ п/п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clear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на территории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clear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Экскурсия по экологической тропе «Тайны и загадки озера Светлого»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Бюджетное учреждение ХМАО – Югры «Природный парк «Нумто» (по согласованию)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Тур выходного дня о.Светлое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Бюджетное учреждение ХМАО – Югры «Природный парк «Нумто» (по согласованию)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val="ru-RU"/>
              </w:rPr>
              <w:t xml:space="preserve">Стационарная выставка «Северная цивилизация: народ ханты»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val="ru-RU"/>
              </w:rPr>
              <w:t xml:space="preserve">Тур выходного дня «Живая этнография»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Ёх»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Мониторинг количества туристов и экскурсантов по видам туризма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ежемесячно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Мониторинг загруженности гостиниц, баз отдыха, санаторно-курортных учреждений по видам туризма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ежемесячно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Муниципальные методические семинары по актуальным вопросам развития образования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январь -апрель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Районная выставка-ярмарка ДПИ «Город мастеров»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январь, декабрь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val="ru-RU"/>
              </w:rPr>
              <w:t xml:space="preserve">Всероссийская массовая лыжная гонка «Лыжня России – 2026</w:t>
            </w:r>
            <w:r>
              <w:rPr>
                <w:rFonts w:eastAsia="Times New Roman"/>
                <w:color w:val="000000"/>
                <w:highlight w:val="white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val="ru-RU"/>
              </w:rPr>
              <w:t xml:space="preserve">февраль 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Национальный праздник «День Оленевода». Олимпиада оленеводов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февраль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Ёх» (по согласованию)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Межмуниципальный Форум Арктической молодежи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февраль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Чемпионат Белоярского района по рыбной ловле «День Белоярского рыбака!»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апрель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Бюджетное учреждение ХМАО – Югры «Природный парк «Нумто» (по согласованию)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Межмуниципальная военизированная эстафета «Искра»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/>
                <w:highlight w:val="white"/>
                <w:lang w:val="ru-RU"/>
              </w:rPr>
              <w:t xml:space="preserve">май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highlight w:val="white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Детский фестиваль «Праздник национального костюма»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Муниципальное автономное учреждение культуры Белоярского района «Этнокультурный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Открытый городской фестиваль национальных культур «Я люблю тебя, Россия!»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Муниципальное автономное учреждение культуры Белоярского района «Центр культуры и досуга, концертный зал «Камертон»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  <w:lang w:val="ru-RU"/>
              </w:rPr>
              <w:t xml:space="preserve">Фестиваль «Рыболовные традиции Югры»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Ёх» (по согласованию)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Фестиваль культур коренных народов мира «Сияние Севера»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Муниципальное автономное учреждение культуры Белоярского района «Центр культуры и досуга, концертный зал «Камертон»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Всероссийский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день бега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Кросс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328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both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Фестиваль дикой природы «Светлые озера»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both"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Бюджетное учреждение ХМАО – Югры «Природный парк «Нумто»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Муниципальный этап всероссийских конкурсов профессионального мастерства в сфере образования «Педагог года – 2026»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7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1"/>
              </w:numPr>
              <w:ind w:left="425" w:hanging="425"/>
              <w:jc w:val="center"/>
              <w:tabs>
                <w:tab w:val="left" w:pos="425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328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I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 Муниципальный этап 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XXXIV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 Рождественских образовательных чтений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</w:r>
          </w:p>
        </w:tc>
        <w:tc>
          <w:tcPr>
            <w:tcW w:w="1771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ноябрь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66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870"/>
        <w:ind w:firstLine="708"/>
        <w:jc w:val="center"/>
      </w:pPr>
      <w:r>
        <w:t xml:space="preserve">_____________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tabs>
        <w:tab w:val="center" w:pos="4677" w:leader="none"/>
        <w:tab w:val="right" w:pos="9355" w:leader="none"/>
      </w:tabs>
      <w:rPr>
        <w:rStyle w:val="878"/>
      </w:rPr>
      <w:framePr w:wrap="around" w:vAnchor="text" w:hAnchor="margin" w:xAlign="center" w:y="1"/>
    </w:pPr>
    <w:r>
      <w:rPr>
        <w:rStyle w:val="878"/>
        <w:lang w:val="en-US"/>
      </w:rPr>
    </w:r>
    <w:r>
      <w:rPr>
        <w:rStyle w:val="878"/>
      </w:rPr>
    </w:r>
    <w:r>
      <w:rPr>
        <w:rStyle w:val="878"/>
      </w:rPr>
    </w:r>
  </w:p>
  <w:p>
    <w:pPr>
      <w:pStyle w:val="884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tabs>
        <w:tab w:val="center" w:pos="4677" w:leader="none"/>
        <w:tab w:val="right" w:pos="9355" w:leader="none"/>
      </w:tabs>
      <w:rPr>
        <w:rStyle w:val="878"/>
      </w:rPr>
      <w:framePr w:wrap="around" w:vAnchor="text" w:hAnchor="margin" w:xAlign="center" w:y="1"/>
    </w:pPr>
    <w:r>
      <w:rPr>
        <w:rStyle w:val="878"/>
        <w:lang w:val="en-US"/>
      </w:rPr>
      <w:fldChar w:fldCharType="begin"/>
    </w:r>
    <w:r>
      <w:rPr>
        <w:rStyle w:val="878"/>
        <w:lang w:val="en-US"/>
      </w:rPr>
      <w:instrText xml:space="preserve">PAGE  </w:instrText>
    </w:r>
    <w:r>
      <w:rPr>
        <w:rStyle w:val="878"/>
        <w:lang w:val="en-US"/>
      </w:rPr>
      <w:fldChar w:fldCharType="separate"/>
    </w:r>
    <w:r>
      <w:rPr>
        <w:rStyle w:val="878"/>
        <w:lang w:val="en-US"/>
      </w:rPr>
      <w:t xml:space="preserve">3</w:t>
    </w:r>
    <w:r>
      <w:rPr>
        <w:rStyle w:val="878"/>
        <w:lang w:val="en-US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84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num" w:pos="4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3">
    <w:name w:val="Heading 1 Char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5">
    <w:name w:val="Heading 2 Char"/>
    <w:link w:val="694"/>
    <w:uiPriority w:val="9"/>
    <w:rPr>
      <w:rFonts w:ascii="Liberation Sans" w:hAnsi="Liberation Sans" w:eastAsia="Liberation Sans" w:cs="Liberation Sans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7">
    <w:name w:val="Heading 3 Char"/>
    <w:link w:val="69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jc w:val="center"/>
      <w:keepNext/>
      <w:outlineLvl w:val="0"/>
    </w:pPr>
    <w:rPr>
      <w:b/>
      <w:sz w:val="28"/>
      <w:szCs w:val="20"/>
    </w:rPr>
  </w:style>
  <w:style w:type="paragraph" w:styleId="872">
    <w:name w:val="Заголовок 2"/>
    <w:basedOn w:val="870"/>
    <w:next w:val="870"/>
    <w:link w:val="87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73">
    <w:name w:val="Заголовок 3"/>
    <w:basedOn w:val="870"/>
    <w:next w:val="870"/>
    <w:link w:val="870"/>
    <w:qFormat/>
    <w:pPr>
      <w:jc w:val="center"/>
      <w:keepNext/>
      <w:outlineLvl w:val="2"/>
    </w:pPr>
    <w:rPr>
      <w:sz w:val="28"/>
      <w:szCs w:val="20"/>
    </w:rPr>
  </w:style>
  <w:style w:type="paragraph" w:styleId="874">
    <w:name w:val="Заголовок 5"/>
    <w:basedOn w:val="870"/>
    <w:next w:val="870"/>
    <w:link w:val="87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75">
    <w:name w:val="Основной шрифт абзаца"/>
    <w:next w:val="875"/>
    <w:link w:val="870"/>
    <w:semiHidden/>
  </w:style>
  <w:style w:type="table" w:styleId="876">
    <w:name w:val="Обычная таблица"/>
    <w:next w:val="876"/>
    <w:link w:val="870"/>
    <w:semiHidden/>
    <w:tblPr/>
  </w:style>
  <w:style w:type="character" w:styleId="877">
    <w:name w:val="Гиперссылка"/>
    <w:next w:val="877"/>
    <w:link w:val="870"/>
    <w:rPr>
      <w:color w:val="0000ff"/>
      <w:u w:val="single"/>
    </w:rPr>
  </w:style>
  <w:style w:type="character" w:styleId="878">
    <w:name w:val="Номер страницы"/>
    <w:next w:val="878"/>
    <w:link w:val="870"/>
  </w:style>
  <w:style w:type="paragraph" w:styleId="879">
    <w:name w:val="Текст выноски"/>
    <w:basedOn w:val="870"/>
    <w:next w:val="879"/>
    <w:link w:val="870"/>
    <w:semiHidden/>
    <w:rPr>
      <w:rFonts w:ascii="Tahoma" w:hAnsi="Tahoma" w:cs="Tahoma"/>
      <w:sz w:val="16"/>
      <w:szCs w:val="16"/>
    </w:rPr>
  </w:style>
  <w:style w:type="paragraph" w:styleId="880">
    <w:name w:val="Основной текст 2"/>
    <w:basedOn w:val="870"/>
    <w:next w:val="880"/>
    <w:link w:val="870"/>
    <w:pPr>
      <w:spacing w:after="120" w:line="480" w:lineRule="auto"/>
    </w:pPr>
  </w:style>
  <w:style w:type="paragraph" w:styleId="881">
    <w:name w:val="Основной текст с отступом 3"/>
    <w:basedOn w:val="870"/>
    <w:next w:val="881"/>
    <w:link w:val="870"/>
    <w:pPr>
      <w:ind w:left="283"/>
      <w:spacing w:after="120"/>
    </w:pPr>
    <w:rPr>
      <w:sz w:val="16"/>
      <w:szCs w:val="16"/>
    </w:rPr>
  </w:style>
  <w:style w:type="paragraph" w:styleId="882">
    <w:name w:val="Название объекта"/>
    <w:basedOn w:val="870"/>
    <w:next w:val="870"/>
    <w:link w:val="870"/>
    <w:qFormat/>
    <w:pPr>
      <w:jc w:val="center"/>
    </w:pPr>
    <w:rPr>
      <w:b/>
      <w:i/>
      <w:sz w:val="56"/>
      <w:szCs w:val="20"/>
    </w:rPr>
  </w:style>
  <w:style w:type="paragraph" w:styleId="883">
    <w:name w:val="Верхний колонтитул"/>
    <w:basedOn w:val="870"/>
    <w:next w:val="883"/>
    <w:link w:val="870"/>
    <w:pPr>
      <w:tabs>
        <w:tab w:val="center" w:pos="4677" w:leader="none"/>
        <w:tab w:val="right" w:pos="9355" w:leader="none"/>
      </w:tabs>
    </w:pPr>
  </w:style>
  <w:style w:type="paragraph" w:styleId="884">
    <w:name w:val="Нижний колонтитул"/>
    <w:basedOn w:val="870"/>
    <w:next w:val="884"/>
    <w:link w:val="870"/>
    <w:pPr>
      <w:tabs>
        <w:tab w:val="center" w:pos="4677" w:leader="none"/>
        <w:tab w:val="right" w:pos="9355" w:leader="none"/>
      </w:tabs>
    </w:pPr>
  </w:style>
  <w:style w:type="paragraph" w:styleId="885">
    <w:name w:val="Обычный (веб)"/>
    <w:basedOn w:val="870"/>
    <w:next w:val="885"/>
    <w:link w:val="870"/>
    <w:uiPriority w:val="99"/>
    <w:pPr>
      <w:spacing w:before="100" w:beforeAutospacing="1" w:after="100" w:afterAutospacing="1"/>
    </w:pPr>
  </w:style>
  <w:style w:type="paragraph" w:styleId="886">
    <w:name w:val="Основной текст 3"/>
    <w:basedOn w:val="870"/>
    <w:next w:val="886"/>
    <w:link w:val="870"/>
    <w:pPr>
      <w:spacing w:after="120"/>
    </w:pPr>
    <w:rPr>
      <w:sz w:val="16"/>
      <w:szCs w:val="16"/>
    </w:rPr>
  </w:style>
  <w:style w:type="paragraph" w:styleId="887">
    <w:name w:val="Основной текст с отступом 2"/>
    <w:basedOn w:val="870"/>
    <w:next w:val="887"/>
    <w:link w:val="870"/>
    <w:pPr>
      <w:ind w:firstLine="709"/>
      <w:jc w:val="both"/>
    </w:pPr>
  </w:style>
  <w:style w:type="table" w:styleId="888">
    <w:name w:val="Сетка таблицы"/>
    <w:basedOn w:val="876"/>
    <w:next w:val="888"/>
    <w:link w:val="870"/>
    <w:uiPriority w:val="59"/>
    <w:tblPr/>
  </w:style>
  <w:style w:type="paragraph" w:styleId="889">
    <w:name w:val="ConsPlusNormal"/>
    <w:next w:val="889"/>
    <w:link w:val="87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0">
    <w:name w:val="ConsPlusTitle"/>
    <w:next w:val="890"/>
    <w:link w:val="87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1">
    <w:name w:val="ConsPlusNonformat"/>
    <w:next w:val="891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2">
    <w:name w:val="ConsPlusCell"/>
    <w:next w:val="892"/>
    <w:link w:val="870"/>
    <w:pPr>
      <w:widowControl w:val="off"/>
    </w:pPr>
    <w:rPr>
      <w:rFonts w:ascii="Arial" w:hAnsi="Arial" w:cs="Arial"/>
      <w:lang w:val="ru-RU" w:eastAsia="ru-RU" w:bidi="ar-SA"/>
    </w:rPr>
  </w:style>
  <w:style w:type="paragraph" w:styleId="893">
    <w:name w:val="Знак"/>
    <w:basedOn w:val="870"/>
    <w:next w:val="893"/>
    <w:link w:val="870"/>
    <w:pPr>
      <w:spacing w:after="160" w:line="240" w:lineRule="exact"/>
    </w:pPr>
    <w:rPr>
      <w:rFonts w:ascii="Verdana" w:hAnsi="Verdana"/>
      <w:lang w:val="en-US" w:eastAsia="en-US"/>
    </w:rPr>
  </w:style>
  <w:style w:type="paragraph" w:styleId="894">
    <w:name w:val=" Знак"/>
    <w:basedOn w:val="870"/>
    <w:next w:val="894"/>
    <w:link w:val="870"/>
    <w:pPr>
      <w:spacing w:after="160" w:line="240" w:lineRule="exact"/>
    </w:pPr>
    <w:rPr>
      <w:rFonts w:ascii="Verdana" w:hAnsi="Verdana"/>
      <w:lang w:val="en-US" w:eastAsia="en-US"/>
    </w:rPr>
  </w:style>
  <w:style w:type="paragraph" w:styleId="895">
    <w:name w:val=" Char Знак"/>
    <w:basedOn w:val="870"/>
    <w:next w:val="895"/>
    <w:link w:val="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96">
    <w:name w:val="TableGrid1"/>
    <w:next w:val="896"/>
    <w:link w:val="870"/>
    <w:rPr>
      <w:rFonts w:ascii="Calibri" w:hAnsi="Calibri"/>
      <w:sz w:val="22"/>
      <w:szCs w:val="22"/>
      <w:lang w:val="ru-RU" w:eastAsia="ru-RU" w:bidi="ar-SA"/>
    </w:rPr>
    <w:tblPr/>
  </w:style>
  <w:style w:type="paragraph" w:styleId="897">
    <w:name w:val="Без интервала"/>
    <w:next w:val="897"/>
    <w:link w:val="89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98">
    <w:name w:val="Без интервала Знак"/>
    <w:next w:val="898"/>
    <w:link w:val="897"/>
    <w:uiPriority w:val="1"/>
    <w:rPr>
      <w:rFonts w:ascii="Calibri" w:hAnsi="Calibri" w:eastAsia="Calibri"/>
      <w:sz w:val="22"/>
      <w:szCs w:val="22"/>
      <w:lang w:eastAsia="en-US"/>
    </w:rPr>
  </w:style>
  <w:style w:type="paragraph" w:styleId="899">
    <w:name w:val="Абзац списка"/>
    <w:basedOn w:val="870"/>
    <w:next w:val="899"/>
    <w:link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</dc:title>
  <dc:creator>Basyr</dc:creator>
  <cp:lastModifiedBy>IvanovaYV</cp:lastModifiedBy>
  <cp:revision>7</cp:revision>
  <dcterms:created xsi:type="dcterms:W3CDTF">2024-01-11T04:32:00Z</dcterms:created>
  <dcterms:modified xsi:type="dcterms:W3CDTF">2026-01-28T05:55:19Z</dcterms:modified>
</cp:coreProperties>
</file>