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П о с т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867E50" w:rsidRDefault="00867E50" w:rsidP="00867E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«Целевые показатели</w:t>
      </w:r>
      <w:r w:rsidRPr="005D19F4">
        <w:rPr>
          <w:sz w:val="24"/>
          <w:szCs w:val="24"/>
        </w:rPr>
        <w:t xml:space="preserve">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программы</w:t>
      </w:r>
      <w:r w:rsidRPr="00BA2C30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867E50" w:rsidRPr="00B57401" w:rsidTr="005B5040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50" w:rsidRPr="005D19F4" w:rsidRDefault="00867E50" w:rsidP="00867E50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50" w:rsidRPr="005D19F4" w:rsidRDefault="00867E50" w:rsidP="00867E50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50" w:rsidRPr="002D0AEF" w:rsidRDefault="00867E50" w:rsidP="00867E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0AEF">
              <w:rPr>
                <w:sz w:val="24"/>
                <w:szCs w:val="24"/>
              </w:rPr>
              <w:t xml:space="preserve">     количество получателей мер поддержки в рамках </w:t>
            </w:r>
            <w:r w:rsidRPr="002D0AEF">
              <w:rPr>
                <w:bCs/>
                <w:sz w:val="24"/>
                <w:szCs w:val="24"/>
              </w:rPr>
              <w:t xml:space="preserve">государственной </w:t>
            </w:r>
            <w:hyperlink r:id="rId9" w:history="1">
              <w:r w:rsidRPr="002D0AEF">
                <w:rPr>
                  <w:bCs/>
                  <w:sz w:val="24"/>
                  <w:szCs w:val="24"/>
                </w:rPr>
                <w:t>программы</w:t>
              </w:r>
            </w:hyperlink>
            <w:r w:rsidRPr="002D0AEF">
              <w:rPr>
                <w:bCs/>
                <w:sz w:val="24"/>
                <w:szCs w:val="24"/>
              </w:rPr>
              <w:t xml:space="preserve"> Ханты-Мансийского автономного округа – Югры </w:t>
            </w:r>
            <w:r w:rsidRPr="002D0AEF">
              <w:rPr>
                <w:sz w:val="24"/>
                <w:szCs w:val="24"/>
              </w:rPr>
              <w:t>«Устойчивое развитие коренных малочисленных народов Севера», человек;</w:t>
            </w:r>
          </w:p>
          <w:p w:rsidR="00867E50" w:rsidRPr="002D0AEF" w:rsidRDefault="00867E50" w:rsidP="00867E50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2D0AEF">
              <w:rPr>
                <w:bCs/>
                <w:sz w:val="24"/>
                <w:szCs w:val="24"/>
                <w:lang w:eastAsia="en-US"/>
              </w:rPr>
              <w:t xml:space="preserve">     количество мероприятий, направленных на сохранение культурного наследия коренных малочисленных народов </w:t>
            </w:r>
            <w:r w:rsidRPr="002D0AEF">
              <w:rPr>
                <w:sz w:val="24"/>
                <w:szCs w:val="24"/>
              </w:rPr>
              <w:t>Севера</w:t>
            </w:r>
            <w:r w:rsidRPr="002D0AEF">
              <w:rPr>
                <w:bCs/>
                <w:sz w:val="24"/>
                <w:szCs w:val="24"/>
                <w:lang w:eastAsia="en-US"/>
              </w:rPr>
              <w:t>, единиц;</w:t>
            </w:r>
          </w:p>
          <w:p w:rsidR="00867E50" w:rsidRPr="002D0AEF" w:rsidRDefault="00867E50" w:rsidP="00867E5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единиц;</w:t>
            </w:r>
          </w:p>
          <w:p w:rsidR="00867E50" w:rsidRDefault="00867E50" w:rsidP="00867E50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</w:t>
            </w:r>
            <w:r w:rsidRPr="002D0AEF">
              <w:rPr>
                <w:rFonts w:eastAsia="Arial Unicode MS"/>
                <w:sz w:val="24"/>
                <w:szCs w:val="24"/>
              </w:rPr>
              <w:t>количество возведенных зданий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2D0AEF">
              <w:rPr>
                <w:rFonts w:eastAsia="Arial Unicode MS"/>
                <w:sz w:val="24"/>
                <w:szCs w:val="24"/>
              </w:rPr>
              <w:t xml:space="preserve">для организации торговли </w:t>
            </w:r>
            <w:r w:rsidRPr="00230064">
              <w:rPr>
                <w:color w:val="000000"/>
                <w:sz w:val="24"/>
                <w:szCs w:val="24"/>
                <w:shd w:val="clear" w:color="auto" w:fill="FFFFFF"/>
              </w:rPr>
              <w:t xml:space="preserve">в местах </w:t>
            </w:r>
            <w:r>
              <w:rPr>
                <w:sz w:val="24"/>
                <w:szCs w:val="24"/>
              </w:rPr>
              <w:t>традиционного проживания и традиционной хозяйственной деятельности коренных малочисленных народов Севера</w:t>
            </w:r>
            <w:r w:rsidRPr="002D0AEF">
              <w:rPr>
                <w:rFonts w:eastAsia="Arial Unicode MS"/>
                <w:sz w:val="24"/>
                <w:szCs w:val="24"/>
              </w:rPr>
              <w:t>, единиц</w:t>
            </w:r>
            <w:r>
              <w:rPr>
                <w:rFonts w:eastAsia="Arial Unicode MS"/>
                <w:sz w:val="24"/>
                <w:szCs w:val="24"/>
              </w:rPr>
              <w:t>;</w:t>
            </w:r>
          </w:p>
          <w:p w:rsidR="00867E50" w:rsidRPr="002D0AEF" w:rsidRDefault="00867E50" w:rsidP="00867E5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к</w:t>
            </w:r>
            <w:r w:rsidRPr="00867E50">
              <w:rPr>
                <w:bCs/>
                <w:sz w:val="24"/>
                <w:szCs w:val="24"/>
              </w:rPr>
              <w:t>оличество получателей единовременной помощи из числа коренных малочисленных народов Севера, человек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Default="00867E50" w:rsidP="00867E50">
            <w:pPr>
              <w:jc w:val="both"/>
              <w:rPr>
                <w:sz w:val="24"/>
                <w:szCs w:val="24"/>
              </w:rPr>
            </w:pPr>
          </w:p>
          <w:p w:rsidR="00867E50" w:rsidRPr="004469B6" w:rsidRDefault="00867E50" w:rsidP="00867E50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867E50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062D19">
        <w:rPr>
          <w:sz w:val="24"/>
          <w:szCs w:val="24"/>
        </w:rPr>
        <w:t>рограммы</w:t>
      </w:r>
      <w:r w:rsidR="007D1566" w:rsidRPr="00BA2C30">
        <w:rPr>
          <w:sz w:val="24"/>
          <w:szCs w:val="24"/>
        </w:rPr>
        <w:t xml:space="preserve"> изложить в следующей редакции</w:t>
      </w:r>
      <w:r w:rsidR="007D1566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D65C42" w:rsidRPr="00F150F2">
              <w:rPr>
                <w:bCs/>
                <w:sz w:val="24"/>
                <w:szCs w:val="24"/>
              </w:rPr>
              <w:t>16 762,2</w:t>
            </w:r>
            <w:r w:rsidRPr="00F150F2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0D65C6" w:rsidRPr="00F150F2" w:rsidRDefault="00766722" w:rsidP="000D65C6">
            <w:pPr>
              <w:pStyle w:val="ac"/>
              <w:numPr>
                <w:ilvl w:val="0"/>
                <w:numId w:val="6"/>
              </w:num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за счет средств бюджета Белоярского района – </w:t>
            </w:r>
          </w:p>
          <w:p w:rsidR="00766722" w:rsidRPr="00F150F2" w:rsidRDefault="009251BB" w:rsidP="000D65C6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1 750,0</w:t>
            </w:r>
            <w:r w:rsidR="00766722" w:rsidRPr="00F150F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2020 год – </w:t>
            </w:r>
            <w:r w:rsidR="009251BB" w:rsidRPr="00F150F2">
              <w:rPr>
                <w:bCs/>
                <w:sz w:val="24"/>
                <w:szCs w:val="24"/>
              </w:rPr>
              <w:t>1 200,0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2021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2022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2023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>2024 год – 0,0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180E08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 </w:t>
            </w:r>
            <w:r w:rsidR="009251BB" w:rsidRPr="00180E08">
              <w:rPr>
                <w:bCs/>
                <w:sz w:val="24"/>
                <w:szCs w:val="24"/>
              </w:rPr>
              <w:t>15 012,2</w:t>
            </w:r>
            <w:r w:rsidRPr="00180E08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2019 год – </w:t>
            </w:r>
            <w:r w:rsidR="007D7EAC" w:rsidRPr="00F150F2">
              <w:rPr>
                <w:bCs/>
                <w:sz w:val="24"/>
                <w:szCs w:val="24"/>
              </w:rPr>
              <w:t>1</w:t>
            </w:r>
            <w:r w:rsidR="009251BB" w:rsidRPr="00F150F2">
              <w:rPr>
                <w:bCs/>
                <w:sz w:val="24"/>
                <w:szCs w:val="24"/>
              </w:rPr>
              <w:t xml:space="preserve"> </w:t>
            </w:r>
            <w:r w:rsidR="007D7EAC" w:rsidRPr="00F150F2">
              <w:rPr>
                <w:bCs/>
                <w:sz w:val="24"/>
                <w:szCs w:val="24"/>
              </w:rPr>
              <w:t>603,8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2020 год – </w:t>
            </w:r>
            <w:r w:rsidR="009251BB" w:rsidRPr="00F150F2">
              <w:rPr>
                <w:bCs/>
                <w:sz w:val="24"/>
                <w:szCs w:val="24"/>
              </w:rPr>
              <w:t>1 580,0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2021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>957,1</w:t>
            </w:r>
            <w:r w:rsidRPr="00F150F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2022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 xml:space="preserve">957,1 </w:t>
            </w:r>
            <w:r w:rsidRPr="00F150F2">
              <w:rPr>
                <w:bCs/>
                <w:sz w:val="24"/>
                <w:szCs w:val="24"/>
              </w:rPr>
              <w:t>тыс. рублей;</w:t>
            </w:r>
          </w:p>
          <w:p w:rsidR="00766722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2023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 xml:space="preserve">957,1 </w:t>
            </w:r>
            <w:r w:rsidRPr="00F150F2">
              <w:rPr>
                <w:bCs/>
                <w:sz w:val="24"/>
                <w:szCs w:val="24"/>
              </w:rPr>
              <w:t>тыс. рублей;</w:t>
            </w:r>
          </w:p>
          <w:p w:rsidR="007D1566" w:rsidRPr="00F150F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F150F2">
              <w:rPr>
                <w:bCs/>
                <w:sz w:val="24"/>
                <w:szCs w:val="24"/>
              </w:rPr>
              <w:t xml:space="preserve">2024 год – </w:t>
            </w:r>
            <w:r w:rsidR="00A723CC" w:rsidRPr="00F150F2">
              <w:rPr>
                <w:bCs/>
                <w:sz w:val="24"/>
                <w:szCs w:val="24"/>
              </w:rPr>
              <w:t>2</w:t>
            </w:r>
            <w:r w:rsidR="005942E0" w:rsidRPr="00F150F2">
              <w:rPr>
                <w:bCs/>
                <w:sz w:val="24"/>
                <w:szCs w:val="24"/>
              </w:rPr>
              <w:t xml:space="preserve"> </w:t>
            </w:r>
            <w:r w:rsidR="00A723CC" w:rsidRPr="00F150F2">
              <w:rPr>
                <w:bCs/>
                <w:sz w:val="24"/>
                <w:szCs w:val="24"/>
              </w:rPr>
              <w:t xml:space="preserve">957,1 </w:t>
            </w:r>
            <w:r w:rsidRPr="00F150F2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4847B4" w:rsidRPr="00180E08" w:rsidRDefault="00450CC2" w:rsidP="004847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3</w:t>
      </w:r>
      <w:r w:rsidR="004847B4" w:rsidRPr="00180E08">
        <w:rPr>
          <w:sz w:val="24"/>
          <w:szCs w:val="24"/>
        </w:rPr>
        <w:t>) таблицу 3 «Перечень основных мероприятий муниципальной программы, их связь с целевыми показателями» муниципальной программы изложить в редакции согласно приложению 1 к настоящему постановлению;</w:t>
      </w:r>
    </w:p>
    <w:p w:rsidR="00195F83" w:rsidRPr="00180E08" w:rsidRDefault="00450CC2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4</w:t>
      </w:r>
      <w:r w:rsidR="00D00DCD" w:rsidRPr="00180E08">
        <w:rPr>
          <w:sz w:val="24"/>
          <w:szCs w:val="24"/>
        </w:rPr>
        <w:t>) таблицу 4</w:t>
      </w:r>
      <w:r w:rsidR="00195F83" w:rsidRPr="00180E08">
        <w:rPr>
          <w:sz w:val="24"/>
          <w:szCs w:val="24"/>
        </w:rPr>
        <w:t xml:space="preserve"> «Целевые показатели муниципальной программы» муниципальной программы изложить в редакции согласно приложению </w:t>
      </w:r>
      <w:r w:rsidR="004847B4" w:rsidRPr="00180E08">
        <w:rPr>
          <w:sz w:val="24"/>
          <w:szCs w:val="24"/>
        </w:rPr>
        <w:t>2</w:t>
      </w:r>
      <w:r w:rsidR="00195F83" w:rsidRPr="00180E08">
        <w:rPr>
          <w:sz w:val="24"/>
          <w:szCs w:val="24"/>
        </w:rPr>
        <w:t xml:space="preserve"> к настоящему постановлению;</w:t>
      </w:r>
    </w:p>
    <w:p w:rsidR="00BD7899" w:rsidRPr="00180E08" w:rsidRDefault="00450CC2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5</w:t>
      </w:r>
      <w:r w:rsidR="00BD7899" w:rsidRPr="00180E08">
        <w:rPr>
          <w:sz w:val="24"/>
          <w:szCs w:val="24"/>
        </w:rPr>
        <w:t>)</w:t>
      </w:r>
      <w:r w:rsidR="00BD7899" w:rsidRPr="00180E08">
        <w:rPr>
          <w:color w:val="FF0000"/>
          <w:sz w:val="24"/>
          <w:szCs w:val="24"/>
        </w:rPr>
        <w:t xml:space="preserve"> </w:t>
      </w:r>
      <w:r w:rsidR="00BD7899" w:rsidRPr="00180E08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муниципальной программы изложить </w:t>
      </w:r>
      <w:r w:rsidR="00D90017" w:rsidRPr="00180E08">
        <w:rPr>
          <w:sz w:val="24"/>
          <w:szCs w:val="24"/>
        </w:rPr>
        <w:t>в редакции согласно приложению</w:t>
      </w:r>
      <w:r w:rsidR="007D1566" w:rsidRPr="00180E08">
        <w:rPr>
          <w:sz w:val="24"/>
          <w:szCs w:val="24"/>
        </w:rPr>
        <w:t xml:space="preserve"> </w:t>
      </w:r>
      <w:r w:rsidR="004847B4" w:rsidRPr="00180E08">
        <w:rPr>
          <w:sz w:val="24"/>
          <w:szCs w:val="24"/>
        </w:rPr>
        <w:t>3</w:t>
      </w:r>
      <w:r w:rsidR="00195F83" w:rsidRPr="00180E08">
        <w:rPr>
          <w:sz w:val="24"/>
          <w:szCs w:val="24"/>
        </w:rPr>
        <w:t xml:space="preserve"> </w:t>
      </w:r>
      <w:r w:rsidR="007D1566" w:rsidRPr="00180E08">
        <w:rPr>
          <w:sz w:val="24"/>
          <w:szCs w:val="24"/>
        </w:rPr>
        <w:t>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180E08">
        <w:rPr>
          <w:sz w:val="24"/>
          <w:szCs w:val="24"/>
        </w:rPr>
        <w:t>2.</w:t>
      </w:r>
      <w:r w:rsidRPr="00580EDD">
        <w:rPr>
          <w:sz w:val="24"/>
          <w:szCs w:val="24"/>
        </w:rPr>
        <w:t xml:space="preserve">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proofErr w:type="spellStart"/>
      <w:r w:rsidR="00DB4DE7">
        <w:rPr>
          <w:sz w:val="24"/>
          <w:szCs w:val="24"/>
        </w:rPr>
        <w:t>Ващука</w:t>
      </w:r>
      <w:proofErr w:type="spellEnd"/>
      <w:r w:rsidR="00DB4DE7"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300EDD" w:rsidRPr="00656981" w:rsidRDefault="00D90017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  <w:r w:rsidR="00195F83">
        <w:rPr>
          <w:rFonts w:ascii="Times New Roman CYR" w:hAnsi="Times New Roman CYR" w:cs="Times New Roman CYR"/>
          <w:sz w:val="24"/>
          <w:szCs w:val="24"/>
        </w:rPr>
        <w:t xml:space="preserve"> 1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 w:rsidR="009A307C"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762202" w:rsidRDefault="00762202" w:rsidP="00762202">
      <w:pPr>
        <w:jc w:val="center"/>
        <w:rPr>
          <w:sz w:val="24"/>
          <w:szCs w:val="24"/>
        </w:rPr>
      </w:pPr>
    </w:p>
    <w:p w:rsidR="00762202" w:rsidRDefault="00762202" w:rsidP="00762202">
      <w:pPr>
        <w:jc w:val="center"/>
        <w:rPr>
          <w:sz w:val="24"/>
          <w:szCs w:val="24"/>
        </w:rPr>
      </w:pPr>
    </w:p>
    <w:p w:rsidR="00762202" w:rsidRPr="002B78CE" w:rsidRDefault="00762202" w:rsidP="00762202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762202" w:rsidRPr="002B78CE" w:rsidRDefault="00762202" w:rsidP="00762202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762202" w:rsidRPr="002B78CE" w:rsidRDefault="00762202" w:rsidP="00762202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762202" w:rsidRDefault="00762202" w:rsidP="00762202">
      <w:pPr>
        <w:jc w:val="right"/>
        <w:rPr>
          <w:rFonts w:eastAsia="Calibri"/>
          <w:sz w:val="24"/>
          <w:szCs w:val="24"/>
          <w:lang w:eastAsia="en-US"/>
        </w:rPr>
      </w:pPr>
    </w:p>
    <w:p w:rsidR="00762202" w:rsidRPr="00381E9D" w:rsidRDefault="00762202" w:rsidP="00762202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3</w:t>
      </w:r>
    </w:p>
    <w:p w:rsidR="00762202" w:rsidRDefault="00762202" w:rsidP="0076220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762202" w:rsidRDefault="00762202" w:rsidP="0076220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879"/>
        <w:gridCol w:w="4677"/>
        <w:gridCol w:w="5529"/>
      </w:tblGrid>
      <w:tr w:rsidR="00762202" w:rsidTr="009E4B82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</w:t>
            </w:r>
          </w:p>
        </w:tc>
      </w:tr>
      <w:tr w:rsidR="00762202" w:rsidTr="009E4B82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2202" w:rsidTr="009E4B82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jc w:val="center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Цель «</w:t>
            </w:r>
            <w:r w:rsidRPr="001C2C31">
              <w:rPr>
                <w:bCs/>
                <w:sz w:val="22"/>
                <w:szCs w:val="22"/>
              </w:rPr>
              <w:t>Создание условий для устойчивого развития коренных малочисленных народов Севера</w:t>
            </w:r>
            <w:r w:rsidRPr="001C2C31">
              <w:rPr>
                <w:sz w:val="22"/>
                <w:szCs w:val="22"/>
              </w:rPr>
              <w:t>»</w:t>
            </w:r>
          </w:p>
        </w:tc>
      </w:tr>
      <w:tr w:rsidR="00762202" w:rsidTr="009E4B82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Задача 1 «Поддержка традиционной хозяйственной деятельности и традиционного природопользования коренных малочисленных народов Севера»</w:t>
            </w:r>
          </w:p>
        </w:tc>
      </w:tr>
      <w:tr w:rsidR="00762202" w:rsidTr="009E4B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Количество получателей мер поддержки в рамках государственной </w:t>
            </w:r>
            <w:hyperlink r:id="rId12" w:history="1">
              <w:r w:rsidRPr="001C2C31">
                <w:rPr>
                  <w:rStyle w:val="aa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программы</w:t>
              </w:r>
            </w:hyperlink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рассчитывается от базового значения на момент разработки муниципальной программы – 128 человек, с учетом ежегодного планового увеличения количества получателей мер </w:t>
            </w: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поддержки, реализуемой в рамках государственной </w:t>
            </w:r>
            <w:hyperlink r:id="rId13" w:history="1">
              <w:r w:rsidRPr="001C2C31">
                <w:rPr>
                  <w:rStyle w:val="aa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программы</w:t>
              </w:r>
            </w:hyperlink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 w:rsidR="00762202" w:rsidTr="009E4B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Содействие в проведении мероприятий, направленных на сохранение культурного наследия коренных малочисленных народов Севера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02" w:rsidRPr="001C2C31" w:rsidRDefault="00762202" w:rsidP="009E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2C31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рассчитывается путем суммирования количества реализованных </w:t>
            </w:r>
            <w:r w:rsidRPr="001C2C31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мероприятий, направленных на сохранение культурного наследия коренных малочисленных народов Севера на территории Белоярского района</w:t>
            </w:r>
          </w:p>
        </w:tc>
      </w:tr>
      <w:tr w:rsidR="00461F81" w:rsidTr="00185EB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81" w:rsidRPr="00455791" w:rsidRDefault="00461F81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81" w:rsidRDefault="00461F81" w:rsidP="00733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продовольственными и непродовольственными товарами</w:t>
            </w:r>
          </w:p>
          <w:p w:rsidR="00461F81" w:rsidRPr="00D178DE" w:rsidRDefault="00461F81" w:rsidP="00733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F81" w:rsidRDefault="00461F81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55791">
              <w:rPr>
                <w:bCs/>
                <w:sz w:val="22"/>
                <w:szCs w:val="22"/>
              </w:rPr>
              <w:t>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EF06B4" w:rsidRPr="00455791" w:rsidRDefault="00EF06B4" w:rsidP="00EF4EA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461F81" w:rsidRPr="00455791" w:rsidRDefault="00461F81" w:rsidP="00296F2A">
            <w:pPr>
              <w:jc w:val="both"/>
              <w:rPr>
                <w:bCs/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 xml:space="preserve">Количество получателей единовременной помощи из числа коренных малочисленных народов Севера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F81" w:rsidRDefault="00461F81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Показатель рассчитывается путем суммирования количества действующих 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06B4" w:rsidRDefault="00EF06B4" w:rsidP="00D178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 xml:space="preserve">Показатель определяется на основании фактических данных о количестве получателей единовременной помощи в виде продуктового набора в период действия </w:t>
            </w:r>
            <w:r>
              <w:rPr>
                <w:sz w:val="22"/>
                <w:szCs w:val="22"/>
              </w:rPr>
              <w:t xml:space="preserve">в </w:t>
            </w:r>
            <w:r w:rsidRPr="00455791">
              <w:rPr>
                <w:sz w:val="22"/>
                <w:szCs w:val="22"/>
              </w:rPr>
              <w:t>Ханты-Мансийском автономном округе – Югра режима повышенной готовности, за отчетный период</w:t>
            </w:r>
          </w:p>
        </w:tc>
      </w:tr>
      <w:tr w:rsidR="00461F81" w:rsidRPr="00455791" w:rsidTr="000644FB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733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78DE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</w:p>
        </w:tc>
      </w:tr>
      <w:tr w:rsidR="00461F81" w:rsidRPr="00455791" w:rsidTr="00EF06B4">
        <w:trPr>
          <w:trHeight w:val="131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9E4B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Предоставление единовременной помощи гражданам, ведущим традиционный образ жизни, осуществляющим традиционную хозяйственную деятельность коренных малочисленных народов Севера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81" w:rsidRPr="00455791" w:rsidRDefault="00461F81" w:rsidP="00296F2A">
            <w:pPr>
              <w:jc w:val="both"/>
              <w:rPr>
                <w:sz w:val="22"/>
                <w:szCs w:val="22"/>
              </w:rPr>
            </w:pPr>
          </w:p>
        </w:tc>
      </w:tr>
      <w:tr w:rsidR="006A6F7C" w:rsidTr="004D64BC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7C" w:rsidRPr="001C2C31" w:rsidRDefault="006A6F7C" w:rsidP="00762202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Задача 2 «Создание условий (инфраструктуры) для повышения доступности торговых услуг в местах традиционного проживания и традиционной хозяйственной деятельности коренных малочисленных народов Севера»</w:t>
            </w:r>
          </w:p>
        </w:tc>
      </w:tr>
      <w:tr w:rsidR="00762202" w:rsidTr="009E4B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jc w:val="center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jc w:val="both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Количество возведенных зданий для организации торговли в местах традиционного проживания и традиционной хозяйственной деятельности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02" w:rsidRPr="001C2C31" w:rsidRDefault="00762202" w:rsidP="00762202">
            <w:pPr>
              <w:jc w:val="both"/>
              <w:rPr>
                <w:sz w:val="22"/>
                <w:szCs w:val="22"/>
              </w:rPr>
            </w:pPr>
            <w:r w:rsidRPr="001C2C31">
              <w:rPr>
                <w:sz w:val="22"/>
                <w:szCs w:val="22"/>
              </w:rPr>
              <w:t>Показатель определяется на основании фактических данных о количестве введенных в эксплуатацию зданий для организации торговли на территориях сельских поселений Белоярского района, включая места традиционного проживания и традиционной хозяйственной деятельности коренных малочисленных народов Севера, за отчетный период</w:t>
            </w:r>
          </w:p>
        </w:tc>
      </w:tr>
    </w:tbl>
    <w:p w:rsidR="00762202" w:rsidRDefault="00762202" w:rsidP="0076220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762202" w:rsidRDefault="00762202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67E50" w:rsidRDefault="00867E50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F06B4" w:rsidRDefault="00EF06B4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67E50" w:rsidRDefault="00867E50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67E50" w:rsidRDefault="00867E50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55C89" w:rsidRDefault="00355C89" w:rsidP="0076220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EB5438" w:rsidRPr="00656981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2</w:t>
      </w:r>
    </w:p>
    <w:p w:rsidR="00EB5438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EB5438" w:rsidRPr="00656981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EB5438" w:rsidRPr="00656981" w:rsidRDefault="00EB5438" w:rsidP="00EB543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762202" w:rsidRDefault="00762202" w:rsidP="00300EDD">
      <w:pPr>
        <w:jc w:val="center"/>
        <w:rPr>
          <w:sz w:val="24"/>
          <w:szCs w:val="24"/>
        </w:rPr>
      </w:pPr>
    </w:p>
    <w:p w:rsidR="00F92E48" w:rsidRDefault="00F92E48" w:rsidP="00300EDD">
      <w:pPr>
        <w:jc w:val="center"/>
        <w:rPr>
          <w:sz w:val="24"/>
          <w:szCs w:val="24"/>
        </w:rPr>
      </w:pP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 w:rsidR="00195F83">
        <w:rPr>
          <w:sz w:val="24"/>
          <w:szCs w:val="24"/>
        </w:rPr>
        <w:t>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195F83">
        <w:rPr>
          <w:rFonts w:eastAsia="Calibri"/>
          <w:sz w:val="24"/>
          <w:szCs w:val="24"/>
          <w:lang w:eastAsia="en-US"/>
        </w:rPr>
        <w:t>Таблица 4</w:t>
      </w:r>
    </w:p>
    <w:p w:rsidR="00195F83" w:rsidRDefault="003B4D2A" w:rsidP="003B4D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D386A">
        <w:rPr>
          <w:sz w:val="24"/>
          <w:szCs w:val="24"/>
        </w:rPr>
        <w:t>Целевые показатели муниципальной программы</w:t>
      </w:r>
    </w:p>
    <w:p w:rsidR="003B4D2A" w:rsidRPr="00381E9D" w:rsidRDefault="003B4D2A" w:rsidP="003B4D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195F83" w:rsidRPr="00381E9D" w:rsidTr="006A6F7C">
        <w:trPr>
          <w:tblHeader/>
        </w:trPr>
        <w:tc>
          <w:tcPr>
            <w:tcW w:w="1101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195F83" w:rsidRPr="00381E9D" w:rsidTr="006A6F7C">
        <w:trPr>
          <w:tblHeader/>
        </w:trPr>
        <w:tc>
          <w:tcPr>
            <w:tcW w:w="1101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2023 г.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2024 г.</w:t>
            </w:r>
          </w:p>
        </w:tc>
        <w:tc>
          <w:tcPr>
            <w:tcW w:w="2268" w:type="dxa"/>
            <w:vMerge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5F83" w:rsidRPr="00381E9D" w:rsidTr="006A6F7C">
        <w:trPr>
          <w:tblHeader/>
        </w:trPr>
        <w:tc>
          <w:tcPr>
            <w:tcW w:w="11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10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195F83" w:rsidRPr="006A6F7C" w:rsidRDefault="00195F83" w:rsidP="003B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Количество получателей мер поддержки в рамках государственной </w:t>
            </w:r>
            <w:hyperlink r:id="rId14" w:history="1">
              <w:r w:rsidRPr="006A6F7C"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программы</w:t>
              </w:r>
            </w:hyperlink>
            <w:r w:rsidRPr="006A6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Севера», человек</w:t>
            </w:r>
          </w:p>
        </w:tc>
        <w:tc>
          <w:tcPr>
            <w:tcW w:w="1701" w:type="dxa"/>
          </w:tcPr>
          <w:p w:rsidR="00195F83" w:rsidRPr="006A6F7C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128</w:t>
            </w:r>
          </w:p>
        </w:tc>
        <w:tc>
          <w:tcPr>
            <w:tcW w:w="991" w:type="dxa"/>
          </w:tcPr>
          <w:p w:rsidR="00195F83" w:rsidRPr="006A6F7C" w:rsidRDefault="00195F83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139</w:t>
            </w:r>
          </w:p>
        </w:tc>
        <w:tc>
          <w:tcPr>
            <w:tcW w:w="993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143</w:t>
            </w:r>
          </w:p>
        </w:tc>
        <w:tc>
          <w:tcPr>
            <w:tcW w:w="992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167</w:t>
            </w:r>
          </w:p>
        </w:tc>
        <w:tc>
          <w:tcPr>
            <w:tcW w:w="992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179</w:t>
            </w:r>
          </w:p>
        </w:tc>
        <w:tc>
          <w:tcPr>
            <w:tcW w:w="993" w:type="dxa"/>
          </w:tcPr>
          <w:p w:rsidR="00195F83" w:rsidRPr="006A6F7C" w:rsidRDefault="003B4D2A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191</w:t>
            </w:r>
          </w:p>
        </w:tc>
        <w:tc>
          <w:tcPr>
            <w:tcW w:w="2268" w:type="dxa"/>
          </w:tcPr>
          <w:p w:rsidR="00195F83" w:rsidRPr="006A6F7C" w:rsidRDefault="00195F83" w:rsidP="0041323C">
            <w:pPr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19</w:t>
            </w:r>
            <w:r w:rsidR="003B4D2A" w:rsidRPr="006A6F7C">
              <w:rPr>
                <w:sz w:val="22"/>
                <w:szCs w:val="22"/>
              </w:rPr>
              <w:t>1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195F83" w:rsidRPr="003B4D2A" w:rsidRDefault="00195F83" w:rsidP="003B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4D2A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мероприятий, направленных на сохранение культурного наследия коренных малочисленных народов Севера, единиц</w:t>
            </w:r>
          </w:p>
        </w:tc>
        <w:tc>
          <w:tcPr>
            <w:tcW w:w="17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195F83" w:rsidRPr="003B4D2A" w:rsidRDefault="003B4D2A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195F83" w:rsidRPr="003B4D2A" w:rsidRDefault="00195F83" w:rsidP="003B4D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единиц</w:t>
            </w:r>
          </w:p>
        </w:tc>
        <w:tc>
          <w:tcPr>
            <w:tcW w:w="170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95F83" w:rsidRPr="003B4D2A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D2A">
              <w:rPr>
                <w:sz w:val="22"/>
                <w:szCs w:val="22"/>
              </w:rPr>
              <w:t>2</w:t>
            </w:r>
          </w:p>
        </w:tc>
      </w:tr>
      <w:tr w:rsidR="00195F83" w:rsidRPr="003B4D2A" w:rsidTr="0041323C">
        <w:tc>
          <w:tcPr>
            <w:tcW w:w="1101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195F83" w:rsidRPr="003B4D2A" w:rsidRDefault="00195F83" w:rsidP="003B4D2A">
            <w:pPr>
              <w:jc w:val="both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 xml:space="preserve">Количество возведенных зданий для организации торговли в местах традиционного проживания и традиционной </w:t>
            </w:r>
            <w:r w:rsidRPr="003B4D2A">
              <w:rPr>
                <w:bCs/>
                <w:sz w:val="22"/>
                <w:szCs w:val="22"/>
              </w:rPr>
              <w:lastRenderedPageBreak/>
              <w:t>хозяйственной деятельности коренных малочисленных народов Севера, единиц</w:t>
            </w:r>
          </w:p>
        </w:tc>
        <w:tc>
          <w:tcPr>
            <w:tcW w:w="1701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5F83" w:rsidRPr="003B4D2A" w:rsidRDefault="00195F83" w:rsidP="0041323C">
            <w:pPr>
              <w:jc w:val="center"/>
              <w:rPr>
                <w:bCs/>
                <w:sz w:val="22"/>
                <w:szCs w:val="22"/>
              </w:rPr>
            </w:pPr>
            <w:r w:rsidRPr="003B4D2A">
              <w:rPr>
                <w:bCs/>
                <w:sz w:val="22"/>
                <w:szCs w:val="22"/>
              </w:rPr>
              <w:t>1</w:t>
            </w:r>
          </w:p>
        </w:tc>
      </w:tr>
      <w:tr w:rsidR="00F92E48" w:rsidRPr="003B4D2A" w:rsidTr="0041323C">
        <w:tc>
          <w:tcPr>
            <w:tcW w:w="1101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536" w:type="dxa"/>
          </w:tcPr>
          <w:p w:rsidR="00B84750" w:rsidRPr="003B4D2A" w:rsidRDefault="001C2C31" w:rsidP="0081655D">
            <w:pPr>
              <w:jc w:val="both"/>
              <w:rPr>
                <w:bCs/>
                <w:sz w:val="22"/>
                <w:szCs w:val="22"/>
              </w:rPr>
            </w:pPr>
            <w:r w:rsidRPr="001C2C31">
              <w:rPr>
                <w:bCs/>
                <w:sz w:val="22"/>
                <w:szCs w:val="22"/>
              </w:rPr>
              <w:t>Количес</w:t>
            </w:r>
            <w:r w:rsidR="0081655D">
              <w:rPr>
                <w:bCs/>
                <w:sz w:val="22"/>
                <w:szCs w:val="22"/>
              </w:rPr>
              <w:t>тво получателей единовременной</w:t>
            </w:r>
            <w:r w:rsidRPr="001C2C31">
              <w:rPr>
                <w:bCs/>
                <w:sz w:val="22"/>
                <w:szCs w:val="22"/>
              </w:rPr>
              <w:t xml:space="preserve"> помощи из числа коренных малочисленных народов Севера</w:t>
            </w:r>
            <w:r w:rsidR="00867E50">
              <w:rPr>
                <w:bCs/>
                <w:sz w:val="22"/>
                <w:szCs w:val="22"/>
              </w:rPr>
              <w:t>, человек</w:t>
            </w:r>
          </w:p>
        </w:tc>
        <w:tc>
          <w:tcPr>
            <w:tcW w:w="1701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92E48" w:rsidRPr="003B4D2A" w:rsidRDefault="00F92E48" w:rsidP="0041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</w:tr>
    </w:tbl>
    <w:p w:rsidR="00300EDD" w:rsidRDefault="00300EDD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55C89" w:rsidRDefault="00355C89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95F83" w:rsidRPr="00656981" w:rsidRDefault="00F92E48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3</w:t>
      </w:r>
    </w:p>
    <w:p w:rsidR="00195F83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1A4D8F" w:rsidRDefault="001A4D8F" w:rsidP="00195F83">
      <w:pPr>
        <w:jc w:val="center"/>
        <w:rPr>
          <w:sz w:val="24"/>
          <w:szCs w:val="24"/>
        </w:rPr>
      </w:pPr>
    </w:p>
    <w:p w:rsidR="001A4D8F" w:rsidRDefault="001A4D8F" w:rsidP="00195F83">
      <w:pPr>
        <w:jc w:val="center"/>
        <w:rPr>
          <w:sz w:val="24"/>
          <w:szCs w:val="24"/>
        </w:rPr>
      </w:pP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195F83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</w:p>
    <w:p w:rsidR="00195F83" w:rsidRPr="00381E9D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195F83" w:rsidRDefault="00195F83" w:rsidP="00195F8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195F83" w:rsidRDefault="00195F83" w:rsidP="00195F83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54"/>
        <w:gridCol w:w="1031"/>
        <w:gridCol w:w="992"/>
        <w:gridCol w:w="992"/>
        <w:gridCol w:w="992"/>
        <w:gridCol w:w="6"/>
      </w:tblGrid>
      <w:tr w:rsidR="00195F83" w:rsidRPr="00826166" w:rsidTr="001A4D8F">
        <w:trPr>
          <w:tblHeader/>
        </w:trPr>
        <w:tc>
          <w:tcPr>
            <w:tcW w:w="9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195F83" w:rsidRPr="00826166" w:rsidTr="001A4D8F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95F83" w:rsidRPr="00826166" w:rsidTr="00B549F8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54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1031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312E67" w:rsidRPr="00826166" w:rsidTr="00B549F8">
        <w:trPr>
          <w:gridAfter w:val="1"/>
          <w:wAfter w:w="6" w:type="dxa"/>
          <w:tblHeader/>
        </w:trPr>
        <w:tc>
          <w:tcPr>
            <w:tcW w:w="9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9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195F83" w:rsidRPr="00EA300B" w:rsidRDefault="00EF06B4" w:rsidP="0041323C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14 805,3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54" w:type="dxa"/>
          </w:tcPr>
          <w:p w:rsidR="00195F83" w:rsidRPr="00A3274A" w:rsidRDefault="00C268A7" w:rsidP="0041323C">
            <w:pPr>
              <w:jc w:val="center"/>
              <w:rPr>
                <w:sz w:val="22"/>
                <w:szCs w:val="22"/>
              </w:rPr>
            </w:pPr>
            <w:r w:rsidRPr="00C268A7">
              <w:rPr>
                <w:sz w:val="22"/>
                <w:szCs w:val="22"/>
              </w:rPr>
              <w:t>1 373,1</w:t>
            </w:r>
          </w:p>
        </w:tc>
        <w:tc>
          <w:tcPr>
            <w:tcW w:w="1031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EF06B4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54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1031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6A6F7C" w:rsidRPr="00826166" w:rsidTr="006A6F7C">
        <w:trPr>
          <w:gridAfter w:val="1"/>
          <w:wAfter w:w="6" w:type="dxa"/>
          <w:trHeight w:val="276"/>
        </w:trPr>
        <w:tc>
          <w:tcPr>
            <w:tcW w:w="959" w:type="dxa"/>
            <w:vMerge w:val="restart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vMerge w:val="restart"/>
          </w:tcPr>
          <w:p w:rsidR="00EF06B4" w:rsidRDefault="00EF06B4" w:rsidP="00EF0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продовольственными и непродовольственными товарами</w:t>
            </w:r>
          </w:p>
          <w:p w:rsidR="006A6F7C" w:rsidRPr="000A72AB" w:rsidRDefault="00EF06B4" w:rsidP="00EF06B4">
            <w:pPr>
              <w:rPr>
                <w:sz w:val="22"/>
                <w:szCs w:val="22"/>
              </w:rPr>
            </w:pPr>
            <w:r w:rsidRPr="000A72AB">
              <w:rPr>
                <w:sz w:val="22"/>
                <w:szCs w:val="22"/>
              </w:rPr>
              <w:t xml:space="preserve"> </w:t>
            </w:r>
            <w:r w:rsidR="006A6F7C" w:rsidRPr="000A72AB">
              <w:rPr>
                <w:sz w:val="22"/>
                <w:szCs w:val="22"/>
              </w:rPr>
              <w:t>(3,5)</w:t>
            </w:r>
          </w:p>
        </w:tc>
        <w:tc>
          <w:tcPr>
            <w:tcW w:w="1701" w:type="dxa"/>
            <w:vMerge w:val="restart"/>
          </w:tcPr>
          <w:p w:rsidR="006A6F7C" w:rsidRPr="006A6F7C" w:rsidRDefault="006A6F7C" w:rsidP="00D178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1 206,9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394" w:type="dxa"/>
          </w:tcPr>
          <w:p w:rsidR="006A6F7C" w:rsidRPr="006A6F7C" w:rsidRDefault="00EF06B4" w:rsidP="0083322C">
            <w:pPr>
              <w:rPr>
                <w:sz w:val="22"/>
                <w:szCs w:val="22"/>
              </w:rPr>
            </w:pPr>
            <w:r w:rsidRPr="00D178DE">
              <w:rPr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(3)</w:t>
            </w:r>
          </w:p>
        </w:tc>
        <w:tc>
          <w:tcPr>
            <w:tcW w:w="1701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394" w:type="dxa"/>
          </w:tcPr>
          <w:p w:rsidR="006A6F7C" w:rsidRPr="006A6F7C" w:rsidRDefault="00EF06B4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Предоставление единовременной помощи гражданам, ведущим традиционный образ жизни, осуществляющим традиционную хозяйственную деятельность коренных малочисленных народов Севера</w:t>
            </w:r>
            <w:r w:rsidR="00D178DE" w:rsidRPr="006A6F7C"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(5)</w:t>
            </w:r>
          </w:p>
        </w:tc>
        <w:tc>
          <w:tcPr>
            <w:tcW w:w="1701" w:type="dxa"/>
          </w:tcPr>
          <w:p w:rsidR="006A6F7C" w:rsidRPr="00A91D64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6A6F7C" w:rsidRPr="00DB5E1A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45E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2545EC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2545EC" w:rsidRPr="000A72AB" w:rsidRDefault="002545EC" w:rsidP="002545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  <w:r w:rsidR="006A6F7C"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(4)</w:t>
            </w:r>
          </w:p>
        </w:tc>
        <w:tc>
          <w:tcPr>
            <w:tcW w:w="1701" w:type="dxa"/>
          </w:tcPr>
          <w:p w:rsidR="002545EC" w:rsidRPr="00A91D64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</w:t>
            </w:r>
          </w:p>
        </w:tc>
        <w:tc>
          <w:tcPr>
            <w:tcW w:w="1559" w:type="dxa"/>
          </w:tcPr>
          <w:p w:rsidR="002545EC" w:rsidRPr="00DB5E1A" w:rsidRDefault="002545EC" w:rsidP="002545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2545EC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59" w:type="dxa"/>
          </w:tcPr>
          <w:p w:rsidR="002545EC" w:rsidRPr="00A3274A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2545EC" w:rsidRPr="00DA6604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31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B549F8" w:rsidRPr="0003592A" w:rsidTr="00B549F8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B549F8" w:rsidRPr="0003592A" w:rsidRDefault="00B549F8" w:rsidP="00B549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B549F8" w:rsidRPr="0003592A" w:rsidRDefault="00B549F8" w:rsidP="00B549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B549F8" w:rsidRPr="00DB5E1A" w:rsidRDefault="00B549F8" w:rsidP="00B549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B549F8" w:rsidRPr="00DB5E1A" w:rsidRDefault="00B549F8" w:rsidP="00B549F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B549F8" w:rsidRPr="00180E08" w:rsidRDefault="00450CC2" w:rsidP="00B549F8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16 762,2</w:t>
            </w:r>
          </w:p>
        </w:tc>
        <w:tc>
          <w:tcPr>
            <w:tcW w:w="1059" w:type="dxa"/>
          </w:tcPr>
          <w:p w:rsidR="00B549F8" w:rsidRPr="00180E08" w:rsidRDefault="00B549F8" w:rsidP="00B549F8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2 153,8</w:t>
            </w:r>
          </w:p>
        </w:tc>
        <w:tc>
          <w:tcPr>
            <w:tcW w:w="954" w:type="dxa"/>
          </w:tcPr>
          <w:p w:rsidR="00B549F8" w:rsidRPr="00EF06B4" w:rsidRDefault="00C268A7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2 780,0</w:t>
            </w:r>
          </w:p>
        </w:tc>
        <w:tc>
          <w:tcPr>
            <w:tcW w:w="1031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B549F8" w:rsidRPr="00EF06B4" w:rsidRDefault="00B549F8" w:rsidP="00B549F8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268A7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268A7" w:rsidRPr="00DB5E1A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268A7" w:rsidRPr="00DB5E1A" w:rsidRDefault="00C268A7" w:rsidP="00C268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C268A7" w:rsidRPr="00180E08" w:rsidRDefault="00450CC2" w:rsidP="00C268A7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15 012,2</w:t>
            </w:r>
          </w:p>
        </w:tc>
        <w:tc>
          <w:tcPr>
            <w:tcW w:w="1059" w:type="dxa"/>
          </w:tcPr>
          <w:p w:rsidR="00C268A7" w:rsidRPr="00180E08" w:rsidRDefault="00C268A7" w:rsidP="00C268A7">
            <w:pPr>
              <w:jc w:val="center"/>
              <w:rPr>
                <w:sz w:val="22"/>
                <w:szCs w:val="22"/>
              </w:rPr>
            </w:pPr>
            <w:r w:rsidRPr="00180E08">
              <w:rPr>
                <w:sz w:val="22"/>
                <w:szCs w:val="22"/>
              </w:rPr>
              <w:t>1 603,8</w:t>
            </w:r>
            <w:bookmarkStart w:id="0" w:name="_GoBack"/>
            <w:bookmarkEnd w:id="0"/>
          </w:p>
        </w:tc>
        <w:tc>
          <w:tcPr>
            <w:tcW w:w="954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1 580,0</w:t>
            </w:r>
          </w:p>
        </w:tc>
        <w:tc>
          <w:tcPr>
            <w:tcW w:w="1031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268A7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1 750,0</w:t>
            </w:r>
          </w:p>
        </w:tc>
        <w:tc>
          <w:tcPr>
            <w:tcW w:w="1059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550,0</w:t>
            </w:r>
          </w:p>
        </w:tc>
        <w:tc>
          <w:tcPr>
            <w:tcW w:w="954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1 200,0</w:t>
            </w:r>
          </w:p>
        </w:tc>
        <w:tc>
          <w:tcPr>
            <w:tcW w:w="1031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</w:tr>
    </w:tbl>
    <w:p w:rsidR="00195F83" w:rsidRDefault="00195F83" w:rsidP="00FA1645">
      <w:pPr>
        <w:autoSpaceDE w:val="0"/>
        <w:autoSpaceDN w:val="0"/>
        <w:adjustRightInd w:val="0"/>
        <w:jc w:val="right"/>
      </w:pPr>
      <w:r>
        <w:rPr>
          <w:rFonts w:eastAsia="Calibri"/>
          <w:sz w:val="24"/>
          <w:szCs w:val="24"/>
        </w:rPr>
        <w:t>»</w:t>
      </w:r>
    </w:p>
    <w:sectPr w:rsidR="00195F83" w:rsidSect="001A4D8F">
      <w:pgSz w:w="16840" w:h="11907" w:orient="landscape"/>
      <w:pgMar w:top="1418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F2" w:rsidRDefault="00015BF2">
      <w:r>
        <w:separator/>
      </w:r>
    </w:p>
  </w:endnote>
  <w:endnote w:type="continuationSeparator" w:id="0">
    <w:p w:rsidR="00015BF2" w:rsidRDefault="0001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F2" w:rsidRDefault="00015BF2">
      <w:r>
        <w:separator/>
      </w:r>
    </w:p>
  </w:footnote>
  <w:footnote w:type="continuationSeparator" w:id="0">
    <w:p w:rsidR="00015BF2" w:rsidRDefault="0001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5411"/>
    <w:multiLevelType w:val="hybridMultilevel"/>
    <w:tmpl w:val="2F8C6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5BF2"/>
    <w:rsid w:val="00017D0C"/>
    <w:rsid w:val="00024657"/>
    <w:rsid w:val="000310DC"/>
    <w:rsid w:val="0003592A"/>
    <w:rsid w:val="0003617A"/>
    <w:rsid w:val="00036F1D"/>
    <w:rsid w:val="0004383E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A72AB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65C6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1D1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0E08"/>
    <w:rsid w:val="00181F07"/>
    <w:rsid w:val="00192593"/>
    <w:rsid w:val="00195F83"/>
    <w:rsid w:val="001A3656"/>
    <w:rsid w:val="001A4D8F"/>
    <w:rsid w:val="001A545C"/>
    <w:rsid w:val="001A7A16"/>
    <w:rsid w:val="001B1A50"/>
    <w:rsid w:val="001B1CBB"/>
    <w:rsid w:val="001B40F3"/>
    <w:rsid w:val="001B457A"/>
    <w:rsid w:val="001C2C31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046A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5ABF"/>
    <w:rsid w:val="002471D2"/>
    <w:rsid w:val="00247916"/>
    <w:rsid w:val="002545EC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F2A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15EB"/>
    <w:rsid w:val="002D20B6"/>
    <w:rsid w:val="002D2F0D"/>
    <w:rsid w:val="002D3960"/>
    <w:rsid w:val="002D47B6"/>
    <w:rsid w:val="002D4A61"/>
    <w:rsid w:val="002D73CC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2E67"/>
    <w:rsid w:val="003266A4"/>
    <w:rsid w:val="0033155E"/>
    <w:rsid w:val="00335D0B"/>
    <w:rsid w:val="0033779D"/>
    <w:rsid w:val="00343F30"/>
    <w:rsid w:val="00351F1F"/>
    <w:rsid w:val="00355C89"/>
    <w:rsid w:val="0035651F"/>
    <w:rsid w:val="00362D82"/>
    <w:rsid w:val="00364C65"/>
    <w:rsid w:val="00367A4A"/>
    <w:rsid w:val="00371DE6"/>
    <w:rsid w:val="003724B8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4D2A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0CC2"/>
    <w:rsid w:val="004539F8"/>
    <w:rsid w:val="00455791"/>
    <w:rsid w:val="00455892"/>
    <w:rsid w:val="00456480"/>
    <w:rsid w:val="00457D7E"/>
    <w:rsid w:val="00461F81"/>
    <w:rsid w:val="00465944"/>
    <w:rsid w:val="004670B3"/>
    <w:rsid w:val="004751E7"/>
    <w:rsid w:val="00475933"/>
    <w:rsid w:val="004777AE"/>
    <w:rsid w:val="00480395"/>
    <w:rsid w:val="004847B4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929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6F7C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509F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6F56F1"/>
    <w:rsid w:val="00700144"/>
    <w:rsid w:val="007119F9"/>
    <w:rsid w:val="007202A0"/>
    <w:rsid w:val="007206BD"/>
    <w:rsid w:val="007220D7"/>
    <w:rsid w:val="00726F70"/>
    <w:rsid w:val="007278B1"/>
    <w:rsid w:val="0073337B"/>
    <w:rsid w:val="00733BFF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202"/>
    <w:rsid w:val="007625F8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1655D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67E50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63C7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251BB"/>
    <w:rsid w:val="00926F82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66097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4F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43B"/>
    <w:rsid w:val="00B119A2"/>
    <w:rsid w:val="00B11ACB"/>
    <w:rsid w:val="00B1263B"/>
    <w:rsid w:val="00B13343"/>
    <w:rsid w:val="00B260B0"/>
    <w:rsid w:val="00B34A5C"/>
    <w:rsid w:val="00B36EF8"/>
    <w:rsid w:val="00B37E7B"/>
    <w:rsid w:val="00B37E97"/>
    <w:rsid w:val="00B416DD"/>
    <w:rsid w:val="00B42815"/>
    <w:rsid w:val="00B430E0"/>
    <w:rsid w:val="00B43F89"/>
    <w:rsid w:val="00B44E6F"/>
    <w:rsid w:val="00B472B7"/>
    <w:rsid w:val="00B549F8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4750"/>
    <w:rsid w:val="00B8555E"/>
    <w:rsid w:val="00B900D1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68A7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0DCD"/>
    <w:rsid w:val="00D04C82"/>
    <w:rsid w:val="00D06729"/>
    <w:rsid w:val="00D06A7E"/>
    <w:rsid w:val="00D1082C"/>
    <w:rsid w:val="00D137BA"/>
    <w:rsid w:val="00D178BC"/>
    <w:rsid w:val="00D178DE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0A88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5C42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31F4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5438"/>
    <w:rsid w:val="00EB6385"/>
    <w:rsid w:val="00EB6E7F"/>
    <w:rsid w:val="00EC0174"/>
    <w:rsid w:val="00EC68A0"/>
    <w:rsid w:val="00ED3AB2"/>
    <w:rsid w:val="00ED4199"/>
    <w:rsid w:val="00ED42B6"/>
    <w:rsid w:val="00ED5403"/>
    <w:rsid w:val="00ED55AD"/>
    <w:rsid w:val="00EE588B"/>
    <w:rsid w:val="00EF06B4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0F2"/>
    <w:rsid w:val="00F154A2"/>
    <w:rsid w:val="00F1572B"/>
    <w:rsid w:val="00F161C6"/>
    <w:rsid w:val="00F216E0"/>
    <w:rsid w:val="00F21AC2"/>
    <w:rsid w:val="00F22E36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3A27"/>
    <w:rsid w:val="00F7693B"/>
    <w:rsid w:val="00F80BF9"/>
    <w:rsid w:val="00F80CFA"/>
    <w:rsid w:val="00F81172"/>
    <w:rsid w:val="00F81CBA"/>
    <w:rsid w:val="00F87364"/>
    <w:rsid w:val="00F90253"/>
    <w:rsid w:val="00F924D8"/>
    <w:rsid w:val="00F92E4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547C3AB-6D3C-4238-AD89-ECFDAB0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0D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9F21A63A1E1D7C968EE246A7E712F39C5456DE2F3506B9B9473F3AE9BECEBA7DEF928DA1743633598D8A59C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9F21A63A1E1D7C968EE246A7E712F39C5456DE2F3506B9B9473F3AE9BECEBA7DEF928DA1743633598D8A59C9G" TargetMode="External"/><Relationship Id="rId14" Type="http://schemas.openxmlformats.org/officeDocument/2006/relationships/hyperlink" Target="consultantplus://offline/ref=D79F21A63A1E1D7C968EE246A7E712F39C5456DE2F3506B9B9473F3AE9BECEBA7DEF928DA1743633598D8A59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1356-3FE0-4B3A-8F26-8F89C187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1466</Words>
  <Characters>11037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Иванова Юлия Владимировна</cp:lastModifiedBy>
  <cp:revision>3</cp:revision>
  <cp:lastPrinted>2020-12-01T04:42:00Z</cp:lastPrinted>
  <dcterms:created xsi:type="dcterms:W3CDTF">2020-12-01T04:40:00Z</dcterms:created>
  <dcterms:modified xsi:type="dcterms:W3CDTF">2020-12-01T04:44:00Z</dcterms:modified>
</cp:coreProperties>
</file>