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C9" w:rsidRPr="00F07EC9" w:rsidRDefault="00F07EC9" w:rsidP="00F07EC9">
      <w:pPr>
        <w:jc w:val="center"/>
        <w:rPr>
          <w:rFonts w:ascii="Times New Roman" w:eastAsia="Times New Roman" w:hAnsi="Times New Roman" w:cs="Times New Roman"/>
          <w:b/>
          <w:color w:val="303C44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b/>
          <w:color w:val="303C44"/>
          <w:sz w:val="28"/>
          <w:szCs w:val="28"/>
          <w:lang w:eastAsia="ru-RU"/>
        </w:rPr>
        <w:t>Внимание собственникам маломерных судов!</w:t>
      </w:r>
    </w:p>
    <w:p w:rsidR="00F07EC9" w:rsidRPr="00F07EC9" w:rsidRDefault="00F07EC9" w:rsidP="00F07E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EC9" w:rsidRPr="00F07EC9" w:rsidRDefault="00F07EC9" w:rsidP="00F07EC9">
      <w:pPr>
        <w:shd w:val="clear" w:color="auto" w:fill="FFFFFF"/>
        <w:spacing w:after="127" w:line="255" w:lineRule="atLeast"/>
        <w:ind w:firstLine="709"/>
        <w:jc w:val="both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bookmarkStart w:id="0" w:name="_GoBack"/>
      <w:bookmarkEnd w:id="0"/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Березовское инспекторское отделение ФКУ Центр ГИМС МЧС России по Ханты-мансийскому –автономному округу -Югре информируют, что согласно Федеральному закону от 15.04.2019 №63-ФЗ «О внесении изменений в часть вторую </w:t>
      </w:r>
      <w:hyperlink r:id="rId4" w:history="1">
        <w:r w:rsidRPr="00F07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Налогового кодекса РФ</w:t>
        </w:r>
      </w:hyperlink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" w:tgtFrame="_blank" w:history="1">
        <w:r w:rsidRPr="00F07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ст. 9</w:t>
        </w:r>
      </w:hyperlink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 Федерального закона «О внесении изменений в части первую и вторую </w:t>
      </w:r>
      <w:hyperlink r:id="rId6" w:history="1">
        <w:r w:rsidRPr="00F07E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Налогового кодекса РФ</w:t>
        </w:r>
      </w:hyperlink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 и отдельные законодательные акты РФ о налогах и сборах» с 1 января 2020 года объектом налогообложения будет являться любое маломерное судно, зарегистрированное в реестре маломерных судов (далее – Реестр).</w:t>
      </w:r>
    </w:p>
    <w:p w:rsidR="00F07EC9" w:rsidRPr="00F07EC9" w:rsidRDefault="00F07EC9" w:rsidP="00F07EC9">
      <w:pPr>
        <w:shd w:val="clear" w:color="auto" w:fill="FFFFFF"/>
        <w:spacing w:after="127" w:line="255" w:lineRule="atLeast"/>
        <w:jc w:val="both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Ранее, до вступления в силу Федерального закона от 23.04.2012 №36-ФЗ «О внесении изменений в отдельные законодательные акты РФ в части определения понятия маломерного судна» (далее - Федеральный закон №36-ФЗ), государственной регистрации в Реестре подлежали все маломерные моторные судна, используемые в некоммерческих целях.</w:t>
      </w:r>
    </w:p>
    <w:p w:rsidR="00F07EC9" w:rsidRPr="00F07EC9" w:rsidRDefault="00F07EC9" w:rsidP="00F07EC9">
      <w:pPr>
        <w:shd w:val="clear" w:color="auto" w:fill="FFFFFF"/>
        <w:spacing w:after="127" w:line="255" w:lineRule="atLeast"/>
        <w:jc w:val="both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 xml:space="preserve">Однако, в настоящее время большое количество маломерных судов с мощностью двигателей до 10 </w:t>
      </w:r>
      <w:proofErr w:type="spellStart"/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л.с</w:t>
      </w:r>
      <w:proofErr w:type="spellEnd"/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>., не подлежащих регистрации в данный момент, остались зарегистрированными в Реестре.</w:t>
      </w:r>
    </w:p>
    <w:p w:rsidR="00F07EC9" w:rsidRPr="00F07EC9" w:rsidRDefault="00F07EC9" w:rsidP="00F07EC9">
      <w:pPr>
        <w:shd w:val="clear" w:color="auto" w:fill="FFFFFF"/>
        <w:spacing w:after="127" w:line="255" w:lineRule="atLeast"/>
        <w:jc w:val="both"/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 xml:space="preserve">Таким образом, с учетом изменений законодательства, вступающих в силу в 2020 году, существует возможность снять с регистрационного учета маломерные суда с мощностью двигателей до 10 </w:t>
      </w:r>
      <w:proofErr w:type="spellStart"/>
      <w:r w:rsidRPr="00F07EC9"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>л.с</w:t>
      </w:r>
      <w:proofErr w:type="spellEnd"/>
      <w:r w:rsidRPr="00F07EC9"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 xml:space="preserve"> </w:t>
      </w:r>
      <w:r w:rsidRPr="00F07EC9"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>и массой до 200 кг., которые были зарегистрированы в Реестре до вступления в силу Федерального закона № 36-ФЗ, и в соответствии с нормами приказа </w:t>
      </w:r>
      <w:hyperlink r:id="rId7" w:history="1">
        <w:r w:rsidRPr="00F07EC9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МЧС России</w:t>
        </w:r>
      </w:hyperlink>
      <w:r w:rsidRPr="00F07EC9">
        <w:rPr>
          <w:rFonts w:ascii="Times New Roman" w:eastAsia="Times New Roman" w:hAnsi="Times New Roman" w:cs="Times New Roman"/>
          <w:b/>
          <w:color w:val="424D55"/>
          <w:sz w:val="28"/>
          <w:szCs w:val="28"/>
          <w:lang w:eastAsia="ru-RU"/>
        </w:rPr>
        <w:t> от 24.06.2016 №339, действующими в рамках государственной услуги по исключению судна из реестра маломерных судов.</w:t>
      </w:r>
    </w:p>
    <w:p w:rsidR="00F07EC9" w:rsidRPr="00F07EC9" w:rsidRDefault="00F07EC9" w:rsidP="00F07EC9">
      <w:pPr>
        <w:shd w:val="clear" w:color="auto" w:fill="FFFFFF"/>
        <w:tabs>
          <w:tab w:val="left" w:pos="1797"/>
        </w:tabs>
        <w:spacing w:after="127" w:line="255" w:lineRule="atLeast"/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color w:val="424D55"/>
          <w:sz w:val="28"/>
          <w:szCs w:val="28"/>
          <w:lang w:eastAsia="ru-RU"/>
        </w:rPr>
        <w:tab/>
      </w:r>
    </w:p>
    <w:p w:rsidR="00F07EC9" w:rsidRPr="00F07EC9" w:rsidRDefault="00F07EC9" w:rsidP="00F07EC9">
      <w:pPr>
        <w:shd w:val="clear" w:color="auto" w:fill="FFFFFF"/>
        <w:spacing w:after="127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можно уточнить по телефону 8(34674)2-20-06 или по адресу </w:t>
      </w:r>
      <w:proofErr w:type="spellStart"/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п.Березово</w:t>
      </w:r>
      <w:proofErr w:type="spellEnd"/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Pr="00F0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д.28/1</w:t>
      </w:r>
    </w:p>
    <w:p w:rsidR="00F07EC9" w:rsidRPr="00F07EC9" w:rsidRDefault="00F07EC9" w:rsidP="00F07EC9">
      <w:pPr>
        <w:rPr>
          <w:rFonts w:ascii="Times New Roman" w:hAnsi="Times New Roman" w:cs="Times New Roman"/>
          <w:sz w:val="28"/>
          <w:szCs w:val="28"/>
        </w:rPr>
      </w:pPr>
    </w:p>
    <w:p w:rsidR="001A0E9B" w:rsidRDefault="00F07EC9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6A"/>
    <w:rsid w:val="002F076A"/>
    <w:rsid w:val="008E0672"/>
    <w:rsid w:val="00AD1AA5"/>
    <w:rsid w:val="00F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4594"/>
  <w15:chartTrackingRefBased/>
  <w15:docId w15:val="{596CE967-714C-48E3-A9B5-AB73F2F4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C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chs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base.ru/content/base/270676/" TargetMode="External"/><Relationship Id="rId5" Type="http://schemas.openxmlformats.org/officeDocument/2006/relationships/hyperlink" Target="http://zakonbase.ru/nalogovyj-kodeks/chast-1/statja-9" TargetMode="External"/><Relationship Id="rId4" Type="http://schemas.openxmlformats.org/officeDocument/2006/relationships/hyperlink" Target="http://zakonbase.ru/content/base/270676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>Администрация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2019-09-18T12:21:00Z</dcterms:created>
  <dcterms:modified xsi:type="dcterms:W3CDTF">2019-09-18T12:24:00Z</dcterms:modified>
</cp:coreProperties>
</file>