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81B" w:rsidRDefault="00940D4A">
      <w:pPr>
        <w:tabs>
          <w:tab w:val="left" w:pos="709"/>
        </w:tabs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645287" cy="88512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45287" cy="885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1pt;height:69.69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t xml:space="preserve">      </w:t>
      </w:r>
    </w:p>
    <w:p w:rsidR="004B381B" w:rsidRDefault="004B381B">
      <w:pPr>
        <w:jc w:val="center"/>
        <w:rPr>
          <w:b/>
          <w:bCs/>
        </w:rPr>
      </w:pPr>
    </w:p>
    <w:p w:rsidR="004B381B" w:rsidRDefault="00940D4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БЕЛОЯРСКИЙ РАЙОН</w:t>
      </w:r>
    </w:p>
    <w:p w:rsidR="004B381B" w:rsidRDefault="00940D4A">
      <w:pPr>
        <w:pStyle w:val="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ХАНТЫ-МАНСИЙСКИЙ АВТОНОМНЫЙ ОКРУГ - ЮГРА</w:t>
      </w:r>
    </w:p>
    <w:p w:rsidR="004B381B" w:rsidRDefault="004B381B">
      <w:pPr>
        <w:rPr>
          <w:sz w:val="22"/>
          <w:szCs w:val="22"/>
        </w:rPr>
      </w:pPr>
    </w:p>
    <w:p w:rsidR="004B381B" w:rsidRDefault="00940D4A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</w:t>
      </w:r>
    </w:p>
    <w:p w:rsidR="004B381B" w:rsidRDefault="00940D4A">
      <w:pPr>
        <w:keepNext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ДУМА БЕЛОЯРСКОГО РАЙОНА</w:t>
      </w:r>
    </w:p>
    <w:p w:rsidR="004B381B" w:rsidRDefault="00940D4A">
      <w:pPr>
        <w:jc w:val="center"/>
        <w:rPr>
          <w:b/>
          <w:bCs/>
        </w:rPr>
      </w:pPr>
      <w:r>
        <w:rPr>
          <w:b/>
          <w:bCs/>
        </w:rPr>
        <w:t xml:space="preserve">        </w:t>
      </w:r>
    </w:p>
    <w:p w:rsidR="004B381B" w:rsidRDefault="00940D4A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B381B" w:rsidRDefault="00940D4A">
      <w:pPr>
        <w:pStyle w:val="1"/>
        <w:ind w:firstLine="540"/>
      </w:pPr>
      <w:r>
        <w:t xml:space="preserve">РЕШЕНИЕ            </w:t>
      </w:r>
    </w:p>
    <w:p w:rsidR="004B381B" w:rsidRDefault="00940D4A">
      <w:pPr>
        <w:pStyle w:val="1"/>
        <w:ind w:firstLine="540"/>
        <w:rPr>
          <w:sz w:val="22"/>
          <w:szCs w:val="22"/>
        </w:rPr>
      </w:pPr>
      <w:r>
        <w:t xml:space="preserve">                                                                                                </w:t>
      </w:r>
      <w:r w:rsidR="001743BA">
        <w:rPr>
          <w:b w:val="0"/>
          <w:sz w:val="22"/>
          <w:szCs w:val="22"/>
        </w:rPr>
        <w:t xml:space="preserve"> </w:t>
      </w:r>
    </w:p>
    <w:p w:rsidR="004B381B" w:rsidRDefault="001743BA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940D4A">
        <w:rPr>
          <w:sz w:val="24"/>
          <w:szCs w:val="24"/>
        </w:rPr>
        <w:t>т</w:t>
      </w:r>
      <w:r>
        <w:rPr>
          <w:sz w:val="24"/>
          <w:szCs w:val="24"/>
        </w:rPr>
        <w:t xml:space="preserve"> 24 декабря 2025 года         </w:t>
      </w:r>
      <w:r w:rsidR="00940D4A">
        <w:rPr>
          <w:sz w:val="24"/>
          <w:szCs w:val="24"/>
        </w:rPr>
        <w:t xml:space="preserve">                                                          </w:t>
      </w:r>
      <w:r w:rsidR="00EA08D3">
        <w:rPr>
          <w:sz w:val="24"/>
          <w:szCs w:val="24"/>
        </w:rPr>
        <w:t xml:space="preserve">         </w:t>
      </w:r>
      <w:bookmarkStart w:id="0" w:name="_GoBack"/>
      <w:bookmarkEnd w:id="0"/>
      <w:r w:rsidR="00940D4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</w:t>
      </w:r>
      <w:r w:rsidR="00940D4A">
        <w:rPr>
          <w:sz w:val="24"/>
          <w:szCs w:val="24"/>
        </w:rPr>
        <w:t xml:space="preserve">              № </w:t>
      </w:r>
      <w:r>
        <w:rPr>
          <w:sz w:val="24"/>
          <w:szCs w:val="24"/>
        </w:rPr>
        <w:t>98</w:t>
      </w:r>
      <w:r w:rsidR="00940D4A">
        <w:rPr>
          <w:sz w:val="24"/>
          <w:szCs w:val="24"/>
        </w:rPr>
        <w:t xml:space="preserve">      </w:t>
      </w:r>
    </w:p>
    <w:p w:rsidR="004B381B" w:rsidRDefault="004B381B">
      <w:pPr>
        <w:rPr>
          <w:b/>
          <w:sz w:val="24"/>
          <w:szCs w:val="24"/>
        </w:rPr>
      </w:pPr>
    </w:p>
    <w:p w:rsidR="004B381B" w:rsidRDefault="00940D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изменений в приложение к решению Думы Белоярского района </w:t>
      </w:r>
    </w:p>
    <w:p w:rsidR="004B381B" w:rsidRDefault="00940D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 29 июля 2016  года № 41</w:t>
      </w:r>
    </w:p>
    <w:p w:rsidR="004B381B" w:rsidRDefault="004B381B">
      <w:pPr>
        <w:jc w:val="center"/>
        <w:rPr>
          <w:b/>
          <w:sz w:val="24"/>
          <w:szCs w:val="24"/>
        </w:rPr>
      </w:pPr>
    </w:p>
    <w:p w:rsidR="004B381B" w:rsidRDefault="00940D4A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Дума Белоярского района  </w:t>
      </w:r>
      <w:proofErr w:type="gramStart"/>
      <w:r>
        <w:rPr>
          <w:b/>
          <w:sz w:val="24"/>
          <w:szCs w:val="24"/>
        </w:rPr>
        <w:t>р</w:t>
      </w:r>
      <w:proofErr w:type="gramEnd"/>
      <w:r>
        <w:rPr>
          <w:b/>
          <w:sz w:val="24"/>
          <w:szCs w:val="24"/>
        </w:rPr>
        <w:t xml:space="preserve"> е ш и л а</w:t>
      </w:r>
      <w:r>
        <w:rPr>
          <w:sz w:val="24"/>
          <w:szCs w:val="24"/>
        </w:rPr>
        <w:t>:</w:t>
      </w:r>
    </w:p>
    <w:p w:rsidR="004B381B" w:rsidRDefault="00940D4A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1. </w:t>
      </w:r>
      <w:proofErr w:type="gramStart"/>
      <w:r>
        <w:rPr>
          <w:sz w:val="24"/>
          <w:szCs w:val="24"/>
        </w:rPr>
        <w:t>Внести в раздел 3 приложения «Порядок продажи жилых помещений, находящихся в муниципальной собственности Белоярского района, гражданам, имеющим трех и более детей» к решению  Думы Белоярского района от 29 июля 2016 года № 41 «Об утверждении Порядка продажи жилых помещений, находящихся в муниципальной собственности  Белоярского района, гражданам, имеющим трех и более детей»     следующие изменения:</w:t>
      </w:r>
      <w:proofErr w:type="gramEnd"/>
    </w:p>
    <w:p w:rsidR="004B381B" w:rsidRDefault="00940D4A">
      <w:pPr>
        <w:tabs>
          <w:tab w:val="left" w:pos="709"/>
        </w:tabs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1) </w:t>
      </w:r>
      <w:r>
        <w:rPr>
          <w:sz w:val="24"/>
          <w:szCs w:val="24"/>
        </w:rPr>
        <w:t>пункт  3.7 дополнить  подпунктом  7  следующего  содержания:</w:t>
      </w:r>
      <w:r>
        <w:rPr>
          <w:rFonts w:eastAsia="Calibri"/>
          <w:sz w:val="24"/>
          <w:szCs w:val="24"/>
          <w:lang w:eastAsia="en-US"/>
        </w:rPr>
        <w:t xml:space="preserve"> </w:t>
      </w:r>
    </w:p>
    <w:p w:rsidR="004B381B" w:rsidRDefault="00940D4A">
      <w:pPr>
        <w:tabs>
          <w:tab w:val="left" w:pos="709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«7) отказа гражданина от предложенных жилых помещений более двух раз</w:t>
      </w:r>
      <w:proofErr w:type="gramStart"/>
      <w:r>
        <w:rPr>
          <w:rFonts w:eastAsia="Calibri"/>
          <w:sz w:val="24"/>
          <w:szCs w:val="24"/>
          <w:lang w:eastAsia="en-US"/>
        </w:rPr>
        <w:t xml:space="preserve">.»;      </w:t>
      </w:r>
      <w:proofErr w:type="gramEnd"/>
    </w:p>
    <w:p w:rsidR="004B381B" w:rsidRDefault="00940D4A">
      <w:pPr>
        <w:tabs>
          <w:tab w:val="left" w:pos="709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2) дополнить пунктом 3.9  следующего содержания:</w:t>
      </w:r>
    </w:p>
    <w:p w:rsidR="004B381B" w:rsidRDefault="00940D4A">
      <w:pPr>
        <w:tabs>
          <w:tab w:val="left" w:pos="709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«3.9. </w:t>
      </w:r>
      <w:proofErr w:type="gramStart"/>
      <w:r>
        <w:rPr>
          <w:rFonts w:eastAsia="Calibri"/>
          <w:sz w:val="24"/>
          <w:szCs w:val="24"/>
          <w:lang w:eastAsia="en-US"/>
        </w:rPr>
        <w:t xml:space="preserve">Участнику мероприятия, имеющему право на приобретение жилого помещения, в порядке очередности, определенной пунктом 3.4 настоящего Порядка, при наличии жилого помещения, направляется по почте заказным письмом с уведомлением о вручении по адресу, указанному  в заявлении о признании участником мероприятия, или выдается под расписку уведомление о намерении администрации Белоярского района продать ему жилое помещение.  </w:t>
      </w:r>
      <w:proofErr w:type="gramEnd"/>
    </w:p>
    <w:p w:rsidR="004B381B" w:rsidRDefault="00940D4A">
      <w:pPr>
        <w:tabs>
          <w:tab w:val="left" w:pos="709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Участник мероприятия в течение трех рабочих дней со дня вручения ему указанного уведомления обязан сообщить в письменной форме в администрацию Белоярского района о приобретении жилого помещения, либо об отказе от приобретения предложенного жилого помещения. Если участник мероприятия в установленный срок не сообщил в администрацию Белоярского района о согласии на приобретение жилого помещения, он считается отказавшимся от предложенного жилого помещения. В случае возврата направленного по почте уведомления (в том числе за истечением срока хранения) участник мероприятия также считается отказавшимся </w:t>
      </w:r>
      <w:proofErr w:type="gramStart"/>
      <w:r>
        <w:rPr>
          <w:rFonts w:eastAsia="Calibri"/>
          <w:sz w:val="24"/>
          <w:szCs w:val="24"/>
          <w:lang w:eastAsia="en-US"/>
        </w:rPr>
        <w:t>от</w:t>
      </w:r>
      <w:proofErr w:type="gramEnd"/>
      <w:r>
        <w:rPr>
          <w:rFonts w:eastAsia="Calibri"/>
          <w:sz w:val="24"/>
          <w:szCs w:val="24"/>
          <w:lang w:eastAsia="en-US"/>
        </w:rPr>
        <w:t xml:space="preserve"> предложенного жилого помещения</w:t>
      </w:r>
      <w:proofErr w:type="gramStart"/>
      <w:r>
        <w:rPr>
          <w:rFonts w:eastAsia="Calibri"/>
          <w:sz w:val="24"/>
          <w:szCs w:val="24"/>
          <w:lang w:eastAsia="en-US"/>
        </w:rPr>
        <w:t xml:space="preserve">.». </w:t>
      </w:r>
      <w:proofErr w:type="gramEnd"/>
    </w:p>
    <w:p w:rsidR="004B381B" w:rsidRDefault="00940D4A">
      <w:pPr>
        <w:jc w:val="both"/>
      </w:pPr>
      <w:r>
        <w:t xml:space="preserve"> </w:t>
      </w:r>
      <w:r>
        <w:rPr>
          <w:sz w:val="24"/>
          <w:szCs w:val="24"/>
        </w:rPr>
        <w:tab/>
        <w:t>2. Опубликовать настоящее решение в газете «Белоярские вести. Официальный выпуск».</w:t>
      </w:r>
    </w:p>
    <w:p w:rsidR="004B381B" w:rsidRDefault="00940D4A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3. Настоящее решение вступает в силу после его официального опубликования.     </w:t>
      </w:r>
    </w:p>
    <w:p w:rsidR="004B381B" w:rsidRDefault="00940D4A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4B381B" w:rsidRDefault="004B381B">
      <w:pPr>
        <w:tabs>
          <w:tab w:val="left" w:pos="709"/>
        </w:tabs>
        <w:jc w:val="both"/>
        <w:rPr>
          <w:sz w:val="24"/>
          <w:szCs w:val="24"/>
        </w:rPr>
      </w:pPr>
    </w:p>
    <w:p w:rsidR="004B381B" w:rsidRDefault="00940D4A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Председатель Думы Белоярского района                                                          </w:t>
      </w:r>
      <w:proofErr w:type="spellStart"/>
      <w:r>
        <w:rPr>
          <w:sz w:val="24"/>
          <w:szCs w:val="24"/>
        </w:rPr>
        <w:t>А.Г.Берестов</w:t>
      </w:r>
      <w:proofErr w:type="spellEnd"/>
      <w:r>
        <w:rPr>
          <w:sz w:val="24"/>
          <w:szCs w:val="24"/>
        </w:rPr>
        <w:t xml:space="preserve">     </w:t>
      </w:r>
    </w:p>
    <w:p w:rsidR="004B381B" w:rsidRDefault="00940D4A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4B381B" w:rsidRDefault="00940D4A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Глава Белоярского района                                                                                  </w:t>
      </w:r>
      <w:proofErr w:type="spellStart"/>
      <w:r>
        <w:rPr>
          <w:sz w:val="24"/>
          <w:szCs w:val="24"/>
        </w:rPr>
        <w:t>С.П.Маненков</w:t>
      </w:r>
      <w:proofErr w:type="spellEnd"/>
    </w:p>
    <w:sectPr w:rsidR="004B381B">
      <w:pgSz w:w="11907" w:h="16840"/>
      <w:pgMar w:top="851" w:right="851" w:bottom="851" w:left="1701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81B" w:rsidRDefault="00940D4A">
      <w:r>
        <w:separator/>
      </w:r>
    </w:p>
  </w:endnote>
  <w:endnote w:type="continuationSeparator" w:id="0">
    <w:p w:rsidR="004B381B" w:rsidRDefault="0094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81B" w:rsidRDefault="00940D4A">
      <w:r>
        <w:separator/>
      </w:r>
    </w:p>
  </w:footnote>
  <w:footnote w:type="continuationSeparator" w:id="0">
    <w:p w:rsidR="004B381B" w:rsidRDefault="00940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2886"/>
    <w:multiLevelType w:val="hybridMultilevel"/>
    <w:tmpl w:val="977E672A"/>
    <w:lvl w:ilvl="0" w:tplc="195EA7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6E4C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22001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CAFE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B04A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A025B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2A1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781FA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C61A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4F0716"/>
    <w:multiLevelType w:val="hybridMultilevel"/>
    <w:tmpl w:val="2C62F6A6"/>
    <w:lvl w:ilvl="0" w:tplc="C37E53C6">
      <w:numFmt w:val="bullet"/>
      <w:lvlText w:val="-"/>
      <w:lvlJc w:val="left"/>
      <w:pPr>
        <w:tabs>
          <w:tab w:val="num" w:pos="900"/>
        </w:tabs>
        <w:ind w:left="900" w:hanging="360"/>
      </w:pPr>
    </w:lvl>
    <w:lvl w:ilvl="1" w:tplc="5CDCE6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2524C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A9AFA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40E23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94E04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D1835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BA00F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344A4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15756B03"/>
    <w:multiLevelType w:val="hybridMultilevel"/>
    <w:tmpl w:val="21B8E8FE"/>
    <w:lvl w:ilvl="0" w:tplc="F3E88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CCAC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44E5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72AB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80B5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12D2B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C056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3CBF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F2F26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3D284C"/>
    <w:multiLevelType w:val="hybridMultilevel"/>
    <w:tmpl w:val="30C084C6"/>
    <w:lvl w:ilvl="0" w:tplc="1C1A9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565E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0AAFE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EA8C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E077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F4954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DC28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AA12C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0C97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1B"/>
    <w:rsid w:val="001743BA"/>
    <w:rsid w:val="004B381B"/>
    <w:rsid w:val="00940D4A"/>
    <w:rsid w:val="00EA08D3"/>
    <w:rsid w:val="00EC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  <w:lang w:eastAsia="ru-RU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 w:cs="Courier New"/>
      <w:lang w:eastAsia="ru-RU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 w:cs="Arial"/>
      <w:b/>
      <w:bCs/>
      <w:lang w:eastAsia="ru-RU"/>
    </w:rPr>
  </w:style>
  <w:style w:type="paragraph" w:customStyle="1" w:styleId="ConsCell">
    <w:name w:val="ConsCell"/>
    <w:pPr>
      <w:widowControl w:val="0"/>
      <w:ind w:right="19772"/>
    </w:pPr>
    <w:rPr>
      <w:rFonts w:ascii="Arial" w:hAnsi="Arial" w:cs="Arial"/>
      <w:lang w:eastAsia="ru-RU"/>
    </w:rPr>
  </w:style>
  <w:style w:type="paragraph" w:customStyle="1" w:styleId="ConsDocList">
    <w:name w:val="ConsDocList"/>
    <w:pPr>
      <w:widowControl w:val="0"/>
      <w:ind w:right="19772"/>
    </w:pPr>
    <w:rPr>
      <w:rFonts w:ascii="Courier New" w:hAnsi="Courier New" w:cs="Courier New"/>
      <w:lang w:eastAsia="ru-RU"/>
    </w:rPr>
  </w:style>
  <w:style w:type="paragraph" w:styleId="32">
    <w:name w:val="Body Text Indent 3"/>
    <w:basedOn w:val="a"/>
    <w:pPr>
      <w:jc w:val="center"/>
    </w:pPr>
    <w:rPr>
      <w:sz w:val="24"/>
      <w:szCs w:val="24"/>
    </w:rPr>
  </w:style>
  <w:style w:type="paragraph" w:styleId="afb">
    <w:name w:val="Balloon Text"/>
    <w:basedOn w:val="a"/>
    <w:link w:val="afc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  <w:lang w:eastAsia="ru-RU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 w:cs="Courier New"/>
      <w:lang w:eastAsia="ru-RU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 w:cs="Arial"/>
      <w:b/>
      <w:bCs/>
      <w:lang w:eastAsia="ru-RU"/>
    </w:rPr>
  </w:style>
  <w:style w:type="paragraph" w:customStyle="1" w:styleId="ConsCell">
    <w:name w:val="ConsCell"/>
    <w:pPr>
      <w:widowControl w:val="0"/>
      <w:ind w:right="19772"/>
    </w:pPr>
    <w:rPr>
      <w:rFonts w:ascii="Arial" w:hAnsi="Arial" w:cs="Arial"/>
      <w:lang w:eastAsia="ru-RU"/>
    </w:rPr>
  </w:style>
  <w:style w:type="paragraph" w:customStyle="1" w:styleId="ConsDocList">
    <w:name w:val="ConsDocList"/>
    <w:pPr>
      <w:widowControl w:val="0"/>
      <w:ind w:right="19772"/>
    </w:pPr>
    <w:rPr>
      <w:rFonts w:ascii="Courier New" w:hAnsi="Courier New" w:cs="Courier New"/>
      <w:lang w:eastAsia="ru-RU"/>
    </w:rPr>
  </w:style>
  <w:style w:type="paragraph" w:styleId="32">
    <w:name w:val="Body Text Indent 3"/>
    <w:basedOn w:val="a"/>
    <w:pPr>
      <w:jc w:val="center"/>
    </w:pPr>
    <w:rPr>
      <w:sz w:val="24"/>
      <w:szCs w:val="24"/>
    </w:rPr>
  </w:style>
  <w:style w:type="paragraph" w:styleId="afb">
    <w:name w:val="Balloon Text"/>
    <w:basedOn w:val="a"/>
    <w:link w:val="afc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Гореликова Анастасия Юрьевна</cp:lastModifiedBy>
  <cp:revision>4</cp:revision>
  <dcterms:created xsi:type="dcterms:W3CDTF">2025-12-24T11:13:00Z</dcterms:created>
  <dcterms:modified xsi:type="dcterms:W3CDTF">2025-12-29T12:49:00Z</dcterms:modified>
  <cp:version>917504</cp:version>
</cp:coreProperties>
</file>