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БЕЛОЯРСКИЙ РАЙОН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 «___»____________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№ _____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 внесении изменений в приложение 1 к постановлению администрации Белоярского района от 27 сентября 2016 года № 980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Федеральным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instrText xml:space="preserve">HYPERLINK https://login.consultant.ru/link/?req=doc&amp;base=LAW&amp;n=456504&amp;dst=100116 </w:instrTex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fldChar w:fldCharType="separate"/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законом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 о с т а н о в л я ю: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1. Внести в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приложени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«Положение о</w:t>
      </w:r>
      <w:r>
        <w:rPr>
          <w:rFonts w:ascii="Times New Roman" w:hAnsi="Times New Roman" w:cs="Times New Roman"/>
          <w:sz w:val="24"/>
          <w:szCs w:val="24"/>
        </w:rPr>
        <w:t>б организации пассажирских перевозок автомобильным транспортом по маршрутам регулярного сообщения на территории Белоярского района и поселений в границах Белоярского района» 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постановлению администрации Белоярского района от 27 сентября 2016 года № 980 «Об организации транспортного обслуживания населения на территории Белоярского района и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изменение,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изложив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пункт 4.5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4.5. Без проведения открытого конкурса свидетельство об осуществлении перевозок по муниципальному маршруту регулярных перевозок и карты маршрута регулярных перевозок выдаются в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течение трех дней со дня наступления обстоятельств, которые явились основанием для их выдачи, один раз на срок, который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на срок приостановления действия указанного свидетельства</w:t>
      </w:r>
      <w:r>
        <w:rPr>
          <w:rFonts w:ascii="Times New Roman" w:hAnsi="Times New Roman" w:eastAsia="Calibri" w:cs="Times New Roman"/>
          <w:sz w:val="24"/>
          <w:szCs w:val="24"/>
        </w:rPr>
        <w:t>».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439" w:firstLineChars="183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В.А.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2E"/>
    <w:rsid w:val="000318B7"/>
    <w:rsid w:val="0005124A"/>
    <w:rsid w:val="00073198"/>
    <w:rsid w:val="000E6FCD"/>
    <w:rsid w:val="001116F0"/>
    <w:rsid w:val="00152A0F"/>
    <w:rsid w:val="0019397D"/>
    <w:rsid w:val="001C0978"/>
    <w:rsid w:val="002217CD"/>
    <w:rsid w:val="00246D7A"/>
    <w:rsid w:val="002E493A"/>
    <w:rsid w:val="00334042"/>
    <w:rsid w:val="003735E3"/>
    <w:rsid w:val="00451700"/>
    <w:rsid w:val="00494880"/>
    <w:rsid w:val="004E7965"/>
    <w:rsid w:val="005B5F41"/>
    <w:rsid w:val="00636A63"/>
    <w:rsid w:val="00682F7B"/>
    <w:rsid w:val="006A0CF2"/>
    <w:rsid w:val="006E6A66"/>
    <w:rsid w:val="007221A5"/>
    <w:rsid w:val="0080457A"/>
    <w:rsid w:val="008B4646"/>
    <w:rsid w:val="009019C8"/>
    <w:rsid w:val="0091770A"/>
    <w:rsid w:val="00961DB0"/>
    <w:rsid w:val="00995A09"/>
    <w:rsid w:val="009A568D"/>
    <w:rsid w:val="009C25E6"/>
    <w:rsid w:val="009D0171"/>
    <w:rsid w:val="00A33F06"/>
    <w:rsid w:val="00AE7136"/>
    <w:rsid w:val="00B002E3"/>
    <w:rsid w:val="00B11817"/>
    <w:rsid w:val="00B136DD"/>
    <w:rsid w:val="00B17CD5"/>
    <w:rsid w:val="00B315E0"/>
    <w:rsid w:val="00B52369"/>
    <w:rsid w:val="00B63658"/>
    <w:rsid w:val="00BF6F8F"/>
    <w:rsid w:val="00CC1BE6"/>
    <w:rsid w:val="00CE118C"/>
    <w:rsid w:val="00D20910"/>
    <w:rsid w:val="00D31871"/>
    <w:rsid w:val="00D84172"/>
    <w:rsid w:val="00E51BC6"/>
    <w:rsid w:val="00EB397A"/>
    <w:rsid w:val="00F00FFA"/>
    <w:rsid w:val="00F04EC0"/>
    <w:rsid w:val="00F3476B"/>
    <w:rsid w:val="00F46056"/>
    <w:rsid w:val="00F66A8D"/>
    <w:rsid w:val="00FC12D3"/>
    <w:rsid w:val="00FC2A20"/>
    <w:rsid w:val="029115C4"/>
    <w:rsid w:val="0FB7031B"/>
    <w:rsid w:val="21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8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376</Words>
  <Characters>2147</Characters>
  <Lines>17</Lines>
  <Paragraphs>5</Paragraphs>
  <TotalTime>5449</TotalTime>
  <ScaleCrop>false</ScaleCrop>
  <LinksUpToDate>false</LinksUpToDate>
  <CharactersWithSpaces>2518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2020-04-14T12:41:00Z</dcterms:created>
  <dc:creator>Зиневич</dc:creator>
  <cp:lastModifiedBy>StateykoAV</cp:lastModifiedBy>
  <cp:lastPrinted>2022-08-08T11:29:00Z</cp:lastPrinted>
  <dcterms:modified xsi:type="dcterms:W3CDTF">2025-08-05T12:03:23Z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