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2B7516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Опросный лист</w:t>
      </w:r>
    </w:p>
    <w:p w14:paraId="54013218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при проведении публичных консультаций в рамках оценки регулирующего воздействия проекта нормативного правового акта Белоярского района</w:t>
      </w:r>
    </w:p>
    <w:p w14:paraId="2A452B5E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</w:p>
    <w:tbl>
      <w:tblPr>
        <w:tblStyle w:val="3"/>
        <w:tblW w:w="9782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2"/>
      </w:tblGrid>
      <w:tr w14:paraId="3B517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2" w:type="dxa"/>
            <w:tcBorders>
              <w:bottom w:val="single" w:color="auto" w:sz="4" w:space="0"/>
            </w:tcBorders>
            <w:shd w:val="clear" w:color="auto" w:fill="auto"/>
          </w:tcPr>
          <w:p w14:paraId="69DE0372"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Перечень вопросов в рамках проведения публичного обсуждения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проекта постановления администрации Белоярского района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 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ru-RU"/>
              </w:rPr>
              <w:t>«</w:t>
            </w:r>
            <w:r>
              <w:rPr>
                <w:rFonts w:hint="default" w:ascii="Times New Roman" w:hAnsi="Times New Roman" w:cs="Times New Roman"/>
                <w:b w:val="0"/>
                <w:bCs w:val="0"/>
              </w:rPr>
              <w:t>О внесении изменений в постановление администрации Белоярского района</w:t>
            </w:r>
            <w:r>
              <w:rPr>
                <w:rFonts w:hint="default" w:ascii="Times New Roman" w:hAnsi="Times New Roman" w:cs="Times New Roman"/>
                <w:b w:val="0"/>
                <w:bCs w:val="0"/>
                <w:lang w:val="ru-RU"/>
              </w:rPr>
              <w:t xml:space="preserve">» </w:t>
            </w:r>
            <w:r>
              <w:rPr>
                <w:rFonts w:hint="default" w:ascii="Times New Roman" w:hAnsi="Times New Roman" w:cs="Times New Roman"/>
                <w:b w:val="0"/>
                <w:bCs w:val="0"/>
              </w:rPr>
              <w:t>от 13 марта 2024 года № 195</w:t>
            </w:r>
            <w:r>
              <w:rPr>
                <w:rFonts w:hint="default" w:ascii="Times New Roman" w:hAnsi="Times New Roman" w:cs="Times New Roman"/>
                <w:b w:val="0"/>
                <w:bCs w:val="0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 xml:space="preserve"> «О мерах реализации государственной программы Ханты-Мансийского автономного округа- Югры «Устойчивое развитие коренных малочисленных народов Севера» в Белоярском районе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»</w:t>
            </w:r>
          </w:p>
          <w:p w14:paraId="79AD6CAB"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Пожалуйста, заполните и направьте данную форму по электронной почте на адрес  </w:t>
            </w:r>
            <w:r>
              <w:rPr>
                <w:rFonts w:hint="default" w:ascii="Times New Roman" w:hAnsi="Times New Roman" w:cs="Times New Roman"/>
                <w:i w:val="0"/>
                <w:iCs/>
                <w:sz w:val="22"/>
                <w:szCs w:val="22"/>
              </w:rPr>
              <w:t>KonstantinovaNV@admbel.ru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lang w:val="en-US" w:eastAsia="ru-RU"/>
              </w:rPr>
              <w:t xml:space="preserve"> не позднее 12 сентября 2024 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lang w:val="en-US" w:eastAsia="ru-RU"/>
              </w:rPr>
              <w:t>года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.</w:t>
            </w:r>
          </w:p>
          <w:p w14:paraId="4161805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14:paraId="3A3DBE44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32CA8119"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Контактная информация</w:t>
      </w:r>
    </w:p>
    <w:p w14:paraId="2D3A99AA"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По Вашему желанию укажите:</w:t>
      </w:r>
    </w:p>
    <w:p w14:paraId="27E0EB82"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Наименование организации ___________________________________________________</w:t>
      </w:r>
    </w:p>
    <w:p w14:paraId="7AE174B3"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Сфера деятельности организации _______________________________________________</w:t>
      </w:r>
    </w:p>
    <w:p w14:paraId="769E2F42"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Ф.И.О. контактного лица ______________________________________________________</w:t>
      </w:r>
    </w:p>
    <w:p w14:paraId="0D396473"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Номер контактного телефона ___________________________________________________</w:t>
      </w:r>
    </w:p>
    <w:p w14:paraId="21B2DA35"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Адрес электронной почты _____________________________________________________</w:t>
      </w:r>
    </w:p>
    <w:p w14:paraId="16EE2B99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tbl>
      <w:tblPr>
        <w:tblStyle w:val="3"/>
        <w:tblW w:w="9782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2"/>
      </w:tblGrid>
      <w:tr w14:paraId="35CCE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tcBorders>
              <w:top w:val="single" w:color="auto" w:sz="4" w:space="0"/>
            </w:tcBorders>
            <w:noWrap w:val="0"/>
            <w:vAlign w:val="bottom"/>
          </w:tcPr>
          <w:p w14:paraId="0CEF10AA"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1. На решение какой проблемы, на Ваш взгляд, направлено предлагаемое правовое регулирование? Актуальная ли данная проблема сегодня?</w:t>
            </w:r>
          </w:p>
        </w:tc>
      </w:tr>
      <w:tr w14:paraId="2ED44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9782" w:type="dxa"/>
            <w:noWrap w:val="0"/>
            <w:vAlign w:val="bottom"/>
          </w:tcPr>
          <w:p w14:paraId="1088EE77"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14:paraId="02F43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9782" w:type="dxa"/>
            <w:noWrap w:val="0"/>
            <w:vAlign w:val="bottom"/>
          </w:tcPr>
          <w:p w14:paraId="03668819"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 xml:space="preserve">2. Обосновал ли разработчик необходимость государственного вмешательства? Соответствует ли цель предлагаемого правового регулирования проблеме, на решение которой оно направлено? </w:t>
            </w:r>
          </w:p>
        </w:tc>
      </w:tr>
      <w:tr w14:paraId="5BF19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9782" w:type="dxa"/>
            <w:noWrap w:val="0"/>
            <w:vAlign w:val="bottom"/>
          </w:tcPr>
          <w:p w14:paraId="7F317673"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14:paraId="60D16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2" w:type="dxa"/>
            <w:noWrap w:val="0"/>
            <w:vAlign w:val="bottom"/>
          </w:tcPr>
          <w:p w14:paraId="540E7096"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3. Является ли выбранный вариант решения проблемы оптимальным? Существуют ли иные варианты достижения заявленных целей правового регулирования? Если да, выделите те их них, которые, по Вашему мнению, были бы менее затратны и (или) более эффективны?</w:t>
            </w:r>
          </w:p>
        </w:tc>
      </w:tr>
      <w:tr w14:paraId="6D27B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" w:hRule="atLeast"/>
        </w:trPr>
        <w:tc>
          <w:tcPr>
            <w:tcW w:w="9782" w:type="dxa"/>
            <w:noWrap w:val="0"/>
            <w:vAlign w:val="bottom"/>
          </w:tcPr>
          <w:p w14:paraId="299B1FE5"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14:paraId="35456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noWrap w:val="0"/>
            <w:vAlign w:val="bottom"/>
          </w:tcPr>
          <w:p w14:paraId="46FAC72C"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4. Какие, по Вашему мнению, субъекты предпринимательской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, 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инвестиционной и иной экономической деятельности будут затронуты предлагаемым регулированием (по видам субъектов, по отраслям, по количеству таких субъектов?)</w:t>
            </w:r>
          </w:p>
        </w:tc>
      </w:tr>
      <w:tr w14:paraId="10E29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9782" w:type="dxa"/>
            <w:noWrap w:val="0"/>
            <w:vAlign w:val="bottom"/>
          </w:tcPr>
          <w:p w14:paraId="527F8048"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14:paraId="66DAF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noWrap w:val="0"/>
            <w:vAlign w:val="bottom"/>
          </w:tcPr>
          <w:p w14:paraId="513E27BE"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5. 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14:paraId="44FF8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9782" w:type="dxa"/>
            <w:noWrap w:val="0"/>
            <w:vAlign w:val="bottom"/>
          </w:tcPr>
          <w:p w14:paraId="7D9ED864"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14:paraId="42E14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noWrap w:val="0"/>
            <w:vAlign w:val="bottom"/>
          </w:tcPr>
          <w:p w14:paraId="1AFE9F77"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 xml:space="preserve">6. 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ответственными органами местного самоуправления муниципального образования, насколько точно и недвусмысленно прописаны властные функции и полномочия? </w:t>
            </w:r>
          </w:p>
        </w:tc>
      </w:tr>
      <w:tr w14:paraId="3D101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noWrap w:val="0"/>
            <w:vAlign w:val="bottom"/>
          </w:tcPr>
          <w:p w14:paraId="3B57E086"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14:paraId="080B3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noWrap w:val="0"/>
            <w:vAlign w:val="bottom"/>
          </w:tcPr>
          <w:p w14:paraId="2E20A24B"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7. 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 w14:paraId="31122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</w:trPr>
        <w:tc>
          <w:tcPr>
            <w:tcW w:w="9782" w:type="dxa"/>
            <w:noWrap w:val="0"/>
            <w:vAlign w:val="bottom"/>
          </w:tcPr>
          <w:p w14:paraId="5C77BB28"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14:paraId="44954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9782" w:type="dxa"/>
            <w:noWrap w:val="0"/>
            <w:vAlign w:val="bottom"/>
          </w:tcPr>
          <w:p w14:paraId="4C65A66A"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7.1. Соответствует ли проект муниципального нормативного правового акта, устанавливающего (изменяющего, отменяющего) обязательные требования, принципам, установленным Федеральным законом от 31 июля 2020 года № 247-ФЗ «Об обязательных требованиях в Российской Федерации».</w:t>
            </w:r>
          </w:p>
        </w:tc>
      </w:tr>
      <w:tr w14:paraId="56D0A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" w:hRule="atLeast"/>
        </w:trPr>
        <w:tc>
          <w:tcPr>
            <w:tcW w:w="9782" w:type="dxa"/>
            <w:noWrap w:val="0"/>
            <w:vAlign w:val="bottom"/>
          </w:tcPr>
          <w:p w14:paraId="56889459"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14:paraId="24A94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2" w:type="dxa"/>
            <w:noWrap w:val="0"/>
            <w:vAlign w:val="bottom"/>
          </w:tcPr>
          <w:p w14:paraId="1753029B"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8. Существуют ли в предлагаемом правовом регулировании положения, которые необоснованно затрудняют ведение предпринимательской, инвестиционной и иной экономической деятельности? Приведите обоснования по каждому указанному положению, дополнительно определив:</w:t>
            </w:r>
          </w:p>
          <w:p w14:paraId="0AB9D9EC"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 xml:space="preserve">         - имеется ли смысловое противоречие с целями правового регулирования или существующей проблемой, либо положение не способствует достижению целей регулирования;</w:t>
            </w:r>
          </w:p>
          <w:p w14:paraId="0EE8D244"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 xml:space="preserve">         - имеются ли технические ошибки;</w:t>
            </w:r>
          </w:p>
          <w:p w14:paraId="2BC24539"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 xml:space="preserve">         - приводит ли исполнение положений правового регулирования к избыточным действиям или, наоборот, ограничивает действия субъектов предпринимательской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, 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инвестиционной и иной экономической деятельности;</w:t>
            </w:r>
          </w:p>
          <w:p w14:paraId="04DB648F"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 xml:space="preserve">         - приводит ли исполнение положения к возникновению избыточных обязанностей для субъектов предпринимательской и инвестиционной деятельности, к необоснованному существенному росту отдельных видов затрат или появлению новых необоснованных видов затрат;</w:t>
            </w:r>
          </w:p>
          <w:p w14:paraId="2CB10876"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 xml:space="preserve">          - устанавливается ли положением необоснованное ограничение выбора субъектов предпринимательской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, 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инвестиционной и иной экономической деятельности существующих или возможных поставщиков или потребителей;</w:t>
            </w:r>
          </w:p>
          <w:p w14:paraId="05C5B7EB"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 xml:space="preserve">          - создает ли исполнение положений правового регулирования существенные риски ведения предпринимательской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, 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инвестиционной и иной экономической деятельности, способствует ли возникновению необоснованных прав исполнительных органов государственной власти и должностных лиц, допускает ли возможность избирательного применения норм;</w:t>
            </w:r>
          </w:p>
          <w:p w14:paraId="4187A793"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 xml:space="preserve">          - приводит ли к невозможности совершения законных действий предпринимателей или инвесторов (например, в связи с отсутствием требуемой новым правовым регулированием инфраструктуры, организационных или технических условий, технологий).</w:t>
            </w:r>
          </w:p>
        </w:tc>
      </w:tr>
      <w:tr w14:paraId="67A18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9782" w:type="dxa"/>
            <w:noWrap w:val="0"/>
            <w:vAlign w:val="bottom"/>
          </w:tcPr>
          <w:p w14:paraId="05EE4F46"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14:paraId="47810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2" w:type="dxa"/>
            <w:noWrap w:val="0"/>
            <w:vAlign w:val="bottom"/>
          </w:tcPr>
          <w:p w14:paraId="7624A916"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9. 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ограничений и обязанностей? Приведите конкретные примеры.</w:t>
            </w:r>
          </w:p>
        </w:tc>
      </w:tr>
      <w:tr w14:paraId="50395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2" w:type="dxa"/>
            <w:noWrap w:val="0"/>
            <w:vAlign w:val="bottom"/>
          </w:tcPr>
          <w:p w14:paraId="24827137"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14:paraId="745D6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noWrap w:val="0"/>
            <w:vAlign w:val="bottom"/>
          </w:tcPr>
          <w:p w14:paraId="13B6D8C0"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10. Оцените издержки (упущенную выгоду) субъектов предпринимательской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, 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инвестиционной и иной экономической деятельности, возникающие при введении предлагаемого регулировании, а при возможности и бюджета Ханты-Мансийского автономного округа – Югры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проч.)</w:t>
            </w:r>
          </w:p>
        </w:tc>
      </w:tr>
      <w:tr w14:paraId="66286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9782" w:type="dxa"/>
            <w:noWrap w:val="0"/>
            <w:vAlign w:val="bottom"/>
          </w:tcPr>
          <w:p w14:paraId="2A287366"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14:paraId="23657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noWrap w:val="0"/>
            <w:vAlign w:val="top"/>
          </w:tcPr>
          <w:p w14:paraId="741B781C"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11. Какие, на Ваш взгляд, могут возникнуть проблемы и трудности с контролем соблюдения требований и норм, вводимых проектом  нормативного правового акта?</w:t>
            </w:r>
          </w:p>
        </w:tc>
      </w:tr>
      <w:tr w14:paraId="2D8D4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9782" w:type="dxa"/>
            <w:noWrap w:val="0"/>
            <w:vAlign w:val="top"/>
          </w:tcPr>
          <w:p w14:paraId="0926971D"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14:paraId="6F371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noWrap w:val="0"/>
            <w:vAlign w:val="bottom"/>
          </w:tcPr>
          <w:p w14:paraId="12C78CF8"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12. 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14:paraId="09D11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9782" w:type="dxa"/>
            <w:noWrap w:val="0"/>
            <w:vAlign w:val="bottom"/>
          </w:tcPr>
          <w:p w14:paraId="0E691599"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14:paraId="6A353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noWrap w:val="0"/>
            <w:vAlign w:val="bottom"/>
          </w:tcPr>
          <w:p w14:paraId="3B77D22E"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13. 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14:paraId="3848E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9782" w:type="dxa"/>
            <w:noWrap w:val="0"/>
            <w:vAlign w:val="bottom"/>
          </w:tcPr>
          <w:p w14:paraId="7F2456F1"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14:paraId="647AD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9782" w:type="dxa"/>
            <w:noWrap w:val="0"/>
            <w:vAlign w:val="bottom"/>
          </w:tcPr>
          <w:p w14:paraId="457D2C2E"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14. Специальные вопросы, касающиеся конкретных положений и норм предлагаемого государственного регулирования, которые разработчику необходимо пояснить.</w:t>
            </w:r>
          </w:p>
        </w:tc>
      </w:tr>
      <w:tr w14:paraId="34FD2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9782" w:type="dxa"/>
            <w:noWrap w:val="0"/>
            <w:vAlign w:val="bottom"/>
          </w:tcPr>
          <w:p w14:paraId="4CD61851"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14:paraId="47DA7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9782" w:type="dxa"/>
            <w:noWrap w:val="0"/>
            <w:vAlign w:val="bottom"/>
          </w:tcPr>
          <w:p w14:paraId="2DC2856B"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15. Иные предложения и замечания, которые, по Вашему мнению, целесообразно учесть в рамках оценки регулирующего воздействия</w:t>
            </w:r>
          </w:p>
        </w:tc>
      </w:tr>
      <w:tr w14:paraId="2B9C8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9782" w:type="dxa"/>
            <w:noWrap w:val="0"/>
            <w:vAlign w:val="bottom"/>
          </w:tcPr>
          <w:p w14:paraId="6CC33A9E"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</w:tbl>
    <w:p w14:paraId="3E63C1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</w:p>
    <w:p w14:paraId="139703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</w:p>
    <w:p w14:paraId="793EDA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</w:p>
    <w:p w14:paraId="564375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>_______________</w:t>
      </w:r>
    </w:p>
    <w:p w14:paraId="340371F3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 w14:paraId="337377A4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32F"/>
    <w:rsid w:val="0008075D"/>
    <w:rsid w:val="0009748B"/>
    <w:rsid w:val="000A78C4"/>
    <w:rsid w:val="000D530F"/>
    <w:rsid w:val="00113CEB"/>
    <w:rsid w:val="00124327"/>
    <w:rsid w:val="001454C2"/>
    <w:rsid w:val="001824A8"/>
    <w:rsid w:val="001B0ABF"/>
    <w:rsid w:val="001E2931"/>
    <w:rsid w:val="0023220D"/>
    <w:rsid w:val="002A07C0"/>
    <w:rsid w:val="003A77A5"/>
    <w:rsid w:val="003C0406"/>
    <w:rsid w:val="003C2D2F"/>
    <w:rsid w:val="003D20AA"/>
    <w:rsid w:val="00445978"/>
    <w:rsid w:val="004F0B8E"/>
    <w:rsid w:val="0052125A"/>
    <w:rsid w:val="005900DF"/>
    <w:rsid w:val="00643A77"/>
    <w:rsid w:val="00691F30"/>
    <w:rsid w:val="006C132F"/>
    <w:rsid w:val="007572B1"/>
    <w:rsid w:val="0075749F"/>
    <w:rsid w:val="00777EC4"/>
    <w:rsid w:val="007948A7"/>
    <w:rsid w:val="009541D0"/>
    <w:rsid w:val="00AC5244"/>
    <w:rsid w:val="00AF49BF"/>
    <w:rsid w:val="00B4107D"/>
    <w:rsid w:val="00B6614D"/>
    <w:rsid w:val="00B74D00"/>
    <w:rsid w:val="00BA08E9"/>
    <w:rsid w:val="00BB2223"/>
    <w:rsid w:val="00BD2117"/>
    <w:rsid w:val="00C1591C"/>
    <w:rsid w:val="00C43FD6"/>
    <w:rsid w:val="00D56C41"/>
    <w:rsid w:val="00D839D3"/>
    <w:rsid w:val="00D91EA5"/>
    <w:rsid w:val="00EE3326"/>
    <w:rsid w:val="0EA55056"/>
    <w:rsid w:val="185848CE"/>
    <w:rsid w:val="1EE15A1A"/>
    <w:rsid w:val="1F861E18"/>
    <w:rsid w:val="25467911"/>
    <w:rsid w:val="4B95140A"/>
    <w:rsid w:val="4E515822"/>
    <w:rsid w:val="50A90064"/>
    <w:rsid w:val="56E96E56"/>
    <w:rsid w:val="5EBD6960"/>
    <w:rsid w:val="60386F9F"/>
    <w:rsid w:val="65D24040"/>
    <w:rsid w:val="751A737C"/>
    <w:rsid w:val="77584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Balloon Text"/>
    <w:basedOn w:val="1"/>
    <w:link w:val="6"/>
    <w:autoRedefine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6">
    <w:name w:val="Текст выноски Знак"/>
    <w:basedOn w:val="2"/>
    <w:link w:val="5"/>
    <w:autoRedefine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RePack by SPecialiST</Company>
  <Pages>3</Pages>
  <Words>677</Words>
  <Characters>3862</Characters>
  <Lines>32</Lines>
  <Paragraphs>9</Paragraphs>
  <TotalTime>6</TotalTime>
  <ScaleCrop>false</ScaleCrop>
  <LinksUpToDate>false</LinksUpToDate>
  <CharactersWithSpaces>4530</CharactersWithSpaces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2021-06-07T09:18:00Z</dcterms:created>
  <dc:creator>Бордун</dc:creator>
  <cp:lastModifiedBy>Юлия Ягодка</cp:lastModifiedBy>
  <cp:lastPrinted>2023-12-27T10:03:00Z</cp:lastPrinted>
  <dcterms:modified xsi:type="dcterms:W3CDTF">2024-08-30T11:29:34Z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6B8D978401AD4789B0B366F6CE31E044_13</vt:lpwstr>
  </property>
</Properties>
</file>