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</w:pPr>
      <w:r/>
      <w:r/>
    </w:p>
    <w:p>
      <w:pPr>
        <w:pStyle w:val="898"/>
        <w:jc w:val="center"/>
      </w:pPr>
      <w:r/>
      <w:r/>
    </w:p>
    <w:p>
      <w:pPr>
        <w:pStyle w:val="89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8"/>
        <w:jc w:val="center"/>
      </w:pPr>
      <w:r/>
      <w:r/>
    </w:p>
    <w:p>
      <w:pPr>
        <w:pStyle w:val="8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8"/>
        <w:jc w:val="center"/>
      </w:pPr>
      <w:r/>
      <w:r/>
    </w:p>
    <w:p>
      <w:pPr>
        <w:pStyle w:val="898"/>
        <w:jc w:val="center"/>
      </w:pPr>
      <w:r/>
      <w:r/>
    </w:p>
    <w:p>
      <w:pPr>
        <w:pStyle w:val="899"/>
      </w:pPr>
      <w:r>
        <w:t xml:space="preserve">ПОСТАНОВЛЕНИЕ</w:t>
      </w:r>
      <w:r/>
    </w:p>
    <w:p>
      <w:pPr>
        <w:pStyle w:val="906"/>
        <w:jc w:val="right"/>
      </w:pPr>
      <w:r>
        <w:t xml:space="preserve">ПРОЕКТ</w:t>
      </w:r>
      <w:r/>
    </w:p>
    <w:p>
      <w:pPr>
        <w:pStyle w:val="906"/>
      </w:pPr>
      <w:r/>
      <w:r/>
    </w:p>
    <w:p>
      <w:pPr>
        <w:pStyle w:val="906"/>
      </w:pPr>
      <w:r>
        <w:t xml:space="preserve">от </w:t>
      </w:r>
      <w:r>
        <w:t xml:space="preserve">                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    </w:t>
      </w:r>
      <w:r>
        <w:t xml:space="preserve">    </w:t>
      </w:r>
      <w:r>
        <w:t xml:space="preserve">          </w:t>
      </w:r>
      <w:r>
        <w:t xml:space="preserve">                                           </w:t>
      </w:r>
      <w:r>
        <w:t xml:space="preserve">       </w:t>
      </w:r>
      <w:r>
        <w:t xml:space="preserve">     </w:t>
      </w:r>
      <w:r>
        <w:t xml:space="preserve">                 </w:t>
      </w:r>
      <w:r>
        <w:t xml:space="preserve">     </w:t>
      </w:r>
      <w:r>
        <w:t xml:space="preserve">   </w:t>
      </w:r>
      <w:r>
        <w:t xml:space="preserve">        </w:t>
      </w:r>
      <w:r>
        <w:t xml:space="preserve"> </w:t>
      </w:r>
      <w:r>
        <w:t xml:space="preserve">№ </w:t>
      </w:r>
      <w:r/>
    </w:p>
    <w:p>
      <w:pPr>
        <w:pStyle w:val="906"/>
      </w:pPr>
      <w:r/>
      <w:r/>
    </w:p>
    <w:p>
      <w:pPr>
        <w:pStyle w:val="906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98"/>
        <w:ind w:left="-142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 </w:t>
      </w:r>
      <w:r>
        <w:rPr>
          <w:b/>
          <w:bCs/>
          <w:sz w:val="24"/>
          <w:szCs w:val="24"/>
        </w:rPr>
        <w:t xml:space="preserve">предоставления </w:t>
      </w:r>
      <w:r>
        <w:rPr>
          <w:b/>
          <w:sz w:val="24"/>
          <w:szCs w:val="24"/>
        </w:rPr>
        <w:t xml:space="preserve">акционерному обществу «Югорская энергетическая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компания децентрализованной зоны» </w:t>
      </w:r>
      <w:r>
        <w:rPr>
          <w:b/>
          <w:bCs/>
          <w:sz w:val="24"/>
          <w:szCs w:val="24"/>
        </w:rPr>
        <w:t xml:space="preserve">из </w:t>
      </w:r>
      <w:r>
        <w:rPr>
          <w:b/>
          <w:bCs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  <w:t xml:space="preserve"> Белоярского района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субсидий на  возмещение недополученных доходов организаци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осуществляющ</w:t>
      </w:r>
      <w:r>
        <w:rPr>
          <w:b/>
          <w:bCs/>
          <w:sz w:val="24"/>
          <w:szCs w:val="24"/>
        </w:rPr>
        <w:t xml:space="preserve">ей</w:t>
      </w:r>
      <w:r>
        <w:rPr>
          <w:b/>
          <w:bCs/>
          <w:sz w:val="24"/>
          <w:szCs w:val="24"/>
        </w:rPr>
        <w:t xml:space="preserve"> реализацию электрической энергии </w:t>
      </w:r>
      <w:r>
        <w:rPr>
          <w:b/>
          <w:bCs/>
          <w:sz w:val="24"/>
          <w:szCs w:val="24"/>
        </w:rPr>
        <w:t xml:space="preserve">населению,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приравненным к ним категориям потребителей </w:t>
      </w:r>
      <w:r>
        <w:rPr>
          <w:b/>
          <w:bCs/>
          <w:sz w:val="24"/>
          <w:szCs w:val="24"/>
        </w:rPr>
        <w:t xml:space="preserve">в зоне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децентрализованного электроснабжения Белоярского района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социально ориентированным тарифам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https://login.consultant.ru/link/?req=doc&amp;base=LAW&amp;n=470713&amp;dst=7168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статьей 78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Бюджетного кодекса Российской Федерации,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https://login.consultant.ru/link/?req=doc&amp;base=LAW&amp;n=469798&amp;dst=814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статьей 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Федерального закона от 6 октября 2003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131-ФЗ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https://login.consultant.ru/link/?req=doc&amp;base=LAW&amp;n=461663&amp;dst=100019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постановлением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Правительства Российской Фед</w:t>
      </w:r>
      <w:r>
        <w:rPr>
          <w:sz w:val="24"/>
          <w:szCs w:val="24"/>
        </w:rPr>
        <w:t xml:space="preserve">ерации от 25 октября 2023 года №</w:t>
      </w:r>
      <w:r>
        <w:rPr>
          <w:sz w:val="24"/>
          <w:szCs w:val="24"/>
        </w:rPr>
        <w:t xml:space="preserve"> 1782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sz w:val="24"/>
          <w:szCs w:val="24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https://login.consultant.ru/link/?req=doc&amp;base=LAW&amp;n=480322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приказом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Министерства финансов Российской Федерации от 27 апреля 2024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53н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проведен</w:t>
      </w:r>
      <w:r>
        <w:rPr>
          <w:sz w:val="24"/>
          <w:szCs w:val="24"/>
        </w:rPr>
        <w:t xml:space="preserve">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https://login.consultant.ru/link/?req=doc&amp;base=RLAW926&amp;n=296842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постановлением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Правительства Ханты-Ма</w:t>
      </w:r>
      <w:r>
        <w:rPr>
          <w:sz w:val="24"/>
          <w:szCs w:val="24"/>
        </w:rPr>
        <w:t xml:space="preserve">нсийского автономного округа - Югры от 29 декабря 2020 года № 643-п «О мерах по реализации государственной программы Ханты-Мансийского автономного округа - Югры «Строительство», решением Думы Белоярского района о бюджете Белоярского района                 </w:t>
      </w: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Предоставлять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акционерн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«Югорская энергетическая компания децентрализованной зоны»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из</w:t>
      </w:r>
      <w:r>
        <w:rPr>
          <w:bCs/>
          <w:sz w:val="24"/>
          <w:szCs w:val="24"/>
        </w:rPr>
        <w:t xml:space="preserve"> бюджета Белоярского района субсиди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на возмещение недополученных доходов </w:t>
      </w:r>
      <w:r>
        <w:rPr>
          <w:bCs/>
          <w:sz w:val="24"/>
          <w:szCs w:val="24"/>
        </w:rPr>
        <w:t xml:space="preserve">организаци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, осуществляющ</w:t>
      </w:r>
      <w:r>
        <w:rPr>
          <w:bCs/>
          <w:sz w:val="24"/>
          <w:szCs w:val="24"/>
        </w:rPr>
        <w:t xml:space="preserve">ей</w:t>
      </w:r>
      <w:r>
        <w:rPr>
          <w:bCs/>
          <w:sz w:val="24"/>
          <w:szCs w:val="24"/>
        </w:rPr>
        <w:t xml:space="preserve"> реализацию электрической энергии </w:t>
      </w:r>
      <w:r>
        <w:rPr>
          <w:bCs/>
          <w:sz w:val="24"/>
          <w:szCs w:val="24"/>
        </w:rPr>
        <w:t xml:space="preserve">населению, 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приравненным к ним категориям потребителей в зоне децентрализованного электроснабжения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социально ориентированным тарифам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Утвердить прилагаемый </w:t>
      </w:r>
      <w:r>
        <w:rPr>
          <w:bCs/>
          <w:sz w:val="24"/>
          <w:szCs w:val="24"/>
        </w:rPr>
        <w:t xml:space="preserve">Порядок </w:t>
      </w:r>
      <w:r>
        <w:rPr>
          <w:bCs/>
          <w:sz w:val="24"/>
          <w:szCs w:val="24"/>
        </w:rPr>
        <w:t xml:space="preserve">предоставления </w:t>
      </w:r>
      <w:r>
        <w:rPr>
          <w:bCs/>
          <w:sz w:val="24"/>
          <w:szCs w:val="24"/>
        </w:rPr>
        <w:t xml:space="preserve">из</w:t>
      </w:r>
      <w:r>
        <w:rPr>
          <w:bCs/>
          <w:sz w:val="24"/>
          <w:szCs w:val="24"/>
        </w:rPr>
        <w:t xml:space="preserve"> бюджета Белоярского района</w:t>
      </w:r>
      <w:r>
        <w:rPr>
          <w:sz w:val="24"/>
          <w:szCs w:val="24"/>
        </w:rPr>
        <w:t xml:space="preserve"> акционерн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«Югорская энергетическая компания децентрализованной зоны»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субсиди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на возмещение недополученных доходов организаци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, осуществляющ</w:t>
      </w:r>
      <w:r>
        <w:rPr>
          <w:bCs/>
          <w:sz w:val="24"/>
          <w:szCs w:val="24"/>
        </w:rPr>
        <w:t xml:space="preserve">ей</w:t>
      </w:r>
      <w:r>
        <w:rPr>
          <w:bCs/>
          <w:sz w:val="24"/>
          <w:szCs w:val="24"/>
        </w:rPr>
        <w:t xml:space="preserve"> реализацию электрической энергии </w:t>
      </w:r>
      <w:r>
        <w:rPr>
          <w:bCs/>
          <w:sz w:val="24"/>
          <w:szCs w:val="24"/>
        </w:rPr>
        <w:t xml:space="preserve">населению, 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приравненным к ним категориям потребителей в зоне децентрализованного электроснабжения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социально ориентированным тарифам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 xml:space="preserve">Комитету по финансам и налоговой политике администрации Белоярского района (Плохих И.А.) обеспечить финансирование </w:t>
      </w:r>
      <w:r>
        <w:rPr>
          <w:bCs/>
          <w:sz w:val="24"/>
          <w:szCs w:val="24"/>
        </w:rPr>
        <w:t xml:space="preserve">из</w:t>
      </w:r>
      <w:r>
        <w:rPr>
          <w:bCs/>
          <w:sz w:val="24"/>
          <w:szCs w:val="24"/>
        </w:rPr>
        <w:t xml:space="preserve"> бюджета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акционерн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«Югорская энергетическая компания децентрализованной зоны»</w:t>
      </w:r>
      <w:r>
        <w:rPr>
          <w:bCs/>
          <w:sz w:val="24"/>
          <w:szCs w:val="24"/>
        </w:rPr>
        <w:t xml:space="preserve"> субсиди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на возмещение недополученных доходов организаци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, осуществляющ</w:t>
      </w:r>
      <w:r>
        <w:rPr>
          <w:bCs/>
          <w:sz w:val="24"/>
          <w:szCs w:val="24"/>
        </w:rPr>
        <w:t xml:space="preserve">ей</w:t>
      </w:r>
      <w:r>
        <w:rPr>
          <w:bCs/>
          <w:sz w:val="24"/>
          <w:szCs w:val="24"/>
        </w:rPr>
        <w:t xml:space="preserve"> реализацию электрической энергии </w:t>
      </w:r>
      <w:r>
        <w:rPr>
          <w:bCs/>
          <w:sz w:val="24"/>
          <w:szCs w:val="24"/>
        </w:rPr>
        <w:t xml:space="preserve">населению, 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приравненным к ним категориям потребителей в зоне децентрализованного электроснабжения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социально ориентированным тарифам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 xml:space="preserve">Отделу по учету и контролю за расходованием финансовых средств администрации Белоярского района (Илюшина Е.Г.) осуществить финансирование </w:t>
      </w:r>
      <w:r>
        <w:rPr>
          <w:bCs/>
          <w:sz w:val="24"/>
          <w:szCs w:val="24"/>
        </w:rPr>
        <w:t xml:space="preserve">из</w:t>
      </w:r>
      <w:r>
        <w:rPr>
          <w:bCs/>
          <w:sz w:val="24"/>
          <w:szCs w:val="24"/>
        </w:rPr>
        <w:t xml:space="preserve"> бюджета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акционерн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«Югорская энергетическая компания децентрализованной зоны»</w:t>
      </w:r>
      <w:r>
        <w:rPr>
          <w:bCs/>
          <w:sz w:val="24"/>
          <w:szCs w:val="24"/>
        </w:rPr>
        <w:t xml:space="preserve">  субсиди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на  возмещение недополученных доходов организаци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, осуществляющ</w:t>
      </w:r>
      <w:r>
        <w:rPr>
          <w:bCs/>
          <w:sz w:val="24"/>
          <w:szCs w:val="24"/>
        </w:rPr>
        <w:t xml:space="preserve">ей</w:t>
      </w:r>
      <w:r>
        <w:rPr>
          <w:bCs/>
          <w:sz w:val="24"/>
          <w:szCs w:val="24"/>
        </w:rPr>
        <w:t xml:space="preserve"> реализацию электрической энергии </w:t>
      </w:r>
      <w:r>
        <w:rPr>
          <w:bCs/>
          <w:sz w:val="24"/>
          <w:szCs w:val="24"/>
        </w:rPr>
        <w:t xml:space="preserve">населению, 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приравненным к ним категориям потребителей в зоне децентрализованного электроснабжения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социально ориентированным тарифам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Опубликовать настоящее постановление в газете «Белоярские вести. Официальный выпуск».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Настоящее постановление вступает в силу после его официального опубликования.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</w:t>
      </w:r>
      <w:r>
        <w:rPr>
          <w:rFonts w:eastAsia="Calibri"/>
          <w:sz w:val="24"/>
          <w:szCs w:val="24"/>
        </w:rPr>
        <w:t xml:space="preserve">. 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both"/>
        <w:tabs>
          <w:tab w:val="left" w:pos="900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Белоярского района                                                                   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С.П.Маненков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0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firstLine="0"/>
        <w:jc w:val="center"/>
        <w:tabs>
          <w:tab w:val="left" w:pos="6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40" w:hanging="360"/>
        <w:jc w:val="center"/>
        <w:tabs>
          <w:tab w:val="left" w:pos="57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0"/>
        <w:jc w:val="center"/>
        <w:tabs>
          <w:tab w:val="left" w:pos="5220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/>
    </w:p>
    <w:p>
      <w:pPr>
        <w:pStyle w:val="90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О Р Я Д О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из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бюджета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акционерному обществу «Югорская энергетическая компания децентрализованной зоны»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субсиди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возмещение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едополученных доходов организаци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осуществляющ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реализацию электрической энергии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населению,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приравненным к ним категориям потребителей в зоне децентрализованного электроснабжения Белоярского района по социально ориентированным тарифам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98"/>
        <w:ind w:firstLine="720"/>
        <w:jc w:val="center"/>
        <w:tabs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Общие положения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Порядок определяет цели, условия и порядок предоставления из бюджета Белоярского района акционерному обществу «Югорская энергетическая компания децентрализованной зоны» субсидии </w:t>
      </w:r>
      <w:r>
        <w:rPr>
          <w:sz w:val="24"/>
          <w:szCs w:val="24"/>
        </w:rPr>
        <w:t xml:space="preserve">на возмещение недополученных доходов организаци</w:t>
      </w:r>
      <w:r>
        <w:rPr>
          <w:sz w:val="24"/>
          <w:szCs w:val="24"/>
        </w:rPr>
        <w:t xml:space="preserve">и, осуществляющей</w:t>
      </w:r>
      <w:r>
        <w:rPr>
          <w:sz w:val="24"/>
          <w:szCs w:val="24"/>
        </w:rPr>
        <w:t xml:space="preserve"> реализацию электрической энергии </w:t>
      </w:r>
      <w:r>
        <w:rPr>
          <w:sz w:val="24"/>
          <w:szCs w:val="24"/>
        </w:rPr>
        <w:t xml:space="preserve">населению </w:t>
      </w:r>
      <w:r>
        <w:rPr>
          <w:sz w:val="24"/>
          <w:szCs w:val="24"/>
        </w:rPr>
        <w:t xml:space="preserve">и приравненным к ним категориям потребителей </w:t>
      </w: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https://login.consultant.ru/link/?req=doc&amp;base=LAW&amp;n=499200&amp;dst=100745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Перечнем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</w:t>
      </w:r>
      <w:r>
        <w:rPr>
          <w:sz w:val="24"/>
          <w:szCs w:val="24"/>
        </w:rPr>
        <w:t xml:space="preserve">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</w:t>
      </w:r>
      <w:r>
        <w:rPr>
          <w:sz w:val="24"/>
          <w:szCs w:val="24"/>
        </w:rPr>
        <w:t xml:space="preserve">ной) деятельности), утвержденным постановлением Правительства Российской Федерации от 29 декабря 2011 года № 1178 «О ценообразовании в области регулируемых цен (тарифов) в электроэнергетике») (далее - население) в зоне децентрализованного электроснабжения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 xml:space="preserve"> по социально ориентированным тарифам </w:t>
      </w:r>
      <w:r>
        <w:rPr>
          <w:sz w:val="24"/>
          <w:szCs w:val="24"/>
        </w:rPr>
        <w:t xml:space="preserve">(далее – субсидия), требования к отчетности и осуществлению контроля за соблюдением условий и порядка предоставления субсидий и ответственности за их нарушение.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Субсидию предоставляет администрация Белоярского района (далее - администрация),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ых средств доведены в установленном порядке лимиты бюджетных обязательств на предоставление субсидии в пределах бюджетных ассигнований, предусмотренных решением Думы Белоярского района о бюджете на очередной финансовый год и плановый период по мероприятию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доставление субсидии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по социально ориентированным тарифам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Развитие жилищно-коммунального комплекса и повышение энергетической эффективности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утвержденной постановлением администрации Белоярского района от 5 декабря 2024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842.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субсидии размещаются не позднее 15-го рабочего дня, следующего за днем приня</w:t>
      </w:r>
      <w:r>
        <w:rPr>
          <w:sz w:val="24"/>
          <w:szCs w:val="24"/>
        </w:rPr>
        <w:t xml:space="preserve">тия решения Думы Белоярского района о бюджете (решения Думы Белоярского района о внесении изменений в решение Думы Белоярского района о бюджете), на едином портале бюджетной системы Российской Федерации в информационно-телекоммуникационной сети «Интернет».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1.3. Получатель субсидии –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кционерно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«Югорская энергетическая компания децентрализованной зоны»</w:t>
      </w:r>
      <w:r>
        <w:rPr>
          <w:rFonts w:eastAsia="SimSun"/>
          <w:sz w:val="24"/>
          <w:szCs w:val="24"/>
        </w:rPr>
        <w:t xml:space="preserve"> (далее – </w:t>
      </w:r>
      <w:r>
        <w:rPr>
          <w:rFonts w:eastAsia="SimSun"/>
          <w:sz w:val="24"/>
          <w:szCs w:val="24"/>
        </w:rPr>
        <w:t xml:space="preserve">организация</w:t>
      </w:r>
      <w:r>
        <w:rPr>
          <w:sz w:val="24"/>
        </w:rPr>
        <w:t xml:space="preserve"> или получатель субсидии</w:t>
      </w:r>
      <w:r>
        <w:rPr>
          <w:rFonts w:eastAsia="SimSun"/>
          <w:sz w:val="24"/>
          <w:szCs w:val="24"/>
        </w:rPr>
        <w:t xml:space="preserve">).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1.4. </w:t>
      </w:r>
      <w:r>
        <w:rPr>
          <w:rFonts w:eastAsia="SimSun"/>
          <w:sz w:val="24"/>
          <w:szCs w:val="24"/>
        </w:rPr>
        <w:t xml:space="preserve">Целью предоставления субсидии является возмещение недополученных доходов организации, осуществляющей реализацию электрической энергии </w:t>
      </w:r>
      <w:r>
        <w:rPr>
          <w:sz w:val="24"/>
          <w:szCs w:val="24"/>
        </w:rPr>
        <w:t xml:space="preserve">населению в зоне децентрализованного электроснабжения Белоярского района по социально ориентированным тарифам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В соответствии с настоящим Порядком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субсидии предоставляются за счет средств бюджета Белоярского района, сформированного за счет средств бюджета Ханты-Мансийского автономного округа - Югры в форме суб</w:t>
      </w:r>
      <w:r>
        <w:rPr>
          <w:sz w:val="24"/>
          <w:szCs w:val="24"/>
        </w:rPr>
        <w:t xml:space="preserve">венций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Размер субсидии определяется </w:t>
      </w:r>
      <w:r>
        <w:rPr>
          <w:rFonts w:ascii="Times New Roman" w:hAnsi="Times New Roman"/>
          <w:sz w:val="24"/>
          <w:szCs w:val="24"/>
        </w:rPr>
        <w:t xml:space="preserve">по формуле: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Рсуб. = (Тдецентр.зо - Тдецентр.нас.) x Vэл.потр., где: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Рсуб. - размер Субсидии;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Тдецентр.зо - тариф на электрическую энергию в зоне децентрализованного электроснабжения </w:t>
      </w: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</w:rPr>
        <w:t xml:space="preserve">, установленный РСТ Югры на соответствующий период для населения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/>
          <w:sz w:val="24"/>
          <w:szCs w:val="24"/>
        </w:rPr>
        <w:t xml:space="preserve">(руб./кВтч);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Тдецентр.нас. - социально ориентированный тариф на электрическую энергию в зоне децентрализованного электроснабжения </w:t>
      </w: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</w:rPr>
        <w:t xml:space="preserve">, установленный РСТ Югры на соответствующий период для населения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/>
          <w:sz w:val="24"/>
          <w:szCs w:val="24"/>
        </w:rPr>
        <w:t xml:space="preserve">(руб./кВтч);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Vэл.потр. - объем реализованной электрической энергии населению в зоне децентрализованного электроснабжения на соответствующий период по </w:t>
      </w:r>
      <w:r>
        <w:rPr>
          <w:rFonts w:ascii="Times New Roman" w:hAnsi="Times New Roman"/>
          <w:sz w:val="24"/>
          <w:szCs w:val="24"/>
        </w:rPr>
        <w:t xml:space="preserve">Белоярскому району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0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Условия и порядок предоставления субсидий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2.1</w:t>
      </w:r>
      <w:r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Требования, которым должна соответствовать организация, претендующая на получение субсидии в соответствии с настоящим Порядком, по состоянию на первое число месяца, </w:t>
      </w:r>
      <w:r>
        <w:rPr>
          <w:rFonts w:ascii="Times New Roman" w:hAnsi="Times New Roman"/>
          <w:b w:val="0"/>
          <w:sz w:val="24"/>
        </w:rPr>
        <w:t xml:space="preserve">в котором подан</w:t>
      </w:r>
      <w:r>
        <w:rPr>
          <w:rFonts w:ascii="Times New Roman" w:hAnsi="Times New Roman"/>
          <w:b w:val="0"/>
          <w:sz w:val="24"/>
        </w:rPr>
        <w:t xml:space="preserve">ы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документ</w:t>
      </w:r>
      <w:r>
        <w:rPr>
          <w:rFonts w:ascii="Times New Roman" w:hAnsi="Times New Roman"/>
          <w:b w:val="0"/>
          <w:sz w:val="24"/>
        </w:rPr>
        <w:t xml:space="preserve">ы</w:t>
      </w:r>
      <w:r>
        <w:rPr>
          <w:rFonts w:ascii="Times New Roman" w:hAnsi="Times New Roman"/>
          <w:b w:val="0"/>
          <w:sz w:val="24"/>
        </w:rPr>
        <w:t xml:space="preserve"> на заключение договора на предоставление субсидий в целях возмещения недополученных доходов организации, осуществляющей реализацию электрической энергии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населению,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приравненным к ним категориям потребителей в зоне децентрализованного электроснабжения Белоярского района по социально ориентированным тарифам</w:t>
      </w:r>
      <w:r>
        <w:rPr>
          <w:rFonts w:ascii="Times New Roman" w:hAnsi="Times New Roman"/>
          <w:b w:val="0"/>
          <w:sz w:val="24"/>
        </w:rPr>
        <w:t xml:space="preserve">:</w:t>
      </w:r>
      <w:r>
        <w:rPr>
          <w:rFonts w:ascii="Times New Roman" w:hAnsi="Times New Roman"/>
          <w:b w:val="0"/>
          <w:sz w:val="24"/>
        </w:rPr>
      </w:r>
      <w:r>
        <w:rPr>
          <w:rFonts w:ascii="Times New Roman" w:hAnsi="Times New Roman"/>
          <w:b w:val="0"/>
          <w:sz w:val="24"/>
        </w:rPr>
      </w:r>
    </w:p>
    <w:p>
      <w:pPr>
        <w:pStyle w:val="898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</w:rPr>
        <w:t xml:space="preserve">а</w:t>
      </w:r>
      <w:r>
        <w:rPr>
          <w:rFonts w:cs="Arial"/>
          <w:bCs/>
          <w:sz w:val="24"/>
        </w:rPr>
        <w:t xml:space="preserve">) </w:t>
      </w:r>
      <w:r>
        <w:rPr>
          <w:rFonts w:cs="Arial"/>
          <w:bCs/>
          <w:sz w:val="24"/>
        </w:rPr>
        <w:t xml:space="preserve">организация </w:t>
      </w:r>
      <w:r>
        <w:rPr>
          <w:sz w:val="24"/>
          <w:szCs w:val="24"/>
        </w:rPr>
        <w:t xml:space="preserve">не должна являться иностранным юридическим лицом, в том числе местом </w:t>
      </w:r>
      <w:r>
        <w:rPr>
          <w:sz w:val="24"/>
          <w:szCs w:val="24"/>
        </w:rPr>
        <w:t xml:space="preserve"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</w:t>
      </w:r>
      <w:r>
        <w:rPr>
          <w:sz w:val="24"/>
          <w:szCs w:val="24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sz w:val="24"/>
          <w:szCs w:val="24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sz w:val="24"/>
          <w:szCs w:val="24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б) </w:t>
      </w:r>
      <w:r>
        <w:rPr>
          <w:rFonts w:cs="Arial"/>
          <w:bCs/>
          <w:sz w:val="24"/>
        </w:rPr>
        <w:t xml:space="preserve">организация</w:t>
      </w:r>
      <w:r>
        <w:rPr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в) </w:t>
      </w:r>
      <w:r>
        <w:rPr>
          <w:rFonts w:cs="Arial"/>
          <w:bCs/>
          <w:sz w:val="24"/>
        </w:rPr>
        <w:t xml:space="preserve">организация</w:t>
      </w:r>
      <w:r>
        <w:rPr>
          <w:sz w:val="24"/>
          <w:szCs w:val="24"/>
        </w:rPr>
        <w:t xml:space="preserve"> не находится в составляемых в рамках реализации полномочий, предусмотренных главой VII Ус</w:t>
      </w:r>
      <w:r>
        <w:rPr>
          <w:sz w:val="24"/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г</w:t>
      </w:r>
      <w:r>
        <w:rPr>
          <w:rFonts w:cs="Arial"/>
          <w:bCs/>
          <w:sz w:val="24"/>
        </w:rPr>
        <w:t xml:space="preserve">) организация не должна получать средства из бюджета Белоярского района на основании иных нормативных правовых актов или муниципальных правовых актов на цели, указанные в пункте 1.</w:t>
      </w:r>
      <w:r>
        <w:rPr>
          <w:rFonts w:cs="Arial"/>
          <w:bCs/>
          <w:sz w:val="24"/>
        </w:rPr>
        <w:t xml:space="preserve">4</w:t>
      </w:r>
      <w:r>
        <w:rPr>
          <w:rFonts w:cs="Arial"/>
          <w:bCs/>
          <w:sz w:val="24"/>
        </w:rPr>
        <w:t xml:space="preserve">  настоящего Порядка;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cs="Arial"/>
          <w:bCs/>
          <w:sz w:val="24"/>
        </w:rPr>
        <w:t xml:space="preserve">д) </w:t>
      </w:r>
      <w:r>
        <w:rPr>
          <w:rFonts w:cs="Arial"/>
          <w:bCs/>
          <w:sz w:val="24"/>
        </w:rPr>
        <w:t xml:space="preserve">организация</w:t>
      </w:r>
      <w:r>
        <w:rPr>
          <w:sz w:val="24"/>
          <w:szCs w:val="24"/>
        </w:rPr>
        <w:t xml:space="preserve"> не является</w:t>
      </w:r>
      <w:r>
        <w:rPr>
          <w:sz w:val="24"/>
          <w:szCs w:val="24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>
        <w:rPr>
          <w:sz w:val="24"/>
          <w:szCs w:val="24"/>
        </w:rPr>
        <w:t xml:space="preserve"> </w:t>
      </w:r>
      <w:r>
        <w:rPr>
          <w:rFonts w:cs="Arial"/>
          <w:bCs/>
          <w:sz w:val="24"/>
          <w:highlight w:val="white"/>
        </w:rPr>
        <w:t xml:space="preserve">организация</w:t>
      </w:r>
      <w:r>
        <w:rPr>
          <w:rFonts w:cs="Arial"/>
          <w:bCs/>
          <w:sz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едином налоговом счете отсутствует или не превышает размер, определенный </w:t>
      </w:r>
      <w:r>
        <w:rPr>
          <w:sz w:val="24"/>
          <w:szCs w:val="24"/>
          <w:highlight w:val="white"/>
        </w:rPr>
        <w:fldChar w:fldCharType="begin"/>
      </w:r>
      <w:r>
        <w:rPr>
          <w:sz w:val="24"/>
          <w:szCs w:val="24"/>
          <w:highlight w:val="white"/>
        </w:rPr>
        <w:instrText xml:space="preserve">HYPERLINK https://login.consultant.ru/link/?req=doc&amp;base=LAW&amp;n=483130&amp;dst=5769 </w:instrText>
      </w:r>
      <w:r>
        <w:rPr>
          <w:sz w:val="24"/>
          <w:szCs w:val="24"/>
          <w:highlight w:val="white"/>
        </w:rPr>
        <w:fldChar w:fldCharType="separate"/>
      </w:r>
      <w:r>
        <w:rPr>
          <w:sz w:val="24"/>
          <w:szCs w:val="24"/>
          <w:highlight w:val="white"/>
        </w:rPr>
        <w:t xml:space="preserve">пунктом 3 статьи 47</w:t>
      </w:r>
      <w:r>
        <w:rPr>
          <w:sz w:val="24"/>
          <w:szCs w:val="24"/>
          <w:highlight w:val="white"/>
        </w:rPr>
        <w:fldChar w:fldCharType="end"/>
      </w:r>
      <w:r>
        <w:rPr>
          <w:sz w:val="24"/>
          <w:szCs w:val="24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Соответствие указанному требованию подтверждается справкой Федеральной налоговой службы России (ее территориального органа) </w:t>
      </w:r>
      <w:r>
        <w:rPr>
          <w:sz w:val="24"/>
          <w:szCs w:val="24"/>
          <w:highlight w:val="white"/>
        </w:rPr>
        <w:t xml:space="preserve">об исполнении налогоплательщиком (плательщиком сбора, налоговым агентом) обязанности по уплате налогов, сборов, пеней, штрафов, процентов, по состоянию на дату выдачи, но не ранее первого числа месяца, в котором подано заявление на предоставление субсидии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rFonts w:cs="Arial"/>
          <w:bCs/>
          <w:sz w:val="24"/>
        </w:rPr>
      </w:r>
      <w:r>
        <w:rPr>
          <w:sz w:val="24"/>
          <w:szCs w:val="24"/>
        </w:rPr>
        <w:t xml:space="preserve">ж) </w:t>
      </w:r>
      <w:r>
        <w:rPr>
          <w:rFonts w:cs="Arial"/>
          <w:bCs/>
          <w:sz w:val="24"/>
        </w:rPr>
        <w:t xml:space="preserve">у организации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</w:t>
      </w:r>
      <w:r>
        <w:rPr>
          <w:sz w:val="24"/>
          <w:szCs w:val="24"/>
        </w:rPr>
        <w:t xml:space="preserve">а также иная просроченная (неурегулированная) задолженность по денежным обязательствам перед Белоярским районом;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з</w:t>
      </w:r>
      <w:r>
        <w:rPr>
          <w:rFonts w:cs="Arial"/>
          <w:bCs/>
          <w:sz w:val="24"/>
        </w:rPr>
        <w:t xml:space="preserve">) организация не должна </w:t>
      </w:r>
      <w:r>
        <w:rPr>
          <w:sz w:val="24"/>
          <w:szCs w:val="24"/>
        </w:rPr>
        <w:t xml:space="preserve">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нее не введена процедура банкротства, деятельность </w:t>
      </w:r>
      <w:r>
        <w:rPr>
          <w:rFonts w:cs="Arial"/>
          <w:bCs/>
          <w:sz w:val="24"/>
        </w:rPr>
        <w:t xml:space="preserve">организации </w:t>
      </w:r>
      <w:r>
        <w:rPr>
          <w:sz w:val="24"/>
          <w:szCs w:val="24"/>
        </w:rPr>
        <w:t xml:space="preserve">не приостановлена в порядке, предусмотренном законодательством Российской Федерации.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Arial"/>
          <w:bCs/>
          <w:sz w:val="24"/>
        </w:rPr>
        <w:t xml:space="preserve">2.2</w:t>
      </w:r>
      <w:r>
        <w:rPr>
          <w:rFonts w:cs="Arial"/>
          <w:bCs/>
          <w:sz w:val="24"/>
        </w:rPr>
        <w:t xml:space="preserve">. Организаци</w:t>
      </w:r>
      <w:r>
        <w:rPr>
          <w:rFonts w:cs="Arial"/>
          <w:bCs/>
          <w:sz w:val="24"/>
        </w:rPr>
        <w:t xml:space="preserve">я</w:t>
      </w: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обраща</w:t>
      </w:r>
      <w:r>
        <w:rPr>
          <w:rFonts w:cs="Arial"/>
          <w:bCs/>
          <w:sz w:val="24"/>
        </w:rPr>
        <w:t xml:space="preserve">е</w:t>
      </w:r>
      <w:r>
        <w:rPr>
          <w:rFonts w:cs="Arial"/>
          <w:bCs/>
          <w:sz w:val="24"/>
        </w:rPr>
        <w:t xml:space="preserve">тся в адрес администрации Белоярского района с заявлением о заключении договора на предоставление субсидии за подписью руководителя (иного уп</w:t>
      </w:r>
      <w:r>
        <w:rPr>
          <w:rFonts w:cs="Arial"/>
          <w:bCs/>
          <w:sz w:val="24"/>
        </w:rPr>
        <w:t xml:space="preserve">олномоченного лица) организации </w:t>
      </w:r>
      <w:r>
        <w:rPr>
          <w:rFonts w:cs="Arial"/>
          <w:bCs/>
          <w:sz w:val="24"/>
        </w:rPr>
        <w:t xml:space="preserve">с представлением следующих документов:</w:t>
      </w:r>
      <w:r>
        <w:rPr>
          <w:color w:val="00b0f0"/>
          <w:sz w:val="24"/>
          <w:szCs w:val="24"/>
        </w:rPr>
      </w:r>
      <w:r>
        <w:rPr>
          <w:color w:val="00b0f0"/>
          <w:sz w:val="24"/>
          <w:szCs w:val="24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а) заявление о заключении договора по форме согласно приложению 1 к настоящему Порядку;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б) копии учредительных документов;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в</w:t>
      </w:r>
      <w:r>
        <w:rPr>
          <w:rFonts w:cs="Arial"/>
          <w:bCs/>
          <w:sz w:val="24"/>
        </w:rPr>
        <w:t xml:space="preserve">) информационная карта организации по форме согласно приложению 2 к настоящему Порядку;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г</w:t>
      </w:r>
      <w:r>
        <w:rPr>
          <w:rFonts w:cs="Arial"/>
          <w:bCs/>
          <w:sz w:val="24"/>
        </w:rPr>
        <w:t xml:space="preserve">) документы, </w:t>
      </w:r>
      <w:r>
        <w:rPr>
          <w:sz w:val="24"/>
          <w:szCs w:val="24"/>
        </w:rPr>
        <w:t xml:space="preserve">подтверждающие наличие догов</w:t>
      </w:r>
      <w:r>
        <w:rPr>
          <w:sz w:val="24"/>
          <w:szCs w:val="24"/>
        </w:rPr>
        <w:t xml:space="preserve">орных отношений на поставку электрической энергии населению в децентрализованной зоне электроснабжения Белоярского района: реестры потребителей по заключенным договорам и публичным договорам с указанием фамилии, имени, отчества, адреса, реквизитов договора</w:t>
      </w:r>
      <w:r>
        <w:rPr>
          <w:sz w:val="24"/>
          <w:szCs w:val="24"/>
        </w:rPr>
        <w:t xml:space="preserve"> (по публичным договорам - копии платежного документа на последнюю дату), номера прибора учета, величины потребления электрической энергии и мощности на отчетный период в разрезе по населенным пунктам с разбивкой по ставкам и дифференциацией по зонам суток</w:t>
      </w:r>
      <w:r>
        <w:rPr>
          <w:rFonts w:cs="Arial"/>
          <w:bCs/>
          <w:sz w:val="24"/>
        </w:rPr>
        <w:t xml:space="preserve">; 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д</w:t>
      </w:r>
      <w:r>
        <w:rPr>
          <w:rFonts w:cs="Arial"/>
          <w:bCs/>
          <w:sz w:val="24"/>
        </w:rPr>
        <w:t xml:space="preserve">) </w:t>
      </w:r>
      <w:r>
        <w:rPr>
          <w:sz w:val="24"/>
          <w:szCs w:val="24"/>
        </w:rPr>
        <w:t xml:space="preserve">справка Федеральной</w:t>
      </w:r>
      <w:r>
        <w:rPr>
          <w:sz w:val="24"/>
          <w:szCs w:val="24"/>
        </w:rPr>
        <w:t xml:space="preserve"> налоговой службой России (ее территориального органа), по состоянию на дату выдачи, но не ранее первого числа месяца, в котором подано заявление на предоставление субсидии. Настоящая справка подтверждает соответствие организации требованию установленному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https://login.consultant.ru/link/?req=doc&amp;base=RLAW926&amp;n=324223&amp;dst=100030 </w:instrText>
      </w:r>
      <w:r>
        <w:rPr>
          <w:sz w:val="24"/>
          <w:szCs w:val="24"/>
        </w:rPr>
        <w:fldChar w:fldCharType="separate"/>
        <w:t xml:space="preserve">подпунктом «е» </w:t>
      </w:r>
      <w:r>
        <w:rPr>
          <w:sz w:val="24"/>
          <w:szCs w:val="24"/>
        </w:rPr>
        <w:t xml:space="preserve">пункта 2.1</w:t>
      </w:r>
      <w:r>
        <w:rPr>
          <w:sz w:val="24"/>
          <w:szCs w:val="24"/>
        </w:rPr>
        <w:fldChar w:fldCharType="end"/>
        <w:t xml:space="preserve"> настоящего </w:t>
      </w:r>
      <w:r>
        <w:rPr>
          <w:sz w:val="24"/>
          <w:szCs w:val="24"/>
        </w:rPr>
        <w:t xml:space="preserve">Порядка</w:t>
      </w:r>
      <w:r>
        <w:rPr>
          <w:rFonts w:cs="Arial"/>
          <w:bCs/>
          <w:sz w:val="24"/>
        </w:rPr>
        <w:t xml:space="preserve">;</w:t>
      </w:r>
      <w:r>
        <w:rPr>
          <w:rFonts w:cs="Arial"/>
          <w:bCs/>
          <w:sz w:val="24"/>
        </w:rPr>
      </w:r>
      <w:r>
        <w:rPr>
          <w:rFonts w:cs="Arial"/>
          <w:bCs/>
          <w:sz w:val="24"/>
        </w:rPr>
      </w:r>
    </w:p>
    <w:p>
      <w:pPr>
        <w:pStyle w:val="898"/>
        <w:ind w:firstLine="567"/>
        <w:jc w:val="both"/>
        <w:rPr>
          <w:color w:val="000000" w:themeColor="text1"/>
          <w:sz w:val="24"/>
          <w:szCs w:val="24"/>
          <w:highlight w:val="none"/>
        </w:rPr>
      </w:pPr>
      <w:r>
        <w:rPr>
          <w:rFonts w:cs="Arial"/>
          <w:bCs/>
          <w:color w:val="000000" w:themeColor="text1"/>
          <w:sz w:val="24"/>
        </w:rPr>
        <w:t xml:space="preserve">е) </w:t>
      </w:r>
      <w:r>
        <w:rPr>
          <w:color w:val="000000" w:themeColor="text1"/>
          <w:sz w:val="24"/>
          <w:szCs w:val="24"/>
        </w:rPr>
        <w:t xml:space="preserve">расчет плановой суммы субсидии в разбивке по кварталам и населенным пунктам Белоярского района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Организации вправе представить по собственной инициативе иные документы и информацию.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>
      <w:pPr>
        <w:pStyle w:val="898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2.</w:t>
      </w:r>
      <w:r>
        <w:rPr>
          <w:rFonts w:eastAsia="Calibri"/>
          <w:sz w:val="24"/>
          <w:szCs w:val="24"/>
          <w:lang w:eastAsia="en-US"/>
        </w:rPr>
        <w:t xml:space="preserve">2</w:t>
      </w:r>
      <w:r>
        <w:rPr>
          <w:rFonts w:eastAsia="Calibri"/>
          <w:sz w:val="24"/>
          <w:szCs w:val="24"/>
          <w:lang w:eastAsia="en-US"/>
        </w:rPr>
        <w:t xml:space="preserve">.1.</w:t>
      </w:r>
      <w:r>
        <w:rPr>
          <w:rFonts w:ascii="Consolas" w:hAnsi="Consolas" w:eastAsia="Calibri"/>
          <w:b/>
          <w:sz w:val="21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Получатель субсидии представляет в управление жилищно-коммунального хозяйства администрации Белоярского района (далее – Управление) документы (копии документов), предусмотренные в пункте 2.</w:t>
      </w:r>
      <w:r>
        <w:rPr>
          <w:rFonts w:eastAsia="Calibri"/>
          <w:sz w:val="24"/>
          <w:szCs w:val="24"/>
          <w:lang w:eastAsia="en-US"/>
        </w:rPr>
        <w:t xml:space="preserve">2</w:t>
      </w:r>
      <w:r>
        <w:rPr>
          <w:rFonts w:eastAsia="Calibri"/>
          <w:sz w:val="24"/>
          <w:szCs w:val="24"/>
          <w:lang w:eastAsia="en-US"/>
        </w:rPr>
        <w:t xml:space="preserve"> настоящего Порядка, по адресу: 628162, Ханты-Мансийский автономный округ - Югра, г. Белоярский, ул. Центральная, д. 9, одним из следующих способов: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98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</w:t>
        <w:tab/>
        <w:t xml:space="preserve">сформированный пакет документов доставляется в Управление лично или отправляется  почтовым отправлением с описью вложения;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98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2)</w:t>
        <w:tab/>
        <w:t xml:space="preserve">в электронной форме в виде отсканированных образов документов в формате PDF посредством электронной почты на один из электронных </w:t>
      </w:r>
      <w:r>
        <w:rPr>
          <w:rFonts w:eastAsia="Calibri"/>
          <w:sz w:val="24"/>
          <w:szCs w:val="24"/>
          <w:lang w:eastAsia="en-US"/>
        </w:rPr>
        <w:t xml:space="preserve">адресов Управления, указанных на официальном сайте органов местного самоуправления Белоярского района, с последующим предоставлением документов в Управление на бумажном носителе, не позднее 5 (пяти) рабочих дней после подачи документов в электронной форме.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98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невыполнении заявителем, подавшим заявление в электронной форме, обязательства о предоставлении оригинала заявления с приложением документов, заверенных надлежащим образом, направленное заявление снимается с рассмотрения.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98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документов заверяет рук</w:t>
      </w:r>
      <w:r>
        <w:rPr>
          <w:rFonts w:eastAsia="Calibri"/>
          <w:sz w:val="24"/>
          <w:szCs w:val="24"/>
          <w:lang w:eastAsia="en-US"/>
        </w:rPr>
        <w:t xml:space="preserve">оводитель (уполномоченное должностное лицо) организации личной подписью, с указанием должности, фамилии и инициалов, оттиском печати организации (при наличии) на каждом листе документа (документов).  Все страницы документов должны быть четкими и читаемыми.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Заявители несут ответственность за достове</w:t>
      </w:r>
      <w:r>
        <w:rPr>
          <w:sz w:val="24"/>
          <w:szCs w:val="24"/>
        </w:rPr>
        <w:t xml:space="preserve">рность информации, указанной в </w:t>
      </w:r>
      <w:r>
        <w:rPr>
          <w:sz w:val="24"/>
          <w:szCs w:val="24"/>
        </w:rPr>
        <w:t xml:space="preserve">документах,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Регистрацию </w:t>
      </w:r>
      <w:r>
        <w:rPr>
          <w:rFonts w:ascii="Times New Roman" w:hAnsi="Times New Roman"/>
          <w:sz w:val="24"/>
          <w:szCs w:val="24"/>
        </w:rPr>
        <w:t xml:space="preserve">документов осуществляет общий отдел управления делами администрации Белоярского района в хронологической последовательности в день поступления сформированного пакета документов. Зарегистрированные документы в течение 2 рабочих дней передаются в Управление.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</w:t>
      </w:r>
      <w:r>
        <w:rPr>
          <w:rFonts w:ascii="Times New Roman" w:hAnsi="Times New Roman"/>
          <w:sz w:val="24"/>
          <w:szCs w:val="24"/>
        </w:rPr>
        <w:t xml:space="preserve"> После получения зарегистрированного пакета документов, Управление в срок не более 3 (трех) рабочих дней рассматривает предоставленные документы, оценивает их комплектность и в целях проведения проверки организации на соответствие требованиям, указанным в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https://login.consultant.ru/link/?req=doc&amp;base=RLAW926&amp;n=324223&amp;dst=100024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пункте 2.1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Порядка запрашивает: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выписку из Единого государственного реестра юридических лиц (на официальном сайте Федеральной налоговой службы Российской Федерации).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может быть представлена организацией самостоятельно.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https://login.consultant.ru/link/?req=doc&amp;base=RLAW926&amp;n=324223&amp;dst=100020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пункте 1.4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Порядка (сведения запрашиваются в отделе по учету и контролю за расходованием финансовых средств администрации Белоярского района);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сведения из Пере</w:t>
      </w:r>
      <w:r>
        <w:rPr>
          <w:rFonts w:ascii="Times New Roman" w:hAnsi="Times New Roman"/>
          <w:sz w:val="24"/>
          <w:szCs w:val="24"/>
        </w:rPr>
        <w:t xml:space="preserve">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сведения из Перечня организаций и физических лиц, связанных с терроризмом ил</w:t>
      </w:r>
      <w:r>
        <w:rPr>
          <w:rFonts w:ascii="Times New Roman" w:hAnsi="Times New Roman"/>
          <w:sz w:val="24"/>
          <w:szCs w:val="24"/>
        </w:rPr>
        <w:t xml:space="preserve">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сведения из Реестра иностранных агентов (на официальном сайте Министерства юстиции Российской Федерации по ссылке https://minjust.gov.ru/ru/activity/directions/998/).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По поручению главы Белоярского района проверку предоставленных документов, </w:t>
      </w:r>
      <w:r>
        <w:rPr>
          <w:sz w:val="24"/>
          <w:szCs w:val="24"/>
        </w:rPr>
        <w:t xml:space="preserve">соответствия организации требованиям, установленным пунктом 2.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настоящего Порядка, </w:t>
      </w:r>
      <w:r>
        <w:rPr>
          <w:sz w:val="24"/>
          <w:szCs w:val="24"/>
        </w:rPr>
        <w:t xml:space="preserve">осуществляет Управление совместно с управлением экономики, реформ и программ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срок</w:t>
      </w:r>
      <w:r>
        <w:rPr>
          <w:sz w:val="24"/>
          <w:szCs w:val="24"/>
        </w:rPr>
        <w:t xml:space="preserve"> проведения проверки составляет не более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пятнадца</w:t>
      </w:r>
      <w:r>
        <w:rPr>
          <w:sz w:val="24"/>
          <w:szCs w:val="24"/>
        </w:rPr>
        <w:t xml:space="preserve">ти) </w:t>
      </w:r>
      <w:r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 xml:space="preserve">дней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дня </w:t>
      </w:r>
      <w:r>
        <w:rPr>
          <w:sz w:val="24"/>
          <w:szCs w:val="24"/>
        </w:rPr>
        <w:t xml:space="preserve">регистрации заявления и документов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роверку документов, предусмотренных: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https://login.consultant.ru/link/?req=doc&amp;base=RLAW926&amp;n=324223&amp;dst=100032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подпунктами "а"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https://login.consultant.ru/link/?req=doc&amp;base=RLAW926&amp;n=324223&amp;dst=100036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"д" пункта 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https://login.consultant.ru/link/?req=doc&amp;base=RLAW926&amp;n=324223&amp;dst=100045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пунктом 2.3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</w:t>
      </w:r>
      <w:r>
        <w:rPr>
          <w:sz w:val="24"/>
          <w:szCs w:val="24"/>
        </w:rPr>
        <w:t xml:space="preserve"> Порядка, осуществляет администрация Белоярского района в лице </w:t>
      </w:r>
      <w:r>
        <w:rPr>
          <w:sz w:val="24"/>
          <w:szCs w:val="24"/>
        </w:rPr>
        <w:t xml:space="preserve">Управления;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https://login.consultant.ru/link/?req=doc&amp;base=RLAW926&amp;n=324223&amp;dst=100037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подпунктом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пункта 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Порядка, осуществляет администрация</w:t>
      </w:r>
      <w:r>
        <w:rPr>
          <w:sz w:val="24"/>
          <w:szCs w:val="24"/>
        </w:rPr>
        <w:t xml:space="preserve"> Белоярского района в лице управления экономики, реформ и программ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 результатам проведенной проверки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правление осуществляет подготовку проекта дого</w:t>
      </w:r>
      <w:r>
        <w:rPr>
          <w:sz w:val="24"/>
          <w:szCs w:val="24"/>
        </w:rPr>
        <w:t xml:space="preserve">вора о предоставлении субсидии </w:t>
      </w:r>
      <w:r>
        <w:rPr>
          <w:sz w:val="24"/>
          <w:szCs w:val="24"/>
        </w:rPr>
        <w:t xml:space="preserve">или готовит мотивированный отказ в заключении договора.</w:t>
      </w:r>
      <w:r>
        <w:t xml:space="preserve"> </w:t>
      </w:r>
      <w:r>
        <w:rPr>
          <w:sz w:val="24"/>
          <w:szCs w:val="24"/>
        </w:rPr>
        <w:t xml:space="preserve">Проверку проекта договора на предмет его соответствия типовой форме осуществляет управление экономики, реформ и программ администрации Белоярского района.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подготовки проекта договора или мотивированного отказа в заключении договора составляет 20 (двадцати) рабочих дней со дня регистрации заявления и документов. В течени</w:t>
      </w:r>
      <w:r>
        <w:rPr>
          <w:sz w:val="24"/>
          <w:szCs w:val="24"/>
        </w:rPr>
        <w:t xml:space="preserve">е 23 (двадцати трех) рабочих дней со дня регистрации заявления и документов, Управление направляет в адрес организации на рассмотрение и подписание подписанный со стороны администрации Белоярского района договор о предоставлении субсидии или мотивированный</w:t>
      </w:r>
      <w:r>
        <w:rPr>
          <w:sz w:val="24"/>
          <w:szCs w:val="24"/>
        </w:rPr>
        <w:t xml:space="preserve"> отказ в заключении договора по почте, электронной почте либо нарочным. Срок рассмотрения и направления организацией в адрес администрации Белоярского района договора о предоставлении субсидии составляет 5 (пять) календарных дней со дня получения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Основания для  отказа в заключении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организация не соответствует требованиям, установленным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https://login.consultant.ru/link/?req=doc&amp;base=RLAW926&amp;n=324223&amp;dst=100024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пунктом 2.1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Порядка;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несоответствие представленных организацией документов указанным в настоящем Порядке требованиям, непредставление (представление не в полном объеме) документов, указанных в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https://login.consultant.ru/link/?req=doc&amp;base=RLAW926&amp;n=324223&amp;dst=100031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пункте 2.2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Порядка, а также представление документов, не поддающихся прочтению;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в) отсутствие лимитов бюджетных обязательств, предусмотренных для предоставления субсидии, в бюджете Белоярского района;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г) установление факта недостоверности представленной организацией информации.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Договор, дополнительное соглашение к договору, в том числе дополнительное соглашение о расторжени</w:t>
      </w:r>
      <w:r>
        <w:rPr>
          <w:sz w:val="24"/>
          <w:szCs w:val="24"/>
        </w:rPr>
        <w:t xml:space="preserve">и договора (при необходимости) заключается в соответствии с типовой формой, установленной Комитетом по финансам и налоговой политике администрации Белоярского района для соответствующего вида субсидии. Договор заключается на соответствующий финансовый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Договор должен содержать: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сведения о планируемом к реализации объеме электрической энергии </w:t>
      </w:r>
      <w:r>
        <w:rPr>
          <w:rFonts w:ascii="Times New Roman" w:hAnsi="Times New Roman" w:cs="Times New Roman"/>
          <w:sz w:val="24"/>
          <w:szCs w:val="24"/>
        </w:rPr>
        <w:t xml:space="preserve">населению</w:t>
      </w:r>
      <w:r>
        <w:rPr>
          <w:rFonts w:ascii="Times New Roman" w:hAnsi="Times New Roman" w:cs="Times New Roman"/>
          <w:sz w:val="24"/>
          <w:szCs w:val="24"/>
        </w:rPr>
        <w:t xml:space="preserve">, в разбивке по населенным пунктам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расчет суммы субсидии с разбивкой по населенным пунктам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сроки перечисления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сроки и формы предоставления сведений организацией о фактических объемах потребления </w:t>
      </w:r>
      <w:r>
        <w:rPr>
          <w:sz w:val="24"/>
          <w:szCs w:val="24"/>
        </w:rPr>
        <w:t xml:space="preserve">электрической энергии населением</w:t>
      </w:r>
      <w:r>
        <w:rPr>
          <w:sz w:val="24"/>
          <w:szCs w:val="24"/>
        </w:rPr>
        <w:t xml:space="preserve"> в зоне децентрализованного электроснабжения Белоярского района;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согласие </w:t>
      </w:r>
      <w:r>
        <w:rPr>
          <w:sz w:val="24"/>
          <w:szCs w:val="24"/>
        </w:rPr>
        <w:t xml:space="preserve">организации </w:t>
      </w:r>
      <w:r>
        <w:rPr>
          <w:sz w:val="24"/>
          <w:szCs w:val="24"/>
          <w:lang w:bidi="fa-IR"/>
        </w:rPr>
        <w:t xml:space="preserve">на осуществление </w:t>
      </w:r>
      <w:r>
        <w:rPr>
          <w:sz w:val="24"/>
          <w:szCs w:val="24"/>
        </w:rPr>
        <w:t xml:space="preserve">проверок администрацией Белоярского района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</w:t>
      </w:r>
      <w:r>
        <w:rPr>
          <w:sz w:val="24"/>
          <w:szCs w:val="24"/>
          <w:lang w:bidi="fa-IR"/>
        </w:rPr>
        <w:t xml:space="preserve"> Белоярского района</w:t>
      </w:r>
      <w:r>
        <w:rPr>
          <w:sz w:val="24"/>
          <w:szCs w:val="24"/>
        </w:rPr>
        <w:t xml:space="preserve"> в соответствии со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consultantplus://offline/ref=1C141DA5A392AE30828C40258276045792237BD5A0F2446098FCE67CFC38219A8DCCE65DBE213FD88C22E29D431B4B7EAA5ED9B6805AWA59D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статьями 268.1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consultantplus://offline/ref=1C141DA5A392AE30828C40258276045792237BD5A0F2446098FCE67CFC38219A8DCCE65DBE2339D88C22E29D431B4B7EAA5ED9B6805AWA59D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269.2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Бюджетного к</w:t>
      </w:r>
      <w:r>
        <w:rPr>
          <w:sz w:val="24"/>
          <w:szCs w:val="24"/>
        </w:rPr>
        <w:t xml:space="preserve">одекса</w:t>
      </w:r>
      <w:r>
        <w:rPr>
          <w:sz w:val="24"/>
          <w:szCs w:val="24"/>
        </w:rPr>
        <w:t xml:space="preserve"> РФ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) ответственность сторон за нарушение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использование субсидии на цели, не предусмотренные настоящим Порядком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</w:t>
      </w:r>
      <w:r>
        <w:rPr>
          <w:rFonts w:ascii="Times New Roman" w:hAnsi="Times New Roman" w:cs="Times New Roman"/>
          <w:sz w:val="24"/>
          <w:szCs w:val="24"/>
        </w:rPr>
        <w:t xml:space="preserve">) порядок возврата </w:t>
      </w:r>
      <w:r>
        <w:rPr>
          <w:rFonts w:ascii="Times New Roman" w:hAnsi="Times New Roman" w:cs="Times New Roman"/>
          <w:sz w:val="24"/>
          <w:szCs w:val="24"/>
        </w:rPr>
        <w:t xml:space="preserve">в текущем финансовом году организацией остатков субсидии, не использованных в отчетном финансовом году;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) значения показателей, необходимых для достижения результата предоставления субсидии;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и) 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к) порядок и сроки возврата средств субсидии в случае выявления нарушения условий их представления, представления недостоверных сведений, недостижения значений результатов и показателей, предусмотренных соглашением;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л) условие </w:t>
      </w:r>
      <w:r>
        <w:rPr>
          <w:rFonts w:ascii="Times New Roman" w:hAnsi="Times New Roman"/>
          <w:sz w:val="24"/>
          <w:szCs w:val="24"/>
        </w:rPr>
        <w:t xml:space="preserve">о согласовании новых условий договора или </w:t>
      </w:r>
      <w:r>
        <w:rPr>
          <w:rFonts w:ascii="Times New Roman" w:hAnsi="Times New Roman"/>
          <w:sz w:val="24"/>
          <w:szCs w:val="24"/>
        </w:rPr>
        <w:t xml:space="preserve">о расторжении договора при недостижении согласия по новым условиям в случае уменьшения администрации Белоярского района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м) порядок и сроки оформления актов сверки.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В соответствии с заключенным договором о предоставлении субсидии организация не позднее 15 числа месяца, следующего за отчетным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предоставляет в адрес администрации Белоярского района следующие документы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</w:t>
      </w:r>
      <w:r>
        <w:rPr>
          <w:rFonts w:ascii="Times New Roman" w:hAnsi="Times New Roman" w:cs="Times New Roman"/>
          <w:sz w:val="24"/>
          <w:szCs w:val="24"/>
        </w:rPr>
        <w:t xml:space="preserve"> заявление о предоставлении субсидии по форме, установленной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</w:t>
      </w:r>
      <w:r>
        <w:rPr>
          <w:rFonts w:ascii="Times New Roman" w:hAnsi="Times New Roman" w:cs="Times New Roman"/>
          <w:sz w:val="24"/>
          <w:szCs w:val="24"/>
        </w:rPr>
        <w:t xml:space="preserve"> расчет суммы субсидии, с разбивкой по населенным пунктам Белоярского района по форме, установленной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</w:t>
      </w:r>
      <w:r>
        <w:rPr>
          <w:rFonts w:ascii="Times New Roman" w:hAnsi="Times New Roman" w:cs="Times New Roman"/>
          <w:sz w:val="24"/>
          <w:szCs w:val="24"/>
        </w:rPr>
        <w:t xml:space="preserve"> сводный акт объема потребления электрической энергии </w:t>
      </w:r>
      <w:r>
        <w:rPr>
          <w:rFonts w:ascii="Times New Roman" w:hAnsi="Times New Roman" w:cs="Times New Roman"/>
          <w:sz w:val="24"/>
          <w:szCs w:val="24"/>
        </w:rPr>
        <w:t xml:space="preserve">населением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Бе</w:t>
      </w:r>
      <w:r>
        <w:rPr>
          <w:rFonts w:ascii="Times New Roman" w:hAnsi="Times New Roman" w:cs="Times New Roman"/>
          <w:sz w:val="24"/>
          <w:szCs w:val="24"/>
        </w:rPr>
        <w:t xml:space="preserve">лоярского р</w:t>
      </w:r>
      <w:r>
        <w:rPr>
          <w:rFonts w:ascii="Times New Roman" w:hAnsi="Times New Roman" w:cs="Times New Roman"/>
          <w:sz w:val="24"/>
          <w:szCs w:val="24"/>
        </w:rPr>
        <w:t xml:space="preserve">айона в разрезе по населенным пунктам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форме, установленной договором;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</w:t>
      </w:r>
      <w:r>
        <w:rPr>
          <w:sz w:val="24"/>
          <w:szCs w:val="24"/>
        </w:rPr>
        <w:t xml:space="preserve"> сводный акт объемов потребления электрической энергии </w:t>
      </w:r>
      <w:r>
        <w:rPr>
          <w:sz w:val="24"/>
          <w:szCs w:val="24"/>
        </w:rPr>
        <w:t xml:space="preserve">населением</w:t>
      </w:r>
      <w:r>
        <w:rPr>
          <w:sz w:val="24"/>
          <w:szCs w:val="24"/>
        </w:rPr>
        <w:t xml:space="preserve">, в соответствии с заключенными договорами по показаниям приборов учета или расчетным путем (с прило</w:t>
      </w:r>
      <w:r>
        <w:rPr>
          <w:sz w:val="24"/>
          <w:szCs w:val="24"/>
        </w:rPr>
        <w:t xml:space="preserve">жением расчета) с указанием наименования потребителя, адреса, реквизитов договора, номера прибора учета электрической энергии, величины потребления электрической энергии и мощности на отчетный период, с разбивкой по ставкам и дифференциацией по зонам суток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форме, установленной договором.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Администрация Белоярского района рассматривает документы в течение 10 рабочих дней с даты их поступления и принимает решение о предоставлении либо об отказе в предоставлении субсидии.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о предоставлении является </w:t>
      </w:r>
      <w:r>
        <w:rPr>
          <w:sz w:val="24"/>
          <w:szCs w:val="24"/>
        </w:rPr>
        <w:t xml:space="preserve">распоряжени</w:t>
      </w:r>
      <w:r>
        <w:rPr>
          <w:sz w:val="24"/>
          <w:szCs w:val="24"/>
        </w:rPr>
        <w:t xml:space="preserve">е администрации Белоярского района</w:t>
      </w:r>
      <w:r>
        <w:rPr>
          <w:sz w:val="24"/>
          <w:szCs w:val="24"/>
        </w:rPr>
        <w:t xml:space="preserve"> о выплате </w:t>
      </w:r>
      <w:r>
        <w:rPr>
          <w:sz w:val="24"/>
          <w:szCs w:val="24"/>
        </w:rPr>
        <w:t xml:space="preserve">субсидии</w:t>
      </w:r>
      <w:r>
        <w:rPr>
          <w:sz w:val="24"/>
          <w:szCs w:val="24"/>
        </w:rPr>
        <w:t xml:space="preserve">. Решением</w:t>
      </w:r>
      <w:r>
        <w:rPr>
          <w:sz w:val="24"/>
          <w:szCs w:val="24"/>
        </w:rPr>
        <w:t xml:space="preserve"> об отказе в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субсидии</w:t>
      </w:r>
      <w:r>
        <w:rPr>
          <w:sz w:val="24"/>
          <w:szCs w:val="24"/>
        </w:rPr>
        <w:t xml:space="preserve"> является уведомление </w:t>
      </w:r>
      <w:r>
        <w:rPr>
          <w:sz w:val="24"/>
          <w:szCs w:val="24"/>
        </w:rPr>
        <w:t xml:space="preserve">об отказе в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субсидии</w:t>
      </w:r>
      <w:r>
        <w:rPr>
          <w:sz w:val="24"/>
          <w:szCs w:val="24"/>
        </w:rPr>
        <w:t xml:space="preserve">. Распоряжение </w:t>
      </w:r>
      <w:r>
        <w:rPr>
          <w:sz w:val="24"/>
          <w:szCs w:val="24"/>
        </w:rPr>
        <w:t xml:space="preserve">о выплате </w:t>
      </w:r>
      <w:r>
        <w:rPr>
          <w:sz w:val="24"/>
          <w:szCs w:val="24"/>
        </w:rPr>
        <w:t xml:space="preserve">субсидии</w:t>
      </w:r>
      <w:r>
        <w:rPr>
          <w:sz w:val="24"/>
          <w:szCs w:val="24"/>
        </w:rPr>
        <w:t xml:space="preserve"> и уведомление </w:t>
      </w:r>
      <w:r>
        <w:rPr>
          <w:sz w:val="24"/>
          <w:szCs w:val="24"/>
        </w:rPr>
        <w:t xml:space="preserve">об отказе в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субсидии</w:t>
      </w:r>
      <w:r>
        <w:rPr>
          <w:sz w:val="24"/>
          <w:szCs w:val="24"/>
        </w:rPr>
        <w:t xml:space="preserve"> подготавливаются Управлением,</w:t>
      </w:r>
      <w:r>
        <w:rPr>
          <w:sz w:val="24"/>
          <w:szCs w:val="24"/>
        </w:rPr>
        <w:t xml:space="preserve"> подпис</w:t>
      </w:r>
      <w:r>
        <w:rPr>
          <w:sz w:val="24"/>
          <w:szCs w:val="24"/>
        </w:rPr>
        <w:t xml:space="preserve">ываются</w:t>
      </w:r>
      <w:r>
        <w:rPr>
          <w:sz w:val="24"/>
          <w:szCs w:val="24"/>
        </w:rPr>
        <w:t xml:space="preserve"> главой Белоярского района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Документами, подтверждающими фактически недополученные доходы </w:t>
      </w:r>
      <w:r>
        <w:rPr>
          <w:sz w:val="24"/>
          <w:szCs w:val="24"/>
        </w:rPr>
        <w:t xml:space="preserve">организации, в рамках настоящего Порядка</w:t>
      </w:r>
      <w:r>
        <w:rPr>
          <w:sz w:val="24"/>
          <w:szCs w:val="24"/>
        </w:rPr>
        <w:t xml:space="preserve">, являются документы, перечисленные в подпунктах «б» - «г» пункта 2.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настоящего Порядка.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 Основаниями для отказа в предоставлении субсидии явля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несоответствие представленных организацией документов требованиям, определенным пунктом 2.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установление факта </w:t>
      </w:r>
      <w:r>
        <w:rPr>
          <w:sz w:val="24"/>
          <w:szCs w:val="24"/>
        </w:rPr>
        <w:t xml:space="preserve">недостоверно</w:t>
      </w:r>
      <w:r>
        <w:rPr>
          <w:sz w:val="24"/>
          <w:szCs w:val="24"/>
        </w:rPr>
        <w:t xml:space="preserve">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предоставленной организацией</w:t>
      </w:r>
      <w:r>
        <w:rPr>
          <w:sz w:val="24"/>
          <w:szCs w:val="24"/>
        </w:rPr>
        <w:t xml:space="preserve"> информации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Об отказе в предоставлении субсидии организация уведомляется администрацией Белоярского района в письменной форме путем направления уведомления почтовой связью не позднее 2 рабочих дней со дня принятия соответствующего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Не позднее десятого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, следующего за днем</w:t>
      </w:r>
      <w:r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субсидии, администрация Белоярского района осуществляет перечисление субсидии на расчетные или корреспондентские счета, указанные </w:t>
      </w:r>
      <w:r>
        <w:rPr>
          <w:rFonts w:ascii="Times New Roman" w:hAnsi="Times New Roman" w:cs="Times New Roman"/>
          <w:sz w:val="24"/>
          <w:szCs w:val="24"/>
        </w:rPr>
        <w:t xml:space="preserve">в договоре, открытые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Расчет за декабрь текущего финансового года осуществляется в размере не превышающем 90% планового объема субсидии на декабрь, рассчитанного организацией. Окончательный </w:t>
      </w:r>
      <w:r>
        <w:rPr>
          <w:sz w:val="24"/>
          <w:szCs w:val="24"/>
        </w:rPr>
        <w:t xml:space="preserve">расчет за декабрь текущего финансового года в соответствии с фактическим объемом потребленной электрической энергии осуществляется в течение I квартала года, следующего за отчетным, в пределах бюджетных ассигнований, выделенных на очередной финансовый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Требования к отчётности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Cs/>
          <w:sz w:val="24"/>
          <w:szCs w:val="24"/>
        </w:rPr>
        <w:t xml:space="preserve">Организация, лично или отправляет почтовым отправлением с описью вложения предоставляет в администрацию отчетность о достижении значений результатов предоставления субсидии.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567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3.2. </w:t>
      </w:r>
      <w:r>
        <w:rPr>
          <w:sz w:val="24"/>
          <w:szCs w:val="24"/>
        </w:rPr>
        <w:t xml:space="preserve">Отчетность представляется по форме, определенной Договором, - ежеквартально, не позднее 10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исла </w:t>
      </w:r>
      <w:r>
        <w:rPr>
          <w:sz w:val="24"/>
          <w:szCs w:val="24"/>
        </w:rPr>
        <w:t xml:space="preserve">месяца, следующего за отчетным кварталом.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sz w:val="24"/>
          <w:szCs w:val="24"/>
        </w:rPr>
        <w:t xml:space="preserve">Результаты, указанные в отчете, должны соответствовать значениям показателей, предусмотренных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>
        <w:rPr>
          <w:sz w:val="24"/>
          <w:szCs w:val="24"/>
        </w:rPr>
        <w:t xml:space="preserve">Организация обязуется обеспечивать достижение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>
        <w:rPr>
          <w:sz w:val="24"/>
          <w:szCs w:val="24"/>
        </w:rPr>
        <w:t xml:space="preserve">Управление осуществляет проверку, в части достижения значений результатов предоставления субсидии, и принятие предоставленной организацией отчетности в течение 5 (пяти) рабочих дней со дня ее предоставления.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Непредоставление или несвоевременное предоставление отчетности, указанной в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https://login.consultant.ru/link/?req=doc&amp;base=RLAW926&amp;n=324223&amp;dst=100090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пункте 3.1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Порядка, либо предоставление недостоверных данных организацией является нарушением условий и порядка предоставления субсидий.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</w:t>
      </w:r>
      <w:r>
        <w:rPr>
          <w:rFonts w:ascii="Times New Roman" w:hAnsi="Times New Roman"/>
          <w:sz w:val="24"/>
          <w:szCs w:val="24"/>
        </w:rPr>
        <w:t xml:space="preserve">зация несет ответственность за несоблюдение условий и порядка предоставления субсидии, несвоевременность представления отчетов и прилагаемых к ним документов, недостоверность указанных в них сведений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Контроль за соблюдением условий и порядка предоставления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субсидий и ответственность за их нарушение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4.1. Администрация в лице </w:t>
      </w:r>
      <w:r>
        <w:rPr>
          <w:rFonts w:eastAsia="SimSun"/>
          <w:sz w:val="24"/>
          <w:szCs w:val="24"/>
        </w:rPr>
        <w:t xml:space="preserve">управления</w:t>
      </w:r>
      <w:r>
        <w:rPr>
          <w:rFonts w:eastAsia="SimSun"/>
          <w:sz w:val="24"/>
          <w:szCs w:val="24"/>
        </w:rPr>
        <w:t xml:space="preserve"> в пределах полномочий, предусмотренных законодательством Российской Федерации, Ханты-Мансийского автономного округа – Югры и муниципальными правовыми актами Белоярского района, проводит проверку соблюдения </w:t>
      </w:r>
      <w:r>
        <w:rPr>
          <w:rFonts w:eastAsia="SimSun"/>
          <w:sz w:val="24"/>
          <w:szCs w:val="24"/>
        </w:rPr>
        <w:t xml:space="preserve">получателем субсидии</w:t>
      </w:r>
      <w:r>
        <w:rPr>
          <w:rFonts w:eastAsia="SimSun"/>
          <w:sz w:val="24"/>
          <w:szCs w:val="24"/>
        </w:rPr>
        <w:t xml:space="preserve"> порядка и условий предоставления субсидий, в том числе в части достижения результатов предоставления субсидии.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898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4.2. Проверки в соответствии со </w:t>
      </w:r>
      <w:r>
        <w:rPr>
          <w:rFonts w:eastAsia="SimSun"/>
          <w:sz w:val="24"/>
          <w:szCs w:val="24"/>
        </w:rPr>
        <w:fldChar w:fldCharType="begin"/>
      </w:r>
      <w:r>
        <w:rPr>
          <w:rFonts w:eastAsia="SimSun"/>
          <w:sz w:val="24"/>
          <w:szCs w:val="24"/>
        </w:rPr>
        <w:instrText xml:space="preserve"> HYPERLINK "consultantplus://offline/ref=1C141DA5A392AE30828C40258276045792237BD5A0F2446098FCE67CFC38219A8DCCE65DBE213FD88C22E29D431B4B7EAA5ED9B6805AWA59D" </w:instrText>
      </w:r>
      <w:r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 xml:space="preserve">статьями 268.1</w:t>
      </w:r>
      <w:r>
        <w:rPr>
          <w:rFonts w:eastAsia="SimSun"/>
          <w:sz w:val="24"/>
          <w:szCs w:val="24"/>
        </w:rPr>
        <w:fldChar w:fldCharType="end"/>
      </w:r>
      <w:r>
        <w:rPr>
          <w:rFonts w:eastAsia="SimSun"/>
          <w:sz w:val="24"/>
          <w:szCs w:val="24"/>
        </w:rPr>
        <w:t xml:space="preserve"> и </w:t>
      </w:r>
      <w:r>
        <w:rPr>
          <w:rFonts w:eastAsia="SimSun"/>
          <w:sz w:val="24"/>
          <w:szCs w:val="24"/>
        </w:rPr>
        <w:fldChar w:fldCharType="begin"/>
      </w:r>
      <w:r>
        <w:rPr>
          <w:rFonts w:eastAsia="SimSun"/>
          <w:sz w:val="24"/>
          <w:szCs w:val="24"/>
        </w:rPr>
        <w:instrText xml:space="preserve"> HYPERLINK "consultantplus://offline/ref=1C141DA5A392AE30828C40258276045792237BD5A0F2446098FCE67CFC38219A8DCCE65DBE2339D88C22E29D431B4B7EAA5ED9B6805AWA59D" </w:instrText>
      </w:r>
      <w:r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 xml:space="preserve">269.2</w:t>
      </w:r>
      <w:r>
        <w:rPr>
          <w:rFonts w:eastAsia="SimSun"/>
          <w:sz w:val="24"/>
          <w:szCs w:val="24"/>
        </w:rPr>
        <w:fldChar w:fldCharType="end"/>
      </w:r>
      <w:r>
        <w:rPr>
          <w:rFonts w:eastAsia="SimSun"/>
          <w:sz w:val="24"/>
          <w:szCs w:val="24"/>
        </w:rPr>
        <w:t xml:space="preserve"> Бюджетного кодекса РФ осуществляют органы муниципального финансового контроля. 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898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4.3. </w:t>
      </w:r>
      <w:r>
        <w:rPr>
          <w:rFonts w:eastAsia="SimSun"/>
          <w:sz w:val="24"/>
          <w:szCs w:val="24"/>
        </w:rPr>
        <w:t xml:space="preserve">Организация</w:t>
      </w:r>
      <w:r>
        <w:rPr>
          <w:rFonts w:eastAsia="SimSun"/>
          <w:sz w:val="24"/>
          <w:szCs w:val="24"/>
        </w:rPr>
        <w:t xml:space="preserve"> несет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898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4.4. В случае нарушения </w:t>
      </w:r>
      <w:r>
        <w:rPr>
          <w:sz w:val="24"/>
          <w:szCs w:val="24"/>
        </w:rPr>
        <w:t xml:space="preserve">организацией</w:t>
      </w:r>
      <w:r>
        <w:rPr>
          <w:rFonts w:eastAsia="SimSun"/>
          <w:sz w:val="24"/>
          <w:szCs w:val="24"/>
        </w:rPr>
        <w:t xml:space="preserve"> условий, установленных при их предоставлении, выявленных в том числе по фактам проверок, проведенных главн</w:t>
      </w:r>
      <w:r>
        <w:rPr>
          <w:rFonts w:eastAsia="SimSun"/>
          <w:sz w:val="24"/>
          <w:szCs w:val="24"/>
        </w:rPr>
        <w:t xml:space="preserve">ым распорядителем и (или) органом муниципального финансового контроля, а также в случае недостижения значений результатов предоставления субсидии, субсидия не выплачивается, а выплаченные в счет субсидий суммы подлежат возврату в бюджет Белоярского района.</w:t>
      </w: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Порядок и сроки возврата субсидий в бюджет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В случае перечисления субсидии администрацией Белоярск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получателю субсидии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2.1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 и непредоставления получателем субсидии документов, предусмотренных пунктом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Порядка, подтверждающих обоснованность предоставления субсидии, субсидия подлежит возврату в бюджет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в течение 10 (десяти) рабочих дней со дня непредостав</w:t>
      </w:r>
      <w:r>
        <w:rPr>
          <w:rFonts w:ascii="Times New Roman" w:hAnsi="Times New Roman" w:cs="Times New Roman"/>
          <w:sz w:val="24"/>
          <w:szCs w:val="24"/>
        </w:rPr>
        <w:t xml:space="preserve">ления подтверждающих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получателя субсидии о необходимости возврата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</w:t>
      </w:r>
      <w:r>
        <w:rPr>
          <w:rFonts w:ascii="Times New Roman" w:hAnsi="Times New Roman" w:cs="Times New Roman"/>
          <w:sz w:val="24"/>
          <w:szCs w:val="24"/>
        </w:rPr>
        <w:t xml:space="preserve">7 (сем</w:t>
      </w:r>
      <w:r>
        <w:rPr>
          <w:rFonts w:ascii="Times New Roman" w:hAnsi="Times New Roman" w:cs="Times New Roman"/>
          <w:sz w:val="24"/>
          <w:szCs w:val="24"/>
        </w:rPr>
        <w:t xml:space="preserve">и) рабочих дней со дня получения уведомления от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обязан возвратить субсидию.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</w:t>
      </w:r>
      <w:r>
        <w:rPr>
          <w:rFonts w:ascii="Times New Roman" w:hAnsi="Times New Roman" w:cs="Times New Roman"/>
          <w:sz w:val="24"/>
          <w:szCs w:val="24"/>
        </w:rPr>
        <w:t xml:space="preserve">. В случае, если сумма субсидии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перечисленная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получателю субсидии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расчетом, указанным в </w:t>
      </w:r>
      <w:r>
        <w:rPr>
          <w:rFonts w:ascii="Times New Roman" w:hAnsi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больше, чем в предоставленных получателем субсидии документах, предусмотренных пунктом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подтверждающих</w:t>
      </w:r>
      <w:r>
        <w:rPr>
          <w:rFonts w:ascii="Times New Roman" w:hAnsi="Times New Roman" w:cs="Times New Roman"/>
          <w:sz w:val="24"/>
          <w:szCs w:val="24"/>
        </w:rPr>
        <w:t xml:space="preserve"> обоснованность предоставления субсидии, излишне выплаченная сумма подлежит возврату в бюджет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в течение 10 (десяти) рабочих дней со дня полу</w:t>
      </w:r>
      <w:r>
        <w:rPr>
          <w:rFonts w:ascii="Times New Roman" w:hAnsi="Times New Roman" w:cs="Times New Roman"/>
          <w:sz w:val="24"/>
          <w:szCs w:val="24"/>
        </w:rPr>
        <w:t xml:space="preserve">чения подтверждающих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получателя субсидии о необходимости возврата излишне выплаченной суммы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субсидии в течение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сем</w:t>
      </w:r>
      <w:r>
        <w:rPr>
          <w:rFonts w:ascii="Times New Roman" w:hAnsi="Times New Roman" w:cs="Times New Roman"/>
          <w:sz w:val="24"/>
          <w:szCs w:val="24"/>
        </w:rPr>
        <w:t xml:space="preserve">и) рабочих дней со дня получения уведомления от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обязан возвратить излишне выплаченную сумму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</w:t>
      </w:r>
      <w:r>
        <w:rPr>
          <w:rFonts w:ascii="Times New Roman" w:hAnsi="Times New Roman" w:cs="Times New Roman"/>
          <w:sz w:val="24"/>
          <w:szCs w:val="24"/>
        </w:rPr>
        <w:t xml:space="preserve">. Получатель субсидии несет </w:t>
      </w:r>
      <w:r>
        <w:rPr>
          <w:rFonts w:ascii="Times New Roman" w:hAnsi="Times New Roman" w:cs="Times New Roman"/>
          <w:sz w:val="24"/>
          <w:szCs w:val="24"/>
        </w:rPr>
        <w:t xml:space="preserve">полную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нецелевое использование субсидии, а также за </w:t>
      </w:r>
      <w:r>
        <w:rPr>
          <w:rFonts w:ascii="Times New Roman" w:hAnsi="Times New Roman" w:cs="Times New Roman"/>
          <w:sz w:val="24"/>
          <w:szCs w:val="24"/>
        </w:rPr>
        <w:t xml:space="preserve">достоверность предоставляемых 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сведений и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Субсидия, перечисленная организации, подлежит возврату в бюджет Белоярского района в случа</w:t>
      </w:r>
      <w:r>
        <w:rPr>
          <w:rFonts w:ascii="Times New Roman" w:hAnsi="Times New Roman" w:cs="Times New Roman"/>
          <w:sz w:val="24"/>
          <w:szCs w:val="24"/>
        </w:rPr>
        <w:t xml:space="preserve">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неисполнения или ненадлежащего исполнения обязательств по договору о предоставлении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67"/>
        <w:jc w:val="both"/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 xml:space="preserve">- неиспользования субсидии на возмещение недополученных доходов за отчетный финансовый год;</w:t>
      </w:r>
      <w:r>
        <w:rPr>
          <w:strike w:val="0"/>
          <w:sz w:val="24"/>
          <w:szCs w:val="24"/>
        </w:rPr>
      </w:r>
      <w:r>
        <w:rPr>
          <w:strike w:val="0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нарушения условий, установленных дого</w:t>
      </w:r>
      <w:r>
        <w:rPr>
          <w:rFonts w:ascii="Times New Roman" w:hAnsi="Times New Roman" w:cs="Times New Roman"/>
          <w:sz w:val="24"/>
          <w:szCs w:val="24"/>
        </w:rPr>
        <w:t xml:space="preserve">вором о предоставлении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недостижения значений результатов предоставления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со дня 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одного из </w:t>
      </w:r>
      <w:r>
        <w:rPr>
          <w:rFonts w:ascii="Times New Roman" w:hAnsi="Times New Roman" w:cs="Times New Roman"/>
          <w:sz w:val="24"/>
          <w:szCs w:val="24"/>
        </w:rPr>
        <w:t xml:space="preserve">случа</w:t>
      </w:r>
      <w:r>
        <w:rPr>
          <w:rFonts w:ascii="Times New Roman" w:hAnsi="Times New Roman" w:cs="Times New Roman"/>
          <w:sz w:val="24"/>
          <w:szCs w:val="24"/>
        </w:rPr>
        <w:t xml:space="preserve">ев</w:t>
      </w:r>
      <w:r>
        <w:rPr>
          <w:rFonts w:ascii="Times New Roman" w:hAnsi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 xml:space="preserve">5.4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Порядка, администрация Белоярского района направляет организации требование о возврате субсидии в бюджет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 течение 7</w:t>
      </w:r>
      <w:r>
        <w:rPr>
          <w:rFonts w:ascii="Times New Roman" w:hAnsi="Times New Roman" w:cs="Times New Roman"/>
          <w:sz w:val="24"/>
          <w:szCs w:val="24"/>
        </w:rPr>
        <w:t xml:space="preserve"> (семи)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требования о возврате субсидии обязана произвести ее возврат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</w:t>
      </w:r>
      <w:r>
        <w:rPr>
          <w:rFonts w:ascii="Times New Roman" w:hAnsi="Times New Roman" w:cs="Times New Roman"/>
          <w:sz w:val="24"/>
          <w:szCs w:val="24"/>
        </w:rPr>
        <w:t xml:space="preserve">. При нарушении получателем субсидии условий, установленных при предоставлении субсидии, выявленных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фактам</w:t>
      </w:r>
      <w:r>
        <w:rPr>
          <w:rFonts w:ascii="Times New Roman" w:hAnsi="Times New Roman" w:cs="Times New Roman"/>
          <w:sz w:val="24"/>
          <w:szCs w:val="24"/>
        </w:rPr>
        <w:t xml:space="preserve"> проверок, проведенных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Белоярского района в лице 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контрольно-счетной палатой Белоярского района, получатель субсидии обязан вернуть сумму субсидии, полученную за период времени, в течение которого было допущено выявленное нарушение (нарушения) в бюджет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указанной субсидии осуществляется получателем субсидии в течение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от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требования о возврате субсидии.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 xml:space="preserve">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6. Требования к проведению мониторинга достижения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результатов предоставления субсидии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Главный распорядитель бюджетных средств в лице Управления и Комитет по финансам и налоговой политике администрации Белоярского района проводят мониторинг достижения значений результатов предоставле</w:t>
      </w:r>
      <w:r>
        <w:rPr>
          <w:sz w:val="24"/>
          <w:szCs w:val="24"/>
        </w:rPr>
        <w:t xml:space="preserve">ния субсидии, определенных соглашением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5954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left="4962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left="496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 Порядку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142"/>
        <w:jc w:val="right"/>
        <w:rPr>
          <w:b/>
          <w:bCs/>
          <w:sz w:val="16"/>
          <w:szCs w:val="16"/>
          <w14:ligatures w14:val="none"/>
        </w:rPr>
      </w:pPr>
      <w:r>
        <w:rPr>
          <w:sz w:val="16"/>
          <w:szCs w:val="16"/>
        </w:rPr>
        <w:t xml:space="preserve">предоставления </w:t>
      </w:r>
      <w:r>
        <w:rPr>
          <w:sz w:val="16"/>
          <w:szCs w:val="16"/>
        </w:rPr>
        <w:t xml:space="preserve">из бюджета Белоярского района </w:t>
      </w:r>
      <w:r>
        <w:rPr>
          <w:sz w:val="16"/>
          <w:szCs w:val="16"/>
          <w14:ligatures w14:val="none"/>
        </w:rPr>
      </w:r>
      <w:r>
        <w:rPr>
          <w:b/>
          <w:bCs/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акционерному обществу «Югорская энергетическая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компан</w:t>
      </w:r>
      <w:r>
        <w:rPr>
          <w:sz w:val="16"/>
          <w:szCs w:val="16"/>
        </w:rPr>
        <w:t xml:space="preserve">ия децентрализованной зоны» </w:t>
      </w:r>
      <w:r>
        <w:rPr>
          <w:sz w:val="16"/>
          <w:szCs w:val="16"/>
        </w:rPr>
        <w:t xml:space="preserve">субсидий на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 возмещение недополученных доходов организаци</w:t>
      </w:r>
      <w:r>
        <w:rPr>
          <w:sz w:val="16"/>
          <w:szCs w:val="16"/>
        </w:rPr>
        <w:t xml:space="preserve">и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b/>
          <w:bCs/>
          <w:sz w:val="24"/>
          <w:szCs w:val="24"/>
          <w14:ligatures w14:val="none"/>
        </w:rPr>
      </w:pPr>
      <w:r>
        <w:rPr>
          <w:sz w:val="16"/>
          <w:szCs w:val="16"/>
        </w:rPr>
        <w:t xml:space="preserve">осуществляющ</w:t>
      </w:r>
      <w:r>
        <w:rPr>
          <w:sz w:val="16"/>
          <w:szCs w:val="16"/>
        </w:rPr>
        <w:t xml:space="preserve">ей</w:t>
      </w:r>
      <w:r>
        <w:rPr>
          <w:sz w:val="16"/>
          <w:szCs w:val="16"/>
        </w:rPr>
        <w:t xml:space="preserve"> реализацию электрической энергии </w:t>
      </w:r>
      <w:r>
        <w:rPr>
          <w:sz w:val="16"/>
          <w:szCs w:val="16"/>
        </w:rPr>
        <w:t xml:space="preserve">населению,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</w:t>
      </w:r>
      <w:r>
        <w:rPr>
          <w:sz w:val="16"/>
          <w:szCs w:val="16"/>
        </w:rPr>
      </w:r>
      <w:r>
        <w:rPr>
          <w:b/>
          <w:bCs/>
          <w:sz w:val="24"/>
          <w:szCs w:val="24"/>
          <w14:ligatures w14:val="none"/>
        </w:rPr>
      </w:r>
    </w:p>
    <w:p>
      <w:pPr>
        <w:ind w:left="-142"/>
        <w:jc w:val="right"/>
        <w:rPr>
          <w:b/>
          <w:bCs/>
          <w:sz w:val="24"/>
          <w:szCs w:val="24"/>
          <w14:ligatures w14:val="none"/>
        </w:rPr>
      </w:pPr>
      <w:r>
        <w:rPr>
          <w:sz w:val="16"/>
          <w:szCs w:val="16"/>
        </w:rPr>
        <w:t xml:space="preserve"> приравненным к ним категориям потребителей </w:t>
      </w:r>
      <w:r>
        <w:rPr>
          <w:sz w:val="16"/>
          <w:szCs w:val="16"/>
        </w:rPr>
        <w:t xml:space="preserve">в зоне </w:t>
      </w:r>
      <w:r>
        <w:rPr>
          <w:sz w:val="16"/>
          <w:szCs w:val="16"/>
        </w:rPr>
      </w:r>
      <w:r>
        <w:rPr>
          <w:b/>
          <w:bCs/>
          <w:sz w:val="24"/>
          <w:szCs w:val="24"/>
          <w14:ligatures w14:val="none"/>
        </w:rPr>
      </w:r>
    </w:p>
    <w:p>
      <w:pPr>
        <w:ind w:left="-142"/>
        <w:jc w:val="right"/>
        <w:rPr>
          <w:b/>
          <w:bCs/>
          <w:sz w:val="24"/>
          <w:szCs w:val="24"/>
          <w14:ligatures w14:val="none"/>
        </w:rPr>
      </w:pPr>
      <w:r>
        <w:rPr>
          <w:sz w:val="16"/>
          <w:szCs w:val="16"/>
        </w:rPr>
        <w:t xml:space="preserve">децентрализованного электроснабжения Белоярского района</w:t>
      </w:r>
      <w:r>
        <w:rPr>
          <w:sz w:val="16"/>
          <w:szCs w:val="16"/>
        </w:rPr>
      </w:r>
      <w:r>
        <w:rPr>
          <w:b/>
          <w:bCs/>
          <w:sz w:val="24"/>
          <w:szCs w:val="24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по </w:t>
      </w:r>
      <w:r>
        <w:rPr>
          <w:sz w:val="16"/>
          <w:szCs w:val="16"/>
        </w:rPr>
        <w:t xml:space="preserve">социально ориентированным тарифам</w:t>
      </w:r>
      <w:r>
        <w:rPr>
          <w:sz w:val="16"/>
          <w:szCs w:val="16"/>
        </w:rPr>
      </w:r>
      <w:r>
        <w:rPr>
          <w:sz w:val="16"/>
          <w:szCs w:val="16"/>
          <w14:ligatures w14:val="none"/>
        </w:rPr>
      </w:r>
    </w:p>
    <w:p>
      <w:pPr>
        <w:pStyle w:val="898"/>
        <w:ind w:left="4962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  <w:t xml:space="preserve">На официальном бланке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center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 xml:space="preserve">заключении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____</w:t>
      </w:r>
      <w:r>
        <w:rPr>
          <w:rFonts w:ascii="Times New Roman" w:hAnsi="Times New Roman" w:cs="Times New Roman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sz w:val="22"/>
          <w:szCs w:val="22"/>
        </w:rPr>
        <w:t xml:space="preserve">________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jc w:val="center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___________________________________________________</w:t>
      </w:r>
      <w:r>
        <w:rPr>
          <w:rFonts w:eastAsia="Calibri"/>
          <w:sz w:val="24"/>
          <w:szCs w:val="24"/>
        </w:rPr>
        <w:t xml:space="preserve">_____</w:t>
      </w:r>
      <w:r>
        <w:rPr>
          <w:rFonts w:eastAsia="Calibri"/>
          <w:sz w:val="24"/>
          <w:szCs w:val="24"/>
        </w:rPr>
        <w:t xml:space="preserve">____</w:t>
      </w:r>
      <w:r>
        <w:rPr>
          <w:rFonts w:eastAsia="Calibri"/>
          <w:sz w:val="24"/>
          <w:szCs w:val="24"/>
        </w:rPr>
        <w:t xml:space="preserve">___</w:t>
      </w:r>
      <w:r>
        <w:rPr>
          <w:rFonts w:eastAsia="Calibri"/>
          <w:sz w:val="24"/>
          <w:szCs w:val="24"/>
        </w:rPr>
        <w:t xml:space="preserve">__,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ind w:firstLine="2410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(наименование нормативного </w:t>
      </w:r>
      <w:r>
        <w:rPr>
          <w:rFonts w:eastAsia="Calibri"/>
          <w:sz w:val="16"/>
          <w:szCs w:val="16"/>
        </w:rPr>
        <w:t xml:space="preserve">акта П</w:t>
      </w:r>
      <w:r>
        <w:rPr>
          <w:rFonts w:eastAsia="Calibri"/>
          <w:sz w:val="16"/>
          <w:szCs w:val="16"/>
        </w:rPr>
        <w:t xml:space="preserve">орядка</w:t>
      </w:r>
      <w:r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 xml:space="preserve">предоставления субсидии)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898"/>
        <w:jc w:val="right"/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 xml:space="preserve">утвержденным</w:t>
      </w:r>
      <w:r>
        <w:rPr>
          <w:rFonts w:eastAsia="Calibri"/>
          <w:sz w:val="24"/>
          <w:szCs w:val="24"/>
        </w:rPr>
        <w:t xml:space="preserve">   постановлением   </w:t>
      </w:r>
      <w:r>
        <w:rPr>
          <w:rFonts w:eastAsia="Calibri"/>
          <w:sz w:val="24"/>
          <w:szCs w:val="24"/>
        </w:rPr>
        <w:t xml:space="preserve">а</w:t>
      </w:r>
      <w:r>
        <w:rPr>
          <w:rFonts w:eastAsia="Calibri"/>
          <w:sz w:val="24"/>
          <w:szCs w:val="24"/>
        </w:rPr>
        <w:t xml:space="preserve">дминистрации Белоярского района от </w:t>
      </w:r>
      <w:r>
        <w:rPr>
          <w:rFonts w:eastAsia="Calibri"/>
          <w:sz w:val="24"/>
          <w:szCs w:val="24"/>
        </w:rPr>
        <w:t xml:space="preserve">«</w:t>
      </w:r>
      <w:r>
        <w:rPr>
          <w:rFonts w:eastAsia="Calibri"/>
          <w:sz w:val="24"/>
          <w:szCs w:val="24"/>
        </w:rPr>
        <w:t xml:space="preserve">__</w:t>
      </w:r>
      <w:r>
        <w:rPr>
          <w:rFonts w:eastAsia="Calibri"/>
          <w:sz w:val="24"/>
          <w:szCs w:val="24"/>
        </w:rPr>
        <w:t xml:space="preserve">»</w:t>
      </w:r>
      <w:r>
        <w:rPr>
          <w:rFonts w:eastAsia="Calibri"/>
          <w:sz w:val="24"/>
          <w:szCs w:val="24"/>
        </w:rPr>
        <w:t xml:space="preserve"> ______ 20__ г. № __, просит </w:t>
      </w:r>
      <w:r>
        <w:rPr>
          <w:rFonts w:eastAsia="Calibri"/>
          <w:sz w:val="24"/>
          <w:szCs w:val="24"/>
        </w:rPr>
        <w:t xml:space="preserve">заключить договор на </w:t>
      </w:r>
      <w:r>
        <w:rPr>
          <w:rFonts w:eastAsia="Calibri"/>
          <w:sz w:val="24"/>
          <w:szCs w:val="24"/>
        </w:rPr>
        <w:t xml:space="preserve">предостав</w:t>
      </w:r>
      <w:r>
        <w:rPr>
          <w:rFonts w:eastAsia="Calibri"/>
          <w:sz w:val="24"/>
          <w:szCs w:val="24"/>
        </w:rPr>
        <w:t xml:space="preserve">ление</w:t>
      </w:r>
      <w:r>
        <w:rPr>
          <w:rFonts w:eastAsia="Calibri"/>
          <w:sz w:val="24"/>
          <w:szCs w:val="24"/>
        </w:rPr>
        <w:t xml:space="preserve"> субсиди</w:t>
      </w:r>
      <w:r>
        <w:rPr>
          <w:rFonts w:eastAsia="Calibri"/>
          <w:sz w:val="24"/>
          <w:szCs w:val="24"/>
        </w:rPr>
        <w:t xml:space="preserve">и </w:t>
      </w:r>
      <w:r>
        <w:rPr>
          <w:rFonts w:eastAsia="Calibri"/>
          <w:sz w:val="24"/>
          <w:szCs w:val="24"/>
        </w:rPr>
        <w:t xml:space="preserve">в размере ________________ </w:t>
      </w: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 xml:space="preserve">            </w:t>
      </w:r>
      <w:r>
        <w:rPr>
          <w:rFonts w:eastAsia="Calibri"/>
          <w:sz w:val="16"/>
          <w:szCs w:val="16"/>
        </w:rPr>
        <w:t xml:space="preserve">(сумма прописью)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рублей в целях ________________________________.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</w:t>
      </w:r>
      <w:r>
        <w:rPr>
          <w:rFonts w:eastAsia="Calibri"/>
          <w:sz w:val="16"/>
          <w:szCs w:val="16"/>
        </w:rPr>
        <w:t xml:space="preserve">   </w:t>
      </w:r>
      <w:r>
        <w:rPr>
          <w:rFonts w:eastAsia="Calibri"/>
          <w:sz w:val="16"/>
          <w:szCs w:val="16"/>
        </w:rPr>
        <w:t xml:space="preserve">                                      </w:t>
      </w:r>
      <w:r>
        <w:rPr>
          <w:rFonts w:eastAsia="Calibri"/>
          <w:sz w:val="16"/>
          <w:szCs w:val="16"/>
        </w:rPr>
        <w:t xml:space="preserve">                    </w:t>
      </w:r>
      <w:r>
        <w:rPr>
          <w:rFonts w:eastAsia="Calibri"/>
          <w:sz w:val="16"/>
          <w:szCs w:val="16"/>
        </w:rPr>
        <w:t xml:space="preserve">  (целевое назначение субсидии)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1. Информация о заявителе: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ОГРНЮЛ </w:t>
      </w:r>
      <w:r>
        <w:rPr>
          <w:sz w:val="24"/>
          <w:szCs w:val="24"/>
          <w:lang w:bidi="fa-IR"/>
        </w:rPr>
        <w:t xml:space="preserve">_____________</w:t>
      </w:r>
      <w:r>
        <w:rPr>
          <w:sz w:val="24"/>
          <w:szCs w:val="24"/>
          <w:lang w:bidi="fa-IR"/>
        </w:rPr>
        <w:t xml:space="preserve">___________________________________________________________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ИНН/КПП _______________________________________</w:t>
      </w:r>
      <w:r>
        <w:rPr>
          <w:sz w:val="24"/>
          <w:szCs w:val="24"/>
          <w:lang w:bidi="fa-IR"/>
        </w:rPr>
        <w:t xml:space="preserve">___</w:t>
      </w:r>
      <w:r>
        <w:rPr>
          <w:sz w:val="24"/>
          <w:szCs w:val="24"/>
          <w:lang w:bidi="fa-IR"/>
        </w:rPr>
        <w:t xml:space="preserve">_____________________________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Юридический адрес/Фактический адрес ________________</w:t>
      </w:r>
      <w:r>
        <w:rPr>
          <w:sz w:val="24"/>
          <w:szCs w:val="24"/>
          <w:lang w:bidi="fa-IR"/>
        </w:rPr>
        <w:t xml:space="preserve">____</w:t>
      </w:r>
      <w:r>
        <w:rPr>
          <w:sz w:val="24"/>
          <w:szCs w:val="24"/>
          <w:lang w:bidi="fa-IR"/>
        </w:rPr>
        <w:t xml:space="preserve">__________________________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Контакты (тел., e-mail) ___________________________________</w:t>
      </w:r>
      <w:r>
        <w:rPr>
          <w:sz w:val="24"/>
          <w:szCs w:val="24"/>
          <w:lang w:bidi="fa-IR"/>
        </w:rPr>
        <w:t xml:space="preserve">___</w:t>
      </w:r>
      <w:r>
        <w:rPr>
          <w:sz w:val="24"/>
          <w:szCs w:val="24"/>
          <w:lang w:bidi="fa-IR"/>
        </w:rPr>
        <w:t xml:space="preserve">_______________________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rPr>
          <w:sz w:val="24"/>
          <w:szCs w:val="24"/>
        </w:rPr>
      </w:pPr>
      <w:r>
        <w:rPr>
          <w:sz w:val="24"/>
          <w:szCs w:val="24"/>
          <w:lang w:bidi="fa-IR"/>
        </w:rPr>
        <w:t xml:space="preserve">2. Даю согласие </w:t>
      </w:r>
      <w:r>
        <w:rPr>
          <w:sz w:val="24"/>
          <w:szCs w:val="24"/>
          <w:lang w:bidi="fa-IR"/>
        </w:rPr>
        <w:t xml:space="preserve">на осуществление </w:t>
      </w:r>
      <w:r>
        <w:rPr>
          <w:sz w:val="24"/>
          <w:szCs w:val="24"/>
        </w:rPr>
        <w:t xml:space="preserve">проверок администрацией Белоярского района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</w:t>
      </w:r>
      <w:r>
        <w:rPr>
          <w:sz w:val="24"/>
          <w:szCs w:val="24"/>
          <w:lang w:bidi="fa-IR"/>
        </w:rPr>
        <w:t xml:space="preserve"> Белоярского района</w:t>
      </w:r>
      <w:r>
        <w:rPr>
          <w:sz w:val="24"/>
          <w:szCs w:val="24"/>
        </w:rPr>
        <w:t xml:space="preserve"> в соответствии со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consultantplus://offline/ref=1C141DA5A392AE30828C40258276045792237BD5A0F2446098FCE67CFC38219A8DCCE65DBE213FD88C22E29D431B4B7EAA5ED9B6805AWA59D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статьями 268.1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consultantplus://offline/ref=1C141DA5A392AE30828C40258276045792237BD5A0F2446098FCE67CFC38219A8DCCE65DBE2339D88C22E29D431B4B7EAA5ED9B6805AWA59D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269.2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Бюджетного к</w:t>
      </w:r>
      <w:r>
        <w:rPr>
          <w:sz w:val="24"/>
          <w:szCs w:val="24"/>
        </w:rPr>
        <w:t xml:space="preserve">одекса</w:t>
      </w:r>
      <w:r>
        <w:rPr>
          <w:sz w:val="24"/>
          <w:szCs w:val="24"/>
        </w:rPr>
        <w:t xml:space="preserve"> РФ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3. Я согласен на обработку персональных данных в соответствии с Федеральным законом от 27.07.2006 № 152-ФЗ «О персональных данных».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widowControl w:val="off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  <w:r>
        <w:rPr>
          <w:sz w:val="24"/>
          <w:szCs w:val="24"/>
          <w:lang w:bidi="fa-IR"/>
        </w:rPr>
      </w:r>
      <w:r>
        <w:rPr>
          <w:sz w:val="24"/>
          <w:szCs w:val="24"/>
          <w:lang w:bidi="fa-IR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Приложение: на   л. в ед. экз.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Руководитель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   _________________________   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(подпись)     </w:t>
      </w:r>
      <w:r>
        <w:rPr>
          <w:rFonts w:eastAsia="Calibri"/>
          <w:sz w:val="24"/>
          <w:szCs w:val="24"/>
        </w:rPr>
        <w:t xml:space="preserve">            </w:t>
      </w:r>
      <w:r>
        <w:rPr>
          <w:rFonts w:eastAsia="Calibri"/>
          <w:sz w:val="24"/>
          <w:szCs w:val="24"/>
        </w:rPr>
        <w:t xml:space="preserve"> (расшифровка подписи)        (должность)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(при наличии)</w:t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______________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8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09"/>
        <w:ind w:left="496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</w:rPr>
        <w:t xml:space="preserve">ПРИЛОЖЕНИЕ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 xml:space="preserve">Порядку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предоставления </w:t>
      </w:r>
      <w:r>
        <w:rPr>
          <w:sz w:val="16"/>
          <w:szCs w:val="16"/>
        </w:rPr>
        <w:t xml:space="preserve">из бюджета Белоярского района 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акционерному обществу «Югорская энергетическая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компан</w:t>
      </w:r>
      <w:r>
        <w:rPr>
          <w:sz w:val="16"/>
          <w:szCs w:val="16"/>
        </w:rPr>
        <w:t xml:space="preserve">ия децентрализованной зоны» </w:t>
      </w:r>
      <w:r>
        <w:rPr>
          <w:sz w:val="16"/>
          <w:szCs w:val="16"/>
        </w:rPr>
        <w:t xml:space="preserve">субсидий на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 возмещение недополученных доходов организаци</w:t>
      </w:r>
      <w:r>
        <w:rPr>
          <w:sz w:val="16"/>
          <w:szCs w:val="16"/>
        </w:rPr>
        <w:t xml:space="preserve">и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осуществляющ</w:t>
      </w:r>
      <w:r>
        <w:rPr>
          <w:sz w:val="16"/>
          <w:szCs w:val="16"/>
        </w:rPr>
        <w:t xml:space="preserve">ей</w:t>
      </w:r>
      <w:r>
        <w:rPr>
          <w:sz w:val="16"/>
          <w:szCs w:val="16"/>
        </w:rPr>
        <w:t xml:space="preserve"> реализацию электрической энергии </w:t>
      </w:r>
      <w:r>
        <w:rPr>
          <w:sz w:val="16"/>
          <w:szCs w:val="16"/>
        </w:rPr>
        <w:t xml:space="preserve">населению,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приравненным к ним категориям потребителей </w:t>
      </w:r>
      <w:r>
        <w:rPr>
          <w:sz w:val="16"/>
          <w:szCs w:val="16"/>
        </w:rPr>
        <w:t xml:space="preserve">в зоне 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децентрализованного электроснабжения Белоярского района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ind w:left="-142"/>
        <w:jc w:val="right"/>
        <w:rPr>
          <w:sz w:val="16"/>
          <w:szCs w:val="16"/>
          <w14:ligatures w14:val="none"/>
        </w:rPr>
      </w:pPr>
      <w:r>
        <w:rPr>
          <w:sz w:val="16"/>
          <w:szCs w:val="16"/>
        </w:rPr>
        <w:t xml:space="preserve"> по </w:t>
      </w:r>
      <w:r>
        <w:rPr>
          <w:sz w:val="16"/>
          <w:szCs w:val="16"/>
        </w:rPr>
        <w:t xml:space="preserve">социально ориентированным тарифам</w:t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pStyle w:val="898"/>
        <w:ind w:left="4962"/>
        <w:jc w:val="both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98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8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официальном бланке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Информационная карта организации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5775"/>
        <w:gridCol w:w="37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Сокращенное 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регистрации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фактического местонахождения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присвоения ОГРН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ИНН/КПП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HYPERLINK consultantplus://offline/ref=59B0E6433B6D4CB3CC2FE51251A8BCEA3C44A8EAEA1E47162C53E791A9D9D4AF4B48DD50FEAB05B2E00EI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ОКФС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HYPERLINK consultantplus://offline/ref=59B0E6433B6D4CB3CC2FE51251A8BCEA3C42A3E0EE1547162C53E791A9ED09I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ОКОПФ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HYPERLINK consultantplus://offline/ref=59B0E6433B6D4CB3CC2FE51251A8BCEA3C41A6E0E91E47162C53E791A9D9D4AF4B48DD50FEAB05B3E005I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ОКВЭД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Электронная страница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Основной вид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Телефон, факс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7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бухгалтер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79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(подпись)                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(при наличии)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909"/>
        <w:ind w:firstLine="0"/>
        <w:jc w:val="center"/>
      </w:pPr>
      <w:r>
        <w:t xml:space="preserve">______________</w:t>
      </w:r>
      <w:r/>
    </w:p>
    <w:p>
      <w:pPr>
        <w:pStyle w:val="909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06" w:right="851" w:bottom="709" w:left="1276" w:header="568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402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Calibri">
    <w:panose1 w:val="020F030202020403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/>
    <w:r/>
  </w:p>
  <w:p>
    <w:pPr>
      <w:pStyle w:val="92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8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3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2160"/>
      </w:pPr>
    </w:lvl>
  </w:abstractNum>
  <w:num w:numId="1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8"/>
    <w:next w:val="898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8"/>
    <w:next w:val="898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8"/>
    <w:next w:val="898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8"/>
    <w:next w:val="898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8"/>
    <w:next w:val="8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8"/>
    <w:next w:val="898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jc w:val="center"/>
      <w:keepNext/>
      <w:outlineLvl w:val="0"/>
    </w:pPr>
    <w:rPr>
      <w:b/>
      <w:sz w:val="28"/>
    </w:rPr>
  </w:style>
  <w:style w:type="paragraph" w:styleId="900">
    <w:name w:val="Заголовок 2"/>
    <w:basedOn w:val="898"/>
    <w:next w:val="898"/>
    <w:link w:val="89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1">
    <w:name w:val="Заголовок 3"/>
    <w:basedOn w:val="898"/>
    <w:next w:val="898"/>
    <w:link w:val="898"/>
    <w:qFormat/>
    <w:pPr>
      <w:jc w:val="center"/>
      <w:keepNext/>
      <w:outlineLvl w:val="2"/>
    </w:pPr>
    <w:rPr>
      <w:sz w:val="28"/>
    </w:rPr>
  </w:style>
  <w:style w:type="paragraph" w:styleId="902">
    <w:name w:val="Заголовок 4"/>
    <w:basedOn w:val="898"/>
    <w:next w:val="898"/>
    <w:link w:val="89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03">
    <w:name w:val="Основной шрифт абзаца, Знак Знак"/>
    <w:next w:val="903"/>
    <w:link w:val="924"/>
    <w:semiHidden/>
  </w:style>
  <w:style w:type="table" w:styleId="904">
    <w:name w:val="Обычная таблица"/>
    <w:next w:val="904"/>
    <w:link w:val="898"/>
    <w:uiPriority w:val="99"/>
    <w:semiHidden/>
    <w:unhideWhenUsed/>
    <w:tblPr/>
  </w:style>
  <w:style w:type="numbering" w:styleId="905">
    <w:name w:val="Нет списка"/>
    <w:next w:val="905"/>
    <w:link w:val="898"/>
    <w:uiPriority w:val="99"/>
    <w:semiHidden/>
    <w:unhideWhenUsed/>
  </w:style>
  <w:style w:type="paragraph" w:styleId="906">
    <w:name w:val="Основной текст с отступом 3"/>
    <w:basedOn w:val="898"/>
    <w:next w:val="906"/>
    <w:link w:val="898"/>
    <w:semiHidden/>
    <w:pPr>
      <w:jc w:val="center"/>
    </w:pPr>
    <w:rPr>
      <w:sz w:val="24"/>
    </w:rPr>
  </w:style>
  <w:style w:type="paragraph" w:styleId="907">
    <w:name w:val="Текст выноски"/>
    <w:basedOn w:val="898"/>
    <w:next w:val="907"/>
    <w:link w:val="898"/>
    <w:semiHidden/>
    <w:rPr>
      <w:rFonts w:ascii="Tahoma" w:hAnsi="Tahoma" w:cs="Tahoma"/>
      <w:sz w:val="16"/>
      <w:szCs w:val="16"/>
    </w:rPr>
  </w:style>
  <w:style w:type="paragraph" w:styleId="908">
    <w:name w:val="Основной текст 2"/>
    <w:basedOn w:val="898"/>
    <w:next w:val="908"/>
    <w:link w:val="898"/>
    <w:semiHidden/>
    <w:pPr>
      <w:spacing w:after="120" w:line="480" w:lineRule="auto"/>
    </w:pPr>
    <w:rPr>
      <w:sz w:val="24"/>
      <w:szCs w:val="24"/>
    </w:rPr>
  </w:style>
  <w:style w:type="paragraph" w:styleId="909">
    <w:name w:val="ConsPlusNormal"/>
    <w:next w:val="909"/>
    <w:link w:val="89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0">
    <w:name w:val="ConsPlusNonformat"/>
    <w:next w:val="910"/>
    <w:link w:val="89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Основной текст"/>
    <w:basedOn w:val="898"/>
    <w:next w:val="911"/>
    <w:link w:val="898"/>
    <w:semiHidden/>
    <w:pPr>
      <w:spacing w:after="120"/>
    </w:pPr>
  </w:style>
  <w:style w:type="paragraph" w:styleId="912">
    <w:name w:val="ConsPlusTitle"/>
    <w:next w:val="912"/>
    <w:link w:val="89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3">
    <w:name w:val="Обычный (веб)"/>
    <w:basedOn w:val="898"/>
    <w:next w:val="913"/>
    <w:link w:val="898"/>
    <w:semiHidden/>
    <w:pPr>
      <w:spacing w:before="100" w:beforeAutospacing="1" w:after="100" w:afterAutospacing="1"/>
    </w:pPr>
    <w:rPr>
      <w:sz w:val="24"/>
      <w:szCs w:val="24"/>
    </w:rPr>
  </w:style>
  <w:style w:type="paragraph" w:styleId="914">
    <w:name w:val="ConsNormal"/>
    <w:next w:val="914"/>
    <w:link w:val="89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15">
    <w:name w:val="Body Text 21"/>
    <w:basedOn w:val="898"/>
    <w:next w:val="915"/>
    <w:link w:val="898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16">
    <w:name w:val="Основной текст с отступом"/>
    <w:basedOn w:val="898"/>
    <w:next w:val="916"/>
    <w:link w:val="898"/>
    <w:semiHidden/>
    <w:pPr>
      <w:ind w:left="283"/>
      <w:spacing w:after="120"/>
    </w:pPr>
  </w:style>
  <w:style w:type="paragraph" w:styleId="917">
    <w:name w:val="Название"/>
    <w:basedOn w:val="898"/>
    <w:next w:val="917"/>
    <w:link w:val="898"/>
    <w:qFormat/>
    <w:pPr>
      <w:jc w:val="center"/>
    </w:pPr>
    <w:rPr>
      <w:b/>
      <w:sz w:val="22"/>
    </w:rPr>
  </w:style>
  <w:style w:type="paragraph" w:styleId="918">
    <w:name w:val="Основной текст 3"/>
    <w:basedOn w:val="898"/>
    <w:next w:val="918"/>
    <w:link w:val="898"/>
    <w:semiHidden/>
    <w:pPr>
      <w:spacing w:after="120"/>
    </w:pPr>
    <w:rPr>
      <w:sz w:val="16"/>
      <w:szCs w:val="16"/>
    </w:rPr>
  </w:style>
  <w:style w:type="table" w:styleId="919">
    <w:name w:val="Сетка таблицы"/>
    <w:basedOn w:val="904"/>
    <w:next w:val="919"/>
    <w:link w:val="898"/>
    <w:tblPr/>
  </w:style>
  <w:style w:type="paragraph" w:styleId="920">
    <w:name w:val="Верхний колонтитул"/>
    <w:basedOn w:val="898"/>
    <w:next w:val="920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21">
    <w:name w:val="Номер страницы"/>
    <w:basedOn w:val="903"/>
    <w:next w:val="921"/>
    <w:link w:val="898"/>
  </w:style>
  <w:style w:type="paragraph" w:styleId="922">
    <w:name w:val="Нижний колонтитул"/>
    <w:basedOn w:val="898"/>
    <w:next w:val="922"/>
    <w:link w:val="932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Абзац списка"/>
    <w:basedOn w:val="898"/>
    <w:next w:val="923"/>
    <w:link w:val="898"/>
    <w:qFormat/>
    <w:pPr>
      <w:contextualSpacing/>
      <w:ind w:left="720"/>
    </w:pPr>
    <w:rPr>
      <w:sz w:val="24"/>
      <w:szCs w:val="24"/>
    </w:rPr>
  </w:style>
  <w:style w:type="paragraph" w:styleId="924">
    <w:name w:val="UserStyle_0"/>
    <w:basedOn w:val="898"/>
    <w:next w:val="924"/>
    <w:link w:val="90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25">
    <w:name w:val="Основной текст (2)_"/>
    <w:next w:val="925"/>
    <w:link w:val="926"/>
    <w:uiPriority w:val="99"/>
    <w:rPr>
      <w:sz w:val="28"/>
      <w:szCs w:val="28"/>
      <w:lang w:bidi="ar-SA"/>
    </w:rPr>
  </w:style>
  <w:style w:type="paragraph" w:styleId="926">
    <w:name w:val="Основной текст (2)"/>
    <w:basedOn w:val="898"/>
    <w:next w:val="926"/>
    <w:link w:val="925"/>
    <w:uiPriority w:val="99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927">
    <w:name w:val="Основной текст (2) + 12 pt"/>
    <w:next w:val="927"/>
    <w:link w:val="898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28">
    <w:name w:val="Гиперссылка"/>
    <w:next w:val="928"/>
    <w:link w:val="898"/>
    <w:uiPriority w:val="99"/>
    <w:rPr>
      <w:color w:val="0000ff"/>
      <w:u w:val="single"/>
    </w:rPr>
  </w:style>
  <w:style w:type="paragraph" w:styleId="929">
    <w:name w:val="List Paragraph"/>
    <w:basedOn w:val="898"/>
    <w:next w:val="929"/>
    <w:link w:val="898"/>
    <w:pPr>
      <w:ind w:left="720"/>
      <w:jc w:val="both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930">
    <w:name w:val="Знак Знак Знак Знак"/>
    <w:basedOn w:val="898"/>
    <w:next w:val="930"/>
    <w:link w:val="89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1">
    <w:name w:val="Знак"/>
    <w:basedOn w:val="898"/>
    <w:next w:val="931"/>
    <w:link w:val="898"/>
    <w:pPr>
      <w:spacing w:after="160" w:line="240" w:lineRule="exact"/>
    </w:pPr>
    <w:rPr>
      <w:rFonts w:ascii="Verdana" w:hAnsi="Verdana"/>
      <w:lang w:val="en-US" w:eastAsia="en-US"/>
    </w:rPr>
  </w:style>
  <w:style w:type="character" w:styleId="932">
    <w:name w:val="Нижний колонтитул Знак"/>
    <w:next w:val="932"/>
    <w:link w:val="922"/>
    <w:uiPriority w:val="99"/>
  </w:style>
  <w:style w:type="character" w:styleId="933">
    <w:name w:val="Верхний колонтитул Знак"/>
    <w:next w:val="933"/>
    <w:link w:val="920"/>
    <w:uiPriority w:val="99"/>
  </w:style>
  <w:style w:type="paragraph" w:styleId="934">
    <w:name w:val="Без интервала"/>
    <w:next w:val="934"/>
    <w:link w:val="898"/>
    <w:qFormat/>
    <w:pPr>
      <w:spacing w:line="100" w:lineRule="atLeast"/>
    </w:pPr>
    <w:rPr>
      <w:rFonts w:ascii="Calibri" w:hAnsi="Calibri"/>
      <w:sz w:val="22"/>
      <w:szCs w:val="22"/>
      <w:lang w:val="ru-RU" w:eastAsia="ar-SA" w:bidi="ar-SA"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  <w:style w:type="table" w:styleId="9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TatarinovaNA</cp:lastModifiedBy>
  <cp:revision>69</cp:revision>
  <dcterms:created xsi:type="dcterms:W3CDTF">2023-10-19T06:22:00Z</dcterms:created>
  <dcterms:modified xsi:type="dcterms:W3CDTF">2025-09-16T04:20:17Z</dcterms:modified>
  <cp:version>1048576</cp:version>
</cp:coreProperties>
</file>