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885825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5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</w:p>
    <w:p>
      <w:pPr>
        <w:pStyle w:val="656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4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от  </w:t>
      </w:r>
      <w:r>
        <w:t xml:space="preserve">      </w:t>
      </w:r>
      <w:r>
        <w:t xml:space="preserve">октября</w:t>
      </w:r>
      <w:r>
        <w:t xml:space="preserve"> </w:t>
      </w:r>
      <w:r>
        <w:t xml:space="preserve">202</w:t>
      </w:r>
      <w:r>
        <w:t xml:space="preserve">5</w:t>
      </w:r>
      <w:r>
        <w:t xml:space="preserve"> года                                                                     </w:t>
      </w:r>
      <w:r>
        <w:t xml:space="preserve">                          № </w:t>
      </w:r>
      <w:r/>
    </w:p>
    <w:p>
      <w:pPr>
        <w:jc w:val="center"/>
      </w:pPr>
      <w:r/>
      <w:r/>
    </w:p>
    <w:p>
      <w:pPr>
        <w:pStyle w:val="65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</w:p>
    <w:p>
      <w:pPr>
        <w:jc w:val="center"/>
        <w:rPr>
          <w:b/>
        </w:rPr>
      </w:pPr>
      <w:r>
        <w:rPr>
          <w:b/>
        </w:rPr>
        <w:t xml:space="preserve">О признании утратившим силу постановления</w:t>
      </w:r>
      <w:r>
        <w:rPr>
          <w:b/>
        </w:rPr>
        <w:t xml:space="preserve"> Главы</w:t>
      </w:r>
      <w:r>
        <w:rPr>
          <w:b/>
        </w:rPr>
        <w:t xml:space="preserve"> </w:t>
      </w:r>
      <w:r>
        <w:rPr>
          <w:b/>
        </w:rPr>
        <w:t xml:space="preserve">Белоярского района</w:t>
      </w:r>
      <w:r>
        <w:rPr>
          <w:b/>
        </w:rPr>
        <w:t xml:space="preserve">                           </w:t>
      </w:r>
      <w:r>
        <w:rPr>
          <w:b/>
        </w:rPr>
        <w:t xml:space="preserve">от 24 января 2008 года </w:t>
      </w:r>
      <w:r>
        <w:rPr>
          <w:b/>
        </w:rPr>
        <w:t xml:space="preserve">№</w:t>
      </w:r>
      <w:r>
        <w:rPr>
          <w:b/>
        </w:rPr>
        <w:t xml:space="preserve"> 104</w:t>
      </w:r>
      <w:r>
        <w:rPr>
          <w:b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</w:pPr>
      <w:r>
        <w:t xml:space="preserve">В соответствии с постановлением администрации Белоярского района                                 от 20 октября 2010 года № 1456 «О реорганизации муниципального учреждения «Дворец спорта» в форме присоединения к нему муниципального учреждения «Городской спортивный комплекс «Олимп»», постановлением администрации Белоярского района                от </w:t>
      </w:r>
      <w:r>
        <w:t xml:space="preserve">09 февраля 2011 года</w:t>
      </w:r>
      <w:r>
        <w:t xml:space="preserve"> № 141 «</w:t>
      </w:r>
      <w:r/>
      <w:r>
        <w:t xml:space="preserve">О создании муниципального автономного учреждения </w:t>
      </w:r>
      <w:r/>
      <w:r>
        <w:t xml:space="preserve">физической культуры и спорта Белоярского района «Дворец спорта» </w:t>
      </w:r>
      <w:r/>
      <w:r/>
      <w:r>
        <w:t xml:space="preserve">путем изменения типа существующего муниципального учреждения </w:t>
      </w:r>
      <w:r/>
      <w:r/>
      <w:r>
        <w:t xml:space="preserve">«Дворец спорта»</w:t>
      </w:r>
      <w:r/>
      <w:r/>
      <w:r>
        <w:t xml:space="preserve">», в целях </w:t>
      </w:r>
      <w:r>
        <w:t xml:space="preserve">приведения муниципальных нормативных правовых актов в </w:t>
      </w:r>
      <w:r>
        <w:t xml:space="preserve">соответствие с действующим законодательством </w:t>
      </w:r>
      <w:r>
        <w:t xml:space="preserve">п о с т а н о в л я ю: </w:t>
      </w:r>
      <w:r/>
      <w:r/>
    </w:p>
    <w:p>
      <w:pPr>
        <w:ind w:left="0" w:firstLine="0"/>
        <w:jc w:val="both"/>
        <w:rPr>
          <w:highlight w:val="none"/>
        </w:rPr>
      </w:pPr>
      <w:r>
        <w:rPr>
          <w:highlight w:val="none"/>
        </w:rPr>
        <w:tab/>
        <w:t xml:space="preserve">1. </w:t>
      </w:r>
      <w:r>
        <w:rPr>
          <w:highlight w:val="none"/>
        </w:rPr>
        <w:t xml:space="preserve">Признать утратившим силу постановление Главы Белоярского района                             от 24 января </w:t>
      </w:r>
      <w:r>
        <w:rPr>
          <w:highlight w:val="none"/>
        </w:rPr>
        <w:t xml:space="preserve">2008 года № 104 «</w:t>
      </w:r>
      <w:r>
        <w:rPr>
          <w:highlight w:val="none"/>
        </w:rPr>
        <w:t xml:space="preserve">Об утверждении тарифов на платные услуги, оказываемые муниципальным учреждением городской спортивный комплекс «Олимп»».</w:t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t xml:space="preserve">2</w:t>
      </w:r>
      <w:r>
        <w:t xml:space="preserve">. </w:t>
      </w:r>
      <w:r>
        <w:t xml:space="preserve">Опубликовать нас</w:t>
      </w:r>
      <w:r>
        <w:t xml:space="preserve">тоящее постановление в газетах «Белоярские вести», «</w:t>
      </w:r>
      <w:r>
        <w:t xml:space="preserve">Белоя</w:t>
      </w:r>
      <w:r>
        <w:t xml:space="preserve">рские вести. Официальный выпуск»</w:t>
      </w:r>
      <w:r>
        <w:t xml:space="preserve">.</w:t>
      </w:r>
      <w:r/>
    </w:p>
    <w:p>
      <w:pPr>
        <w:ind w:firstLine="720"/>
        <w:jc w:val="both"/>
      </w:pPr>
      <w:r>
        <w:t xml:space="preserve">3</w:t>
      </w:r>
      <w:r>
        <w:t xml:space="preserve">. 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ind w:firstLine="720"/>
        <w:jc w:val="both"/>
      </w:pPr>
      <w:r>
        <w:t xml:space="preserve">4</w:t>
      </w:r>
      <w:r>
        <w:t xml:space="preserve">. </w:t>
      </w:r>
      <w: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jc w:val="both"/>
      </w:pPr>
      <w:r/>
      <w:r/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7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7"/>
    <w:link w:val="65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5">
    <w:name w:val="Footer Char"/>
    <w:basedOn w:val="657"/>
    <w:link w:val="68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0"/>
    <w:qFormat/>
    <w:pPr>
      <w:jc w:val="center"/>
      <w:keepNext/>
      <w:outlineLvl w:val="0"/>
    </w:pPr>
    <w:rPr>
      <w:b/>
      <w:sz w:val="28"/>
      <w:szCs w:val="20"/>
    </w:rPr>
  </w:style>
  <w:style w:type="paragraph" w:styleId="655">
    <w:name w:val="Heading 2"/>
    <w:basedOn w:val="653"/>
    <w:next w:val="653"/>
    <w:link w:val="662"/>
    <w:qFormat/>
    <w:pPr>
      <w:jc w:val="center"/>
      <w:keepNext/>
      <w:outlineLvl w:val="1"/>
    </w:pPr>
    <w:rPr>
      <w:b/>
      <w:szCs w:val="20"/>
    </w:rPr>
  </w:style>
  <w:style w:type="paragraph" w:styleId="656">
    <w:name w:val="Heading 3"/>
    <w:basedOn w:val="653"/>
    <w:next w:val="653"/>
    <w:link w:val="663"/>
    <w:qFormat/>
    <w:pPr>
      <w:jc w:val="center"/>
      <w:keepNext/>
      <w:outlineLvl w:val="2"/>
    </w:pPr>
    <w:rPr>
      <w:sz w:val="28"/>
      <w:szCs w:val="20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54"/>
    <w:rPr>
      <w:b/>
      <w:sz w:val="28"/>
      <w:lang w:val="ru-RU" w:eastAsia="ru-RU" w:bidi="ar-SA"/>
    </w:rPr>
  </w:style>
  <w:style w:type="paragraph" w:styleId="661" w:customStyle="1">
    <w:name w:val="Знак1 Знак Знак Знак1"/>
    <w:basedOn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62" w:customStyle="1">
    <w:name w:val="Заголовок 2 Знак"/>
    <w:basedOn w:val="657"/>
    <w:link w:val="655"/>
    <w:semiHidden/>
    <w:rPr>
      <w:b/>
      <w:sz w:val="24"/>
      <w:lang w:val="ru-RU" w:eastAsia="ru-RU" w:bidi="ar-SA"/>
    </w:rPr>
  </w:style>
  <w:style w:type="character" w:styleId="663" w:customStyle="1">
    <w:name w:val="Заголовок 3 Знак"/>
    <w:basedOn w:val="657"/>
    <w:link w:val="656"/>
    <w:semiHidden/>
    <w:rPr>
      <w:sz w:val="28"/>
      <w:lang w:val="ru-RU" w:eastAsia="ru-RU" w:bidi="ar-SA"/>
    </w:rPr>
  </w:style>
  <w:style w:type="paragraph" w:styleId="6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665" w:customStyle="1">
    <w:name w:val="ConsPlusTitle"/>
    <w:pPr>
      <w:widowControl w:val="off"/>
    </w:pPr>
    <w:rPr>
      <w:b/>
      <w:bCs/>
      <w:sz w:val="24"/>
      <w:szCs w:val="24"/>
    </w:rPr>
  </w:style>
  <w:style w:type="paragraph" w:styleId="66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7" w:customStyle="1">
    <w:name w:val="ConsPlusCell"/>
    <w:pPr>
      <w:widowControl w:val="off"/>
    </w:pPr>
    <w:rPr>
      <w:rFonts w:ascii="Arial" w:hAnsi="Arial" w:cs="Arial"/>
    </w:rPr>
  </w:style>
  <w:style w:type="paragraph" w:styleId="668" w:customStyle="1">
    <w:name w:val="Знак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69">
    <w:name w:val="Hyperlink"/>
    <w:basedOn w:val="657"/>
    <w:rPr>
      <w:color w:val="0000ff"/>
      <w:u w:val="single"/>
    </w:rPr>
  </w:style>
  <w:style w:type="paragraph" w:styleId="670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671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672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 w:customStyle="1">
    <w:name w:val="Знак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4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7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8">
    <w:name w:val="Header"/>
    <w:basedOn w:val="653"/>
    <w:link w:val="679"/>
    <w:unhideWhenUsed/>
    <w:pPr>
      <w:tabs>
        <w:tab w:val="center" w:pos="4677" w:leader="none"/>
        <w:tab w:val="right" w:pos="9355" w:leader="none"/>
      </w:tabs>
    </w:pPr>
  </w:style>
  <w:style w:type="character" w:styleId="679" w:customStyle="1">
    <w:name w:val="Верхний колонтитул Знак"/>
    <w:basedOn w:val="657"/>
    <w:link w:val="678"/>
    <w:rPr>
      <w:sz w:val="24"/>
      <w:szCs w:val="24"/>
    </w:rPr>
  </w:style>
  <w:style w:type="paragraph" w:styleId="680">
    <w:name w:val="Footer"/>
    <w:basedOn w:val="653"/>
    <w:link w:val="681"/>
    <w:unhideWhenUsed/>
    <w:pPr>
      <w:tabs>
        <w:tab w:val="center" w:pos="4677" w:leader="none"/>
        <w:tab w:val="right" w:pos="9355" w:leader="none"/>
      </w:tabs>
    </w:pPr>
  </w:style>
  <w:style w:type="character" w:styleId="681" w:customStyle="1">
    <w:name w:val="Нижний колонтитул Знак"/>
    <w:basedOn w:val="657"/>
    <w:link w:val="680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D482-15E9-4716-886D-8CBB8806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KDM1</cp:lastModifiedBy>
  <cp:revision>6</cp:revision>
  <dcterms:created xsi:type="dcterms:W3CDTF">2025-02-17T05:51:00Z</dcterms:created>
  <dcterms:modified xsi:type="dcterms:W3CDTF">2025-10-15T06:37:48Z</dcterms:modified>
</cp:coreProperties>
</file>