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Опросный лист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 проведении публичных консультаций в рамках оценки регулирующего воздействия проекта нормативного правового акта Белоярского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tbl>
      <w:tblPr>
        <w:tblStyle w:val="83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W w:w="9782" w:type="dxa"/>
            <w:textDirection w:val="lrTb"/>
            <w:noWrap w:val="false"/>
          </w:tcPr>
          <w:p>
            <w:pPr>
              <w:ind w:firstLine="440"/>
              <w:jc w:val="both"/>
              <w:spacing w:line="240" w:lineRule="auto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Перечень вопросов в рамках проведения публичного обсуждения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 xml:space="preserve">«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  <w:t xml:space="preserve">О внесении изменений в приложение к постановлению администрации Белоярского района от 12 ноября 2024 года № 731» 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r>
          </w:p>
          <w:p>
            <w:pPr>
              <w:jc w:val="both"/>
              <w:keepLines w:val="0"/>
              <w:keepNext w:val="0"/>
              <w:pageBreakBefore w:val="0"/>
              <w:spacing w:after="0"/>
              <w:widowControl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     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Пожалуйста, заполните и направьте данную форму по электронной почте на адрес  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en-US"/>
              </w:rPr>
              <w:t xml:space="preserve">GoncharovIA@admbel.ru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не позднее 20.11.2025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года.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978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Контактная информация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Вашему желанию укажите: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Наименование организации 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Сфера деятельности организации 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Ф.И.О. контактного лица 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Номер контактного телефона 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электронной почты 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33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Borders>
              <w:top w:val="single" w:color="auto" w:sz="4" w:space="0"/>
            </w:tcBorders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1. На решение какой проблемы, на Ваш взгляд, направлено предлагаемое правовое регулирование? Актуальная ли данная проблема сегодня?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4. Какие, по Вашему мнению, субъекты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6. Оцените, насколько полно и точно отражены обязанности, ответственн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7.1. Соответст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8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имеются ли технические ошибки;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 существующих или возможных поставщиков или потребителей;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9. К каким последствиям мож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10. Оцените издержки (упущенную выгоду) субъектов предпринимательской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"/>
        </w:trPr>
        <w:tc>
          <w:tcPr>
            <w:tcW w:w="9782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tcW w:w="9782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 xml:space="preserve">15. 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_______________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styleId="832" w:default="1">
    <w:name w:val="Default Paragraph Font"/>
    <w:uiPriority w:val="1"/>
    <w:semiHidden/>
    <w:unhideWhenUsed/>
    <w:qFormat/>
  </w:style>
  <w:style w:type="table" w:styleId="83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4">
    <w:name w:val="Hyperlink"/>
    <w:basedOn w:val="832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35">
    <w:name w:val="Balloon Text"/>
    <w:basedOn w:val="831"/>
    <w:link w:val="83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6" w:customStyle="1">
    <w:name w:val="Текст выноски Знак"/>
    <w:basedOn w:val="832"/>
    <w:link w:val="835"/>
    <w:uiPriority w:val="99"/>
    <w:semiHidden/>
    <w:qFormat/>
    <w:rPr>
      <w:rFonts w:ascii="Segoe UI" w:hAnsi="Segoe UI" w:cs="Segoe UI"/>
      <w:sz w:val="18"/>
      <w:szCs w:val="18"/>
    </w:rPr>
  </w:style>
  <w:style w:type="paragraph" w:styleId="837" w:customStyle="1">
    <w:name w:val="ConsPlusTitle"/>
    <w:uiPriority w:val="0"/>
    <w:qFormat/>
    <w:pPr>
      <w:ind w:firstLine="709"/>
      <w:jc w:val="both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numbering" w:styleId="83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StrukovskayaLU</cp:lastModifiedBy>
  <cp:revision>15</cp:revision>
  <dcterms:created xsi:type="dcterms:W3CDTF">2021-06-07T09:18:00Z</dcterms:created>
  <dcterms:modified xsi:type="dcterms:W3CDTF">2025-11-07T10:44:48Z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88E677B3D6EE4CE79F4D9445BC06C300_13</vt:lpwstr>
  </property>
</Properties>
</file>