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 в приложение к  постановлению администрации Белоярского района от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марта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«О предоставлении субсидий на поддержку и развитие животноводства в 2022 году»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fldChar w:fldCharType="begin"/>
            </w:r>
            <w:r>
              <w:instrText xml:space="preserve"> HYPERLINK "mailto:StrukovskayaLU@admbel.ru"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StrukovskayaLU@admbel.ru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  <w:rsid w:val="254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652</Words>
  <Characters>3717</Characters>
  <Lines>30</Lines>
  <Paragraphs>8</Paragraphs>
  <TotalTime>1</TotalTime>
  <ScaleCrop>false</ScaleCrop>
  <LinksUpToDate>false</LinksUpToDate>
  <CharactersWithSpaces>4361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2022-06-14T09:52:21Z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82DFC31388E5467CA7E335FB01DEBA8C</vt:lpwstr>
  </property>
</Properties>
</file>