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360" w:right="-469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669290" cy="880745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69290" cy="88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524288;o:allowoverlap:true;o:allowincell:true;mso-position-horizontal-relative:text;margin-left:207.00pt;mso-position-horizontal:absolute;mso-position-vertical-relative:text;margin-top:0.00pt;mso-position-vertical:absolute;width:52.70pt;height:69.35pt;mso-wrap-distance-left:9.00pt;mso-wrap-distance-top:0.00pt;mso-wrap-distance-right:9.00pt;mso-wrap-distance-bottom:0.00pt;" stroked="f">
                <v:path textboxrect="0,0,0,0"/>
                <w10:wrap type="square"/>
                <v:imagedata r:id="rId11" o:title=""/>
              </v:shape>
            </w:pict>
          </mc:Fallback>
        </mc:AlternateContent>
      </w:r>
      <w:r/>
    </w:p>
    <w:p>
      <w:pPr>
        <w:ind w:left="360" w:right="-469"/>
        <w:jc w:val="center"/>
      </w:pPr>
      <w:r/>
      <w:r/>
    </w:p>
    <w:p>
      <w:pPr>
        <w:ind w:left="360" w:right="-469"/>
        <w:jc w:val="center"/>
      </w:pPr>
      <w:r>
        <w:tab/>
      </w:r>
      <w:r>
        <w:tab/>
      </w:r>
      <w:r>
        <w:tab/>
      </w:r>
      <w:r>
        <w:tab/>
      </w:r>
      <w:r>
        <w:tab/>
      </w:r>
      <w:r/>
    </w:p>
    <w:p>
      <w:pPr>
        <w:pStyle w:val="782"/>
        <w:ind w:left="360" w:right="-469"/>
      </w:pPr>
      <w:r/>
      <w:r/>
    </w:p>
    <w:p>
      <w:pPr>
        <w:pStyle w:val="747"/>
        <w:ind w:left="360" w:right="-469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747"/>
        <w:ind w:left="360" w:right="-469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747"/>
        <w:ind w:left="2832" w:right="-243" w:firstLine="453"/>
        <w:jc w:val="both"/>
        <w:rPr>
          <w:sz w:val="22"/>
        </w:rPr>
      </w:pPr>
      <w:r>
        <w:rPr>
          <w:sz w:val="22"/>
        </w:rPr>
        <w:t xml:space="preserve">БЕЛОЯРСКИЙ РАЙОН                                        </w:t>
      </w:r>
      <w:r>
        <w:rPr>
          <w:sz w:val="22"/>
        </w:rPr>
      </w:r>
      <w:r>
        <w:rPr>
          <w:sz w:val="22"/>
        </w:rPr>
      </w:r>
    </w:p>
    <w:p>
      <w:pPr>
        <w:pStyle w:val="782"/>
        <w:ind w:left="360" w:right="-243"/>
      </w:pPr>
      <w:r>
        <w:t xml:space="preserve">ХАНТЫ-МАНСИЙСКИЙ АВТОНОМНЫЙ ОКРУГ – ЮГРА                                                                 </w:t>
      </w:r>
      <w:r/>
    </w:p>
    <w:p>
      <w:pPr>
        <w:ind w:left="360" w:right="-243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Проект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</w:t>
      </w:r>
      <w:r>
        <w:rPr>
          <w:b/>
          <w:sz w:val="20"/>
          <w:szCs w:val="20"/>
        </w:rPr>
        <w:t xml:space="preserve">              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left="360" w:right="-243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752"/>
        <w:ind w:right="-243"/>
        <w:rPr>
          <w:sz w:val="28"/>
        </w:rPr>
      </w:pPr>
      <w:r>
        <w:rPr>
          <w:sz w:val="28"/>
        </w:rPr>
        <w:t xml:space="preserve">АДМИНИСТРАЦИЯ БЕЛОЯРСКОГО РАЙОНА</w:t>
      </w:r>
      <w:r>
        <w:rPr>
          <w:sz w:val="28"/>
        </w:rPr>
      </w:r>
      <w:r>
        <w:rPr>
          <w:sz w:val="28"/>
        </w:rPr>
      </w:r>
    </w:p>
    <w:p>
      <w:pPr>
        <w:ind w:left="360" w:right="-243"/>
        <w:jc w:val="center"/>
      </w:pPr>
      <w:r/>
      <w:r/>
    </w:p>
    <w:p>
      <w:pPr>
        <w:ind w:left="360" w:right="-243"/>
        <w:jc w:val="center"/>
      </w:pPr>
      <w:r/>
      <w:r/>
    </w:p>
    <w:p>
      <w:pPr>
        <w:pStyle w:val="748"/>
        <w:ind w:left="360" w:right="-243"/>
      </w:pPr>
      <w:r>
        <w:t xml:space="preserve">ПОСТАНОВЛЕНИЕ</w:t>
      </w:r>
      <w:r/>
    </w:p>
    <w:p>
      <w:pPr>
        <w:ind w:left="360" w:right="-243"/>
      </w:pPr>
      <w:r/>
      <w:r/>
    </w:p>
    <w:p>
      <w:pPr>
        <w:ind w:left="360" w:right="-243"/>
      </w:pPr>
      <w:r/>
      <w:r/>
    </w:p>
    <w:p>
      <w:pPr>
        <w:ind w:right="-243"/>
        <w:jc w:val="both"/>
      </w:pPr>
      <w:r>
        <w:t xml:space="preserve">от «  » февраля 2026 года                                                                                                      №   </w:t>
      </w:r>
      <w:r/>
    </w:p>
    <w:p>
      <w:pPr>
        <w:ind w:right="-243"/>
      </w:pPr>
      <w:r>
        <w:tab/>
      </w:r>
      <w:r>
        <w:tab/>
      </w:r>
      <w:r/>
    </w:p>
    <w:p>
      <w:pPr>
        <w:ind w:right="-243"/>
      </w:pPr>
      <w:r/>
      <w:r/>
    </w:p>
    <w:p>
      <w:pPr>
        <w:ind w:right="-243"/>
        <w:jc w:val="center"/>
        <w:rPr>
          <w:b/>
        </w:rPr>
      </w:pPr>
      <w:r>
        <w:rPr>
          <w:b/>
        </w:rPr>
        <w:t xml:space="preserve">О внесении изменений в  постановление</w:t>
      </w:r>
      <w:r>
        <w:rPr>
          <w:b/>
        </w:rPr>
        <w:t xml:space="preserve"> администрации Белоярского района                          от 10 августа 2016 года № 829 </w:t>
      </w:r>
      <w:r>
        <w:rPr>
          <w:b/>
        </w:rPr>
      </w:r>
      <w:r>
        <w:rPr>
          <w:b/>
        </w:rPr>
      </w:r>
    </w:p>
    <w:p>
      <w:pPr>
        <w:ind w:right="-243"/>
        <w:jc w:val="center"/>
        <w:rPr>
          <w:b/>
        </w:rPr>
      </w:pPr>
      <w:r>
        <w:rPr>
          <w:b/>
        </w:rPr>
        <w:t xml:space="preserve">                     </w:t>
      </w:r>
      <w:r>
        <w:rPr>
          <w:b/>
        </w:rPr>
      </w:r>
      <w:r>
        <w:rPr>
          <w:b/>
        </w:rPr>
      </w:r>
    </w:p>
    <w:p>
      <w:pPr>
        <w:ind w:right="-243"/>
        <w:jc w:val="both"/>
      </w:pPr>
      <w:r>
        <w:rPr>
          <w:b/>
        </w:rPr>
        <w:tab/>
      </w:r>
      <w:r>
        <w:t xml:space="preserve">П</w:t>
      </w:r>
      <w:r>
        <w:rPr>
          <w:bCs/>
        </w:rPr>
        <w:t xml:space="preserve"> о с т а н о в л я ю:</w:t>
      </w:r>
      <w:r/>
    </w:p>
    <w:p>
      <w:pPr>
        <w:ind w:right="1"/>
        <w:jc w:val="both"/>
      </w:pPr>
      <w:r>
        <w:tab/>
        <w:t xml:space="preserve">1. Внести в постановление </w:t>
      </w:r>
      <w:r>
        <w:rPr>
          <w:bCs/>
        </w:rPr>
        <w:t xml:space="preserve">администрации Белоярского района от 10 августа 2016 года № 829 «Об утверждении стандартов кач</w:t>
      </w:r>
      <w:r>
        <w:rPr>
          <w:bCs/>
        </w:rPr>
        <w:t xml:space="preserve">ества муниципальных услуг (работ) в сфере молодежной политики, физической культуры и спорта» (далее – постановление) изменение, изложив подпункт 2) пункта 1 в следующей редакции:</w:t>
      </w:r>
      <w:r/>
    </w:p>
    <w:p>
      <w:pPr>
        <w:ind w:right="1"/>
        <w:jc w:val="both"/>
      </w:pPr>
      <w:r>
        <w:rPr>
          <w:bCs/>
        </w:rPr>
        <w:tab/>
        <w:t xml:space="preserve">«2) стандарт </w:t>
      </w:r>
      <w:r>
        <w:t xml:space="preserve">качества муниципальной услуги «Содействие трудоустройству молод</w:t>
      </w:r>
      <w:r>
        <w:t xml:space="preserve">ых граждан» согласно приложению 2 к настоящему постановлению;</w:t>
      </w:r>
      <w:r>
        <w:rPr>
          <w:bCs/>
        </w:rPr>
        <w:t xml:space="preserve">».</w:t>
      </w:r>
      <w:r/>
    </w:p>
    <w:p>
      <w:pPr>
        <w:ind w:right="1"/>
        <w:jc w:val="both"/>
      </w:pPr>
      <w:r>
        <w:rPr>
          <w:bCs/>
        </w:rPr>
        <w:tab/>
        <w:t xml:space="preserve">2. Внести в приложение 2 «Стандарт </w:t>
      </w:r>
      <w:r>
        <w:rPr>
          <w:sz w:val="20"/>
        </w:rPr>
        <w:t xml:space="preserve"> </w:t>
      </w:r>
      <w:r>
        <w:t xml:space="preserve">качества муниципальной работы «Уборка территории и аналогичная деятельность» к постановлению </w:t>
      </w:r>
      <w:r>
        <w:rPr>
          <w:bCs/>
        </w:rPr>
        <w:t xml:space="preserve">изменения</w:t>
      </w:r>
      <w:r>
        <w:t xml:space="preserve">, изложив его в новой редакции согласно приложению к </w:t>
      </w:r>
      <w:r>
        <w:t xml:space="preserve">настоящему постановлению.</w:t>
      </w:r>
      <w:r/>
    </w:p>
    <w:p>
      <w:pPr>
        <w:ind w:right="-1"/>
        <w:jc w:val="both"/>
        <w:rPr>
          <w:bCs/>
        </w:rPr>
      </w:pPr>
      <w:r>
        <w:rPr>
          <w:bCs/>
        </w:rPr>
        <w:t xml:space="preserve">           3</w:t>
      </w:r>
      <w:r>
        <w:t xml:space="preserve">. Опубликовать настоящее постановление в газетах «Белоярские вести», «Белоярские вести. Официальный выпуск».</w:t>
      </w:r>
      <w:r>
        <w:rPr>
          <w:bCs/>
        </w:rPr>
      </w:r>
      <w:r>
        <w:rPr>
          <w:bCs/>
        </w:rPr>
      </w:r>
    </w:p>
    <w:p>
      <w:pPr>
        <w:ind w:right="-1" w:firstLine="708"/>
        <w:jc w:val="both"/>
      </w:pPr>
      <w:r>
        <w:t xml:space="preserve">4. Настоящее постановление вступает в силу после его официального опубликования</w:t>
      </w:r>
      <w:r>
        <w:t xml:space="preserve"> </w:t>
      </w:r>
      <w:r>
        <w:t xml:space="preserve">и распространяется на правоотношения, возникшие с 1 января 2026 года.</w:t>
      </w:r>
      <w:r/>
    </w:p>
    <w:p>
      <w:pPr>
        <w:ind w:right="-1" w:firstLine="708"/>
        <w:jc w:val="both"/>
      </w:pPr>
      <w:r>
        <w:t xml:space="preserve">5. </w:t>
      </w:r>
      <w:r>
        <w:t xml:space="preserve">Контроль за</w:t>
      </w:r>
      <w:r>
        <w:t xml:space="preserve"> выполнением п</w:t>
      </w:r>
      <w:r>
        <w:t xml:space="preserve">остановления возложить на заместителя главы Белоярского района по социальным вопросам Сокол Н.В.</w:t>
      </w:r>
      <w:r/>
    </w:p>
    <w:p>
      <w:pPr>
        <w:ind w:right="-243"/>
        <w:jc w:val="both"/>
      </w:pPr>
      <w:r/>
      <w:r/>
    </w:p>
    <w:p>
      <w:pPr>
        <w:ind w:right="-243"/>
        <w:jc w:val="both"/>
      </w:pPr>
      <w:r/>
      <w:r/>
    </w:p>
    <w:p>
      <w:pPr>
        <w:ind w:right="-243"/>
        <w:jc w:val="both"/>
      </w:pPr>
      <w:r/>
      <w:r/>
    </w:p>
    <w:p>
      <w:pPr>
        <w:ind w:right="-243"/>
        <w:jc w:val="both"/>
      </w:pPr>
      <w:r>
        <w:t xml:space="preserve">Глава Белоярского района</w:t>
      </w:r>
      <w:r>
        <w:tab/>
      </w:r>
      <w:r>
        <w:tab/>
        <w:t xml:space="preserve">                                </w:t>
      </w:r>
      <w:r>
        <w:tab/>
      </w:r>
      <w:r>
        <w:tab/>
      </w:r>
      <w:r>
        <w:tab/>
        <w:t xml:space="preserve">            С.П.</w:t>
      </w:r>
      <w:r>
        <w:t xml:space="preserve"> </w:t>
      </w:r>
      <w:r>
        <w:t xml:space="preserve">Маненков  </w:t>
      </w:r>
      <w:r/>
    </w:p>
    <w:p>
      <w:pPr>
        <w:ind w:right="-243"/>
        <w:jc w:val="both"/>
      </w:pPr>
      <w:r/>
      <w:r/>
    </w:p>
    <w:p>
      <w:pPr>
        <w:ind w:right="-243"/>
        <w:jc w:val="both"/>
      </w:pPr>
      <w:r/>
      <w:r/>
    </w:p>
    <w:p>
      <w:pPr>
        <w:ind w:right="-243"/>
        <w:jc w:val="both"/>
      </w:pPr>
      <w:r/>
      <w:r/>
    </w:p>
    <w:p>
      <w:pPr>
        <w:ind w:right="-243"/>
        <w:jc w:val="both"/>
      </w:pPr>
      <w:r/>
      <w:r/>
    </w:p>
    <w:p>
      <w:pPr>
        <w:ind w:right="-243"/>
        <w:jc w:val="both"/>
      </w:pPr>
      <w:r/>
      <w:r/>
    </w:p>
    <w:p>
      <w:pPr>
        <w:ind w:right="-243"/>
        <w:jc w:val="both"/>
      </w:pPr>
      <w:r/>
      <w:r/>
    </w:p>
    <w:p>
      <w:pPr>
        <w:ind w:right="-243"/>
        <w:jc w:val="both"/>
      </w:pPr>
      <w:r/>
      <w:r/>
    </w:p>
    <w:p>
      <w:pPr>
        <w:ind w:right="-243"/>
        <w:jc w:val="both"/>
      </w:pPr>
      <w:r/>
      <w:r/>
    </w:p>
    <w:p>
      <w:pPr>
        <w:ind w:right="-243"/>
        <w:jc w:val="both"/>
      </w:pPr>
      <w:r/>
      <w:r/>
    </w:p>
    <w:p>
      <w:pPr>
        <w:ind w:right="-243"/>
        <w:jc w:val="both"/>
      </w:pPr>
      <w:r/>
      <w:r/>
    </w:p>
    <w:p>
      <w:pPr>
        <w:ind w:right="-243"/>
        <w:jc w:val="both"/>
      </w:pPr>
      <w:r/>
      <w:r/>
    </w:p>
    <w:tbl>
      <w:tblPr>
        <w:tblStyle w:val="784"/>
        <w:tblW w:w="0" w:type="auto"/>
        <w:tblLayout w:type="fixed"/>
        <w:tblLook w:val="04A0" w:firstRow="1" w:lastRow="0" w:firstColumn="1" w:lastColumn="0" w:noHBand="0" w:noVBand="1"/>
      </w:tblPr>
      <w:tblGrid>
        <w:gridCol w:w="3190"/>
        <w:gridCol w:w="2161"/>
        <w:gridCol w:w="421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90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1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19" w:type="dxa"/>
            <w:textDirection w:val="lrTb"/>
            <w:noWrap w:val="false"/>
          </w:tcPr>
          <w:p>
            <w:pPr>
              <w:jc w:val="right"/>
            </w:pPr>
            <w:r>
              <w:t xml:space="preserve">Приложение</w:t>
            </w:r>
            <w:r/>
          </w:p>
          <w:p>
            <w:pPr>
              <w:jc w:val="right"/>
            </w:pPr>
            <w:r>
              <w:t xml:space="preserve">к постановлению администрации Белоярского района</w:t>
            </w:r>
            <w:r/>
          </w:p>
          <w:p>
            <w:pPr>
              <w:jc w:val="right"/>
            </w:pPr>
            <w:r>
              <w:t xml:space="preserve">от «  « февраля 2026 года №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90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1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19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90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1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19" w:type="dxa"/>
            <w:textDirection w:val="lrTb"/>
            <w:noWrap w:val="false"/>
          </w:tcPr>
          <w:p>
            <w:pPr>
              <w:pStyle w:val="935"/>
              <w:jc w:val="right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10 августа 2016 года № 829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right="-243"/>
        <w:jc w:val="both"/>
      </w:pPr>
      <w:r/>
      <w:r/>
    </w:p>
    <w:p>
      <w:pPr>
        <w:ind w:right="-243"/>
        <w:jc w:val="both"/>
      </w:pPr>
      <w:r/>
      <w:r/>
    </w:p>
    <w:p>
      <w:pPr>
        <w:ind w:right="-243"/>
        <w:jc w:val="center"/>
        <w:rPr>
          <w:b/>
          <w:bCs/>
        </w:rPr>
      </w:pPr>
      <w:r>
        <w:rPr>
          <w:b/>
          <w:bCs/>
        </w:rPr>
        <w:t xml:space="preserve">СТАНДАРТ</w:t>
      </w:r>
      <w:r>
        <w:rPr>
          <w:b/>
          <w:bCs/>
        </w:rPr>
      </w:r>
    </w:p>
    <w:p>
      <w:pPr>
        <w:ind w:right="-243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  <w:sz w:val="20"/>
        </w:rPr>
        <w:t xml:space="preserve"> </w:t>
      </w:r>
      <w:r>
        <w:rPr>
          <w:b/>
          <w:bCs/>
        </w:rPr>
        <w:t xml:space="preserve">качества муниципальной</w:t>
      </w:r>
      <w:r>
        <w:rPr>
          <w:b/>
          <w:bCs/>
        </w:rPr>
        <w:t xml:space="preserve"> услуги </w:t>
      </w:r>
      <w:r>
        <w:rPr>
          <w:b/>
          <w:bCs/>
        </w:rPr>
        <w:t xml:space="preserve">«Содействие трудоустройству молод</w:t>
      </w:r>
      <w:r>
        <w:rPr>
          <w:b/>
          <w:bCs/>
        </w:rPr>
        <w:t xml:space="preserve">ых граждан»</w:t>
      </w:r>
      <w:r>
        <w:rPr>
          <w:b/>
          <w:bCs/>
        </w:rPr>
      </w:r>
      <w:r>
        <w:rPr>
          <w:b/>
          <w:bCs/>
        </w:rPr>
      </w:r>
    </w:p>
    <w:p>
      <w:pPr>
        <w:ind w:right="-243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right="-243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widowControl w:val="off"/>
        <w:rPr>
          <w:b/>
        </w:rPr>
        <w:outlineLvl w:val="1"/>
      </w:pPr>
      <w:r>
        <w:rPr>
          <w:b/>
        </w:rPr>
        <w:t xml:space="preserve">1. Организации, в отношении которых применяется стандарта качества</w:t>
      </w:r>
      <w:r>
        <w:rPr>
          <w:b/>
        </w:rPr>
      </w:r>
      <w:r>
        <w:rPr>
          <w:b/>
        </w:rPr>
      </w:r>
    </w:p>
    <w:p>
      <w:pPr>
        <w:ind w:firstLine="540"/>
        <w:jc w:val="both"/>
        <w:widowControl w:val="off"/>
      </w:pPr>
      <w:r/>
      <w:r/>
    </w:p>
    <w:p>
      <w:pPr>
        <w:ind w:right="-243" w:firstLine="708"/>
        <w:jc w:val="both"/>
      </w:pPr>
      <w:r>
        <w:t xml:space="preserve">1.1. Организацией, в отношении которой применяется стандарт качества муниципальной услуги </w:t>
      </w:r>
      <w:r>
        <w:t xml:space="preserve">«Содействие</w:t>
      </w:r>
      <w:r>
        <w:t xml:space="preserve"> трудоустройству молодых граждан» </w:t>
      </w:r>
      <w:r>
        <w:t xml:space="preserve">(далее - муниципальная услуга), является: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795"/>
        <w:gridCol w:w="1863"/>
        <w:gridCol w:w="2988"/>
        <w:gridCol w:w="1925"/>
      </w:tblGrid>
      <w:tr>
        <w:tblPrEx/>
        <w:trPr/>
        <w:tc>
          <w:tcPr>
            <w:tcW w:w="2795" w:type="dxa"/>
            <w:textDirection w:val="lrTb"/>
            <w:noWrap w:val="false"/>
          </w:tcPr>
          <w:p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 xml:space="preserve">Наименование организации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863" w:type="dxa"/>
            <w:textDirection w:val="lrTb"/>
            <w:noWrap w:val="false"/>
          </w:tcPr>
          <w:p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 xml:space="preserve">Место нахождения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988" w:type="dxa"/>
            <w:textDirection w:val="lrTb"/>
            <w:noWrap w:val="false"/>
          </w:tcPr>
          <w:p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 xml:space="preserve">Адрес сайта, номер телефона, адрес электронной почты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925" w:type="dxa"/>
            <w:textDirection w:val="lrTb"/>
            <w:noWrap w:val="false"/>
          </w:tcPr>
          <w:p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 xml:space="preserve">График работы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W w:w="2795" w:type="dxa"/>
            <w:textDirection w:val="lrTb"/>
            <w:noWrap w:val="false"/>
          </w:tcPr>
          <w:p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 xml:space="preserve">Муниципальное бюджетное учреждение Белоярского района «М</w:t>
            </w:r>
            <w:r>
              <w:rPr>
                <w:bCs/>
              </w:rPr>
              <w:t xml:space="preserve">ногофункциональный молодежный центр «Спутник» (далее – учреждение)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863" w:type="dxa"/>
            <w:textDirection w:val="lrTb"/>
            <w:noWrap w:val="false"/>
          </w:tcPr>
          <w:p>
            <w:pPr>
              <w:ind w:right="-1"/>
              <w:rPr>
                <w:bCs/>
              </w:rPr>
            </w:pPr>
            <w:r>
              <w:rPr>
                <w:bCs/>
              </w:rPr>
              <w:t xml:space="preserve">г. Белоярский, улица Молодости, дом </w:t>
            </w:r>
            <w:r>
              <w:rPr>
                <w:bCs/>
                <w:highlight w:val="white"/>
              </w:rPr>
              <w:t xml:space="preserve">2</w:t>
            </w:r>
            <w:r>
              <w:rPr>
                <w:bCs/>
                <w:highlight w:val="white"/>
              </w:rPr>
              <w:t xml:space="preserve">-</w:t>
            </w:r>
            <w:r>
              <w:rPr>
                <w:bCs/>
                <w:highlight w:val="white"/>
              </w:rPr>
              <w:t xml:space="preserve">а,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ind w:right="-1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ind w:right="-1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988" w:type="dxa"/>
            <w:textDirection w:val="lrTb"/>
            <w:noWrap w:val="false"/>
          </w:tcPr>
          <w:p>
            <w:pPr>
              <w:ind w:right="-1"/>
              <w:jc w:val="both"/>
              <w:rPr>
                <w:bCs/>
                <w:highlight w:val="white"/>
              </w:rPr>
            </w:pPr>
            <w:r>
              <w:rPr>
                <w:highlight w:val="white"/>
              </w:rPr>
            </w:r>
            <w:hyperlink r:id="rId12" w:tooltip="https://mmc-sputnik.hmansy.muzkult.ru/" w:history="1">
              <w:r>
                <w:rPr>
                  <w:rStyle w:val="910"/>
                  <w:bCs/>
                  <w:highlight w:val="white"/>
                </w:rPr>
                <w:t xml:space="preserve">https://mmc-sputnik.hmansy.muzkult.ru/</w:t>
              </w:r>
            </w:hyperlink>
            <w:r>
              <w:rPr>
                <w:bCs/>
                <w:highlight w:val="white"/>
              </w:rPr>
              <w:t xml:space="preserve">;</w:t>
            </w:r>
            <w:r>
              <w:rPr>
                <w:bCs/>
                <w:highlight w:val="white"/>
              </w:rPr>
              <w:t xml:space="preserve">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ind w:right="-1"/>
              <w:jc w:val="both"/>
              <w:tabs>
                <w:tab w:val="right" w:pos="2773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8 (34670) 2-17-64;</w:t>
            </w:r>
            <w:r>
              <w:rPr>
                <w:bCs/>
                <w:highlight w:val="white"/>
              </w:rPr>
              <w:tab/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ind w:right="-1"/>
              <w:jc w:val="both"/>
              <w:rPr>
                <w:bCs/>
                <w:highlight w:val="white"/>
              </w:rPr>
            </w:pPr>
            <w:r>
              <w:rPr>
                <w:highlight w:val="white"/>
              </w:rPr>
            </w:r>
            <w:hyperlink r:id="rId13" w:tooltip="mailto:sputnik628162@mail.ru" w:history="1">
              <w:r>
                <w:rPr>
                  <w:rStyle w:val="910"/>
                  <w:bCs/>
                  <w:highlight w:val="white"/>
                </w:rPr>
                <w:t xml:space="preserve">sputnik628162@mail.ru</w:t>
              </w:r>
            </w:hyperlink>
            <w:r>
              <w:rPr>
                <w:bCs/>
                <w:highlight w:val="white"/>
              </w:rPr>
              <w:t xml:space="preserve">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ind w:right="-1"/>
              <w:jc w:val="both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925" w:type="dxa"/>
            <w:textDirection w:val="lrTb"/>
            <w:noWrap w:val="false"/>
          </w:tcPr>
          <w:p>
            <w:pPr>
              <w:ind w:right="-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Понедельник - с 09.00 до 18.00 (перерыв с 13.00 до 14.00),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ind w:right="-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вторник - пятница с 09.00 до 17.00 (перерыв с 13.00 до 14.00).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ind w:right="-1"/>
              <w:jc w:val="both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Суббота, воскр</w:t>
            </w:r>
            <w:r>
              <w:rPr>
                <w:bCs/>
                <w:highlight w:val="white"/>
              </w:rPr>
              <w:t xml:space="preserve">есенье – выходные дни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</w:tr>
    </w:tbl>
    <w:p>
      <w:pPr>
        <w:ind w:right="-243" w:firstLine="708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widowControl w:val="off"/>
        <w:outlineLvl w:val="1"/>
      </w:pPr>
      <w:r>
        <w:rPr>
          <w:b/>
          <w:highlight w:val="none"/>
        </w:rPr>
      </w:r>
      <w:r>
        <w:rPr>
          <w:b/>
          <w:highlight w:val="none"/>
        </w:rPr>
      </w:r>
      <w:r/>
    </w:p>
    <w:p>
      <w:pPr>
        <w:jc w:val="center"/>
        <w:widowControl w:val="off"/>
        <w:rPr>
          <w:b/>
          <w:bCs/>
          <w:highlight w:val="none"/>
        </w:rPr>
        <w:outlineLvl w:val="1"/>
      </w:pPr>
      <w:r>
        <w:rPr>
          <w:b/>
        </w:rPr>
        <w:t xml:space="preserve">2. Нормативные правовые акты, регулирующие выполнение муниципальной услуги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center"/>
        <w:widowControl w:val="off"/>
        <w:rPr>
          <w:b/>
          <w:bCs/>
        </w:rPr>
        <w:outlineLvl w:val="1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3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Нормативные правовые акты, регулирующие выполнение муниципальной услуги: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1) Конституция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2) Конвенция </w:t>
      </w:r>
      <w:r>
        <w:rPr>
          <w:rFonts w:ascii="Times New Roman" w:hAnsi="Times New Roman" w:cs="Times New Roman"/>
          <w:sz w:val="24"/>
          <w:szCs w:val="24"/>
        </w:rPr>
        <w:t xml:space="preserve">о правах ребенка;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3) Трудовой кодекс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4) </w:t>
      </w:r>
      <w:r>
        <w:rPr>
          <w:rFonts w:ascii="Times New Roman" w:hAnsi="Times New Roman" w:cs="Times New Roman"/>
          <w:sz w:val="24"/>
          <w:szCs w:val="24"/>
        </w:rPr>
        <w:t xml:space="preserve">Федеральный закон  от 24 июля 1998 года № 124-ФЗ «Об основных гарантиях прав ребенка в Российской Федерации»;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5) </w:t>
      </w:r>
      <w:r>
        <w:rPr>
          <w:rFonts w:ascii="Times New Roman" w:hAnsi="Times New Roman" w:cs="Times New Roman"/>
          <w:sz w:val="24"/>
          <w:szCs w:val="24"/>
        </w:rPr>
        <w:t xml:space="preserve">Федеральный закон</w:t>
      </w:r>
      <w:r>
        <w:rPr>
          <w:rFonts w:ascii="Times New Roman" w:hAnsi="Times New Roman" w:cs="Times New Roman"/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6) </w:t>
      </w:r>
      <w:r>
        <w:rPr>
          <w:rFonts w:ascii="Times New Roman" w:hAnsi="Times New Roman" w:cs="Times New Roman"/>
          <w:sz w:val="24"/>
          <w:szCs w:val="24"/>
        </w:rPr>
        <w:t xml:space="preserve">Федеральный закон от 30 декабря 2020 года № 489-ФЗ «О молодежной политике в Российской Федерации»;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7) </w:t>
      </w:r>
      <w:r>
        <w:rPr>
          <w:rFonts w:ascii="Times New Roman" w:hAnsi="Times New Roman" w:cs="Times New Roman"/>
          <w:sz w:val="24"/>
          <w:szCs w:val="24"/>
        </w:rPr>
        <w:t xml:space="preserve">Федеральный закон от 12 декабря 202</w:t>
      </w:r>
      <w:r>
        <w:rPr>
          <w:rFonts w:ascii="Times New Roman" w:hAnsi="Times New Roman" w:cs="Times New Roman"/>
          <w:sz w:val="24"/>
          <w:szCs w:val="24"/>
        </w:rPr>
        <w:t xml:space="preserve">3 года № 565-ФЗ «О занятости населения в Российской Федерации»;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8) 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Правительства Ханты-Мансийского автономного округа - Югры от 10 мая 2007 года № 117-п «О Положении об организации деятельности молодежных </w:t>
      </w:r>
      <w:r>
        <w:rPr>
          <w:rFonts w:ascii="Times New Roman" w:hAnsi="Times New Roman" w:cs="Times New Roman"/>
          <w:sz w:val="24"/>
          <w:szCs w:val="24"/>
        </w:rPr>
        <w:t xml:space="preserve">трудовых отрядов»;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9)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Правительства Ханты-Мансийского автономного округа - Югры от 10 ноября 2023 года № 552-п «О государственной программе Ханты-Мансийского автономного округа - Югры «Поддержка занятости населения»;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10) Устав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района.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spacing w:before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6"/>
        <w:jc w:val="center"/>
        <w:outlineLvl w:val="1"/>
      </w:pPr>
      <w:r>
        <w:t xml:space="preserve">3. Порядок получения доступа</w:t>
      </w:r>
      <w:r>
        <w:t xml:space="preserve"> к муниципальной услуге</w:t>
      </w:r>
      <w:r/>
    </w:p>
    <w:p>
      <w:pPr>
        <w:pStyle w:val="9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Получатели муниципальной услуги: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несовершеннолетние граждане в возрасте от 14 до 18 лет, проживающие на территории Белоярского района, ищущие работу в свободное от учебы время;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2)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граждане в возрасте от 18 до 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лет, имеющие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среднее профессиональное образование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или высшее образование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проживающие на территории Белоярского района, ищущие работу впервые.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Муниципальная услуга включает в себя следующие мероприятия: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взаимодействие с работодателями различных форм собственности по созданию времен</w:t>
      </w:r>
      <w:r>
        <w:rPr>
          <w:rFonts w:ascii="Times New Roman" w:hAnsi="Times New Roman" w:cs="Times New Roman"/>
          <w:sz w:val="24"/>
          <w:szCs w:val="24"/>
        </w:rPr>
        <w:t xml:space="preserve">ных рабочих мест для потребителей муниципальной услуги;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заключение договоров с юридическими лицами на создание временных рабочих мест для потребителей муниципальной услуги;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создание временных рабочих мест для потребителей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на базе учреждения;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организацию деятельности и создание молодежных трудовых отрядов для выполнения  работ по уборке территории Белоярского района;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консультирование и методическая помощь потребителям муниципальной услуги и работодателям, создающим дл</w:t>
      </w:r>
      <w:r>
        <w:rPr>
          <w:rFonts w:ascii="Times New Roman" w:hAnsi="Times New Roman" w:cs="Times New Roman"/>
          <w:sz w:val="24"/>
          <w:szCs w:val="24"/>
        </w:rPr>
        <w:t xml:space="preserve">я них временные рабочие места;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контроль исполнения условий договоров по созданию временных рабочих мест.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Получатели муниципальной услуги могут получить информацию о мероприятиях, входящих в муниципальную услугу, сроках и местах их проведения, услов</w:t>
      </w:r>
      <w:r>
        <w:rPr>
          <w:rFonts w:ascii="Times New Roman" w:hAnsi="Times New Roman" w:cs="Times New Roman"/>
          <w:sz w:val="24"/>
          <w:szCs w:val="24"/>
        </w:rPr>
        <w:t xml:space="preserve">иях участия, обратившись в учреждение, а также из информации, размещаемой в средствах массовой информации, в том числе на официальном сайте органов местного самоуправления Белоярского района и/или учреждения.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Информацию о наличии вакансий и конкретных</w:t>
      </w:r>
      <w:r>
        <w:rPr>
          <w:rFonts w:ascii="Times New Roman" w:hAnsi="Times New Roman" w:cs="Times New Roman"/>
          <w:sz w:val="24"/>
          <w:szCs w:val="24"/>
        </w:rPr>
        <w:t xml:space="preserve"> параметрах каждой из вакансий потребители муниципальной услуги могут получить посредством: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личного обращения к сотруднику учреждения, предоставляющего муниципальную услугу;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ознакомления с информационными материалами, размещенными в помещении учрежде</w:t>
      </w:r>
      <w:r>
        <w:rPr>
          <w:rFonts w:ascii="Times New Roman" w:hAnsi="Times New Roman" w:cs="Times New Roman"/>
          <w:sz w:val="24"/>
          <w:szCs w:val="24"/>
        </w:rPr>
        <w:t xml:space="preserve">ния, предоставляющего муниципальную услугу;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иными доступными способами.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Результат предоставления муниципальной услуги -  временное трудоустройство несовершеннолетних граждан в возрасте от 14 до 18 лет в свободное от учебы время и граждан в возрасте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18 до 25 лет, имеющих среднее профессиональное образование или высшее образование,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роживающих на территории Белоярского района, ищущих работу впервые.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Сроки предоставления муниципальной услуги: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Для несовершеннолетних в возрасте от 14 до 18 лет.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услуга </w:t>
      </w:r>
      <w:r>
        <w:rPr>
          <w:rFonts w:ascii="Times New Roman" w:hAnsi="Times New Roman" w:cs="Times New Roman"/>
          <w:sz w:val="24"/>
          <w:szCs w:val="24"/>
        </w:rPr>
        <w:t xml:space="preserve">предоставляется с момента заключения срочного трудового договора с потребителем муниципальной услуги и действует до окончания срока действия срочного трудового договора. Трудовой договор заключается на срок не более 1 месяца.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Срочный трудовой договор с пот</w:t>
      </w:r>
      <w:r>
        <w:rPr>
          <w:rFonts w:ascii="Times New Roman" w:hAnsi="Times New Roman" w:cs="Times New Roman"/>
          <w:sz w:val="24"/>
          <w:szCs w:val="24"/>
        </w:rPr>
        <w:t xml:space="preserve">ребителем муниципальной услуги заключается в течение 5 рабочих дней после предоставления полного пакета документов.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Для граждан в возрасте от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18 до 25 лет, имеющих среднее профессиональное образование или высшее образование,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ищущих работу впервые.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</w:t>
      </w:r>
      <w:r>
        <w:rPr>
          <w:rFonts w:ascii="Times New Roman" w:hAnsi="Times New Roman" w:cs="Times New Roman"/>
          <w:sz w:val="24"/>
          <w:szCs w:val="24"/>
        </w:rPr>
        <w:t xml:space="preserve">авляется с момента заключения срочного трудового договора с потребителем муниципальной услуги и действует до окончания срока действия срочного трудового договора. Трудовой договор заключается на срок не более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чем на 5 месяцев.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Перечень документов, н</w:t>
      </w:r>
      <w:r>
        <w:rPr>
          <w:rFonts w:ascii="Times New Roman" w:hAnsi="Times New Roman" w:cs="Times New Roman"/>
          <w:sz w:val="24"/>
          <w:szCs w:val="24"/>
        </w:rPr>
        <w:t xml:space="preserve">еобходимых для заключения трудового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3.7.1. При заключении трудового договора с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лицами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возрасте от 14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до 16 лет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необходимы следующие документы: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паспорт или иной документ, удостоверяющий личность;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трудовая книжка и (или) сведения о тр</w:t>
      </w:r>
      <w:r>
        <w:rPr>
          <w:rFonts w:ascii="Times New Roman" w:hAnsi="Times New Roman" w:cs="Times New Roman"/>
          <w:sz w:val="24"/>
          <w:szCs w:val="24"/>
        </w:rPr>
        <w:t xml:space="preserve">удовой деятельности, за исключением случаев, если трудовой договор заключается впервые;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документ, подтверждающий регистрацию в системе индивидуального (персонифицированного) учета, в том числе в форме электронного документа;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идентификационный номер н</w:t>
      </w:r>
      <w:r>
        <w:rPr>
          <w:rFonts w:ascii="Times New Roman" w:hAnsi="Times New Roman" w:cs="Times New Roman"/>
          <w:sz w:val="24"/>
          <w:szCs w:val="24"/>
        </w:rPr>
        <w:t xml:space="preserve">алогоплательщика (ИНН);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медицинская справка о состоянии здоровья по форме 086-у;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документ, подтверждающий согласие одного из родителей (законных представителей) несовершеннолетнего на заключение трудового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документ, подтверждающий фамилию</w:t>
      </w:r>
      <w:r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 несовершеннолетнего, в случае если фамилия родителя (законного представителя) несовершеннолетнего не совпадает с фамилией ребенка (свидетельство о рождении ребенка, свидетельство о заключении (расторжении) брака);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rPr>
          <w:highlight w:val="yellow"/>
        </w:rPr>
      </w:pPr>
      <w:r>
        <w:t xml:space="preserve">8) направление из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highlight w:val="white"/>
        </w:rPr>
        <w:t xml:space="preserve">ерриториального центра занятости населения по Белоярскому району</w:t>
      </w:r>
      <w:r>
        <w:rPr>
          <w:sz w:val="24"/>
          <w:szCs w:val="24"/>
          <w:highlight w:val="white"/>
        </w:rPr>
        <w:t xml:space="preserve"> казенного учреждения Ханты-Мансийского автономного округа – Югры «Центр занятости населения Ханты-Мансийского автономного округа – Юг</w:t>
      </w:r>
      <w:r>
        <w:rPr>
          <w:sz w:val="24"/>
          <w:szCs w:val="24"/>
          <w:highlight w:val="white"/>
        </w:rPr>
        <w:t xml:space="preserve">ры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;</w:t>
      </w:r>
      <w:r>
        <w:rPr>
          <w:highlight w:val="yellow"/>
        </w:rPr>
      </w:r>
      <w:r>
        <w:rPr>
          <w:highlight w:val="yellow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9) банковские реквизиты для перечисле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ния заработной платы.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Способы предоставления документо</w:t>
      </w:r>
      <w:r>
        <w:rPr>
          <w:rFonts w:ascii="Times New Roman" w:hAnsi="Times New Roman" w:cs="Times New Roman"/>
          <w:sz w:val="24"/>
          <w:szCs w:val="24"/>
        </w:rPr>
        <w:t xml:space="preserve">в: лично в учреждение в дни и часы работы учреждения.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документы предоставляются в 1 экземпляре, копии документов предоставляются с предъявлением подлинников.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При заключении трудового договора с лицами от 16 до 18 лет необходимы следующие документы: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паспорт или иной документ, удостоверя</w:t>
      </w:r>
      <w:r>
        <w:rPr>
          <w:rFonts w:ascii="Times New Roman" w:hAnsi="Times New Roman" w:cs="Times New Roman"/>
          <w:sz w:val="24"/>
          <w:szCs w:val="24"/>
        </w:rPr>
        <w:t xml:space="preserve">ющий личность;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трудовая книжка и (или) сведения о трудовой деятельности, за исключением </w:t>
      </w:r>
      <w:r>
        <w:rPr>
          <w:rFonts w:ascii="Times New Roman" w:hAnsi="Times New Roman" w:cs="Times New Roman"/>
          <w:sz w:val="24"/>
          <w:szCs w:val="24"/>
        </w:rPr>
        <w:t xml:space="preserve">случаев, если трудовой договор заключается впервые;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документ, подтверждающий регистрацию в системе индивидуального (персонифицированного) учета, в том числе в фор</w:t>
      </w:r>
      <w:r>
        <w:rPr>
          <w:rFonts w:ascii="Times New Roman" w:hAnsi="Times New Roman" w:cs="Times New Roman"/>
          <w:sz w:val="24"/>
          <w:szCs w:val="24"/>
        </w:rPr>
        <w:t xml:space="preserve">ме электронного документа;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идентификационный номер налогоплательщика;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медицинская справка о состоянии здоровья по форме 086-у;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документы воинского учета для лиц, подлежащих призыву на военную службу (приписное свидетельство);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highlight w:val="yellow"/>
        </w:rPr>
      </w:pPr>
      <w:r>
        <w:t xml:space="preserve">         </w:t>
      </w:r>
      <w:r>
        <w:t xml:space="preserve">7) направление из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highlight w:val="white"/>
        </w:rPr>
        <w:t xml:space="preserve">ерриториального центра занятости населения по Белоярскому району</w:t>
      </w:r>
      <w:r>
        <w:rPr>
          <w:sz w:val="24"/>
          <w:szCs w:val="24"/>
          <w:highlight w:val="white"/>
        </w:rPr>
        <w:t xml:space="preserve"> казенного учреждения Ханты-Мансийского автономного округа – Югры «Центр занятости населения Ханты-Мансийского автономного округа – Юг</w:t>
      </w:r>
      <w:r>
        <w:rPr>
          <w:sz w:val="24"/>
          <w:szCs w:val="24"/>
          <w:highlight w:val="white"/>
        </w:rPr>
        <w:t xml:space="preserve">ры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;</w:t>
      </w:r>
      <w:r>
        <w:rPr>
          <w:highlight w:val="yellow"/>
        </w:rPr>
      </w:r>
      <w:r>
        <w:rPr>
          <w:highlight w:val="yellow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банковские реквизиты для перечисления заработной платы.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Способы предоставления документов: лично в учреждение в дни и часы работы учреждения.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документы предоставляются в 1 экземпляре, копии документов предоставляются с предъявлением подлинников.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/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3.7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При заключении трудового договора с гражданами в возрасте от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18 до 25 лет, имеющих среднее профессиональное образование или высшее образование,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ищущими работу впервые необходимы следующие документы: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паспорт или иной документ, удостоверяющий личность;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трудовая книжка и (или) сведения о трудовой деятельности, за исключением случаев, если трудовой договор заключается впервые;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документ, подтверждающий регистрацию в системе индивидуального (персонифицированного) учета, в том числе в форме электронного</w:t>
      </w:r>
      <w:r>
        <w:rPr>
          <w:rFonts w:ascii="Times New Roman" w:hAnsi="Times New Roman" w:cs="Times New Roman"/>
          <w:sz w:val="24"/>
          <w:szCs w:val="24"/>
        </w:rPr>
        <w:t xml:space="preserve"> документа;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идентификационный номер налогоплательщика;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документы воинского учета для лиц, подлежащих призыву на военную службу (приписное свидетельство);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highlight w:val="yellow"/>
        </w:rPr>
      </w:pPr>
      <w:r>
        <w:t xml:space="preserve">         </w:t>
      </w:r>
      <w:r>
        <w:t xml:space="preserve">6) направление из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highlight w:val="white"/>
        </w:rPr>
        <w:t xml:space="preserve">ерриториального центра занятости населения по Белоярскому району</w:t>
      </w:r>
      <w:r>
        <w:rPr>
          <w:sz w:val="24"/>
          <w:szCs w:val="24"/>
          <w:highlight w:val="white"/>
        </w:rPr>
        <w:t xml:space="preserve"> казенного учреждения Ханты-Мансийского автономного округа – Югры «Центр занятости населения Ханты-Мансийского автономного округа – Юг</w:t>
      </w:r>
      <w:r>
        <w:rPr>
          <w:sz w:val="24"/>
          <w:szCs w:val="24"/>
          <w:highlight w:val="white"/>
        </w:rPr>
        <w:t xml:space="preserve">ры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;</w:t>
      </w:r>
      <w:r>
        <w:rPr>
          <w:highlight w:val="yellow"/>
        </w:rPr>
      </w:r>
      <w:r>
        <w:rPr>
          <w:highlight w:val="yellow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документ об образовании или о квалификации либо наличии специальных знаний (при поступлении на работу, требующую специальных знани</w:t>
      </w:r>
      <w:r>
        <w:rPr>
          <w:rFonts w:ascii="Times New Roman" w:hAnsi="Times New Roman" w:cs="Times New Roman"/>
          <w:sz w:val="24"/>
          <w:szCs w:val="24"/>
        </w:rPr>
        <w:t xml:space="preserve">й или специальной подготовки);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банковские реквизиты для перечисления заработной платы.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Способы предоставления документов: лично в учреждение в дни и часы работы учреждения.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документы предоставляются в 1 экземпляре, копии документов предоставляются с</w:t>
      </w:r>
      <w:r>
        <w:rPr>
          <w:rFonts w:ascii="Times New Roman" w:hAnsi="Times New Roman" w:cs="Times New Roman"/>
          <w:sz w:val="24"/>
          <w:szCs w:val="24"/>
        </w:rPr>
        <w:t xml:space="preserve"> предъявлением подлинников.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Перечень оснований для отказа в трудоустройстве.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3.8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Перечень оснований для отказа в трудоустройстве лиц в возрасте от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до 16 лет: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1) отсутствие документов, предусмотренных п. 3.7.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астоящего стандарта;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2) отсутствие рабочих мест согласно объему финансирования в рамках доведенного учредителем учреждения муниципального задания.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3) отказ потребителя от предложений учреждения по заключению трудового договора по выполнению тех или иных ви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дов работ;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4) наличие противопоказаний по состоянию здоровья.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5) возраст менее 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лет;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6) возраст более 16 лет.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Отказ в приеме заявления по иным основаниям не допускается.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3.8.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Перечень оснований для отказа в трудоустройстве лиц в возрасте от 16 до 18 ле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1) отсутствие документов, предусмотренных п. 3.7.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настоящего стандарта;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2) отсутствие рабочих мест согласно объему фина</w:t>
      </w:r>
      <w:r>
        <w:rPr>
          <w:rFonts w:ascii="Times New Roman" w:hAnsi="Times New Roman" w:cs="Times New Roman"/>
          <w:sz w:val="24"/>
          <w:szCs w:val="24"/>
        </w:rPr>
        <w:t xml:space="preserve">нсирования в рамках доведенного учредителем учреждения муниципального задания;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отказ потребителя от предложений учреждения по заключению трудового договора по выполнению тех или иных видов работ;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наличие противопоказаний по состоянию здоровья;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возраст менее 16 лет;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возраст более 18 лет.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Отказ в приеме заявления по иным ос</w:t>
      </w:r>
      <w:r>
        <w:rPr>
          <w:rFonts w:ascii="Times New Roman" w:hAnsi="Times New Roman" w:cs="Times New Roman"/>
          <w:sz w:val="24"/>
          <w:szCs w:val="24"/>
        </w:rPr>
        <w:t xml:space="preserve">нованиям не допускается.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3.8.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Перечень оснований для отказа в трудоустройстве граждан в возрасте от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18 до 25 лет, имеющих среднее профессиональное образование или высшее образование,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ищущих работу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впервые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1) отсутствие доку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ментов, предусмотренных п. 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.7.3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настоящего стандарта;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2) 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тсутствие рабочих мест согласно объему финансирования в рамках доведенного учредителем учреждения муниципального задания;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3) отказ получателя от предложений учреждения по заключению трудового договора по выполнению тех или иных видов работ;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4) наличие прот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ивопоказаний по состоянию здоровья;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5) возраст менее 18 лет;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6) возраст более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лет.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Отказ в приеме заявления </w:t>
      </w:r>
      <w:r>
        <w:rPr>
          <w:rFonts w:ascii="Times New Roman" w:hAnsi="Times New Roman" w:cs="Times New Roman"/>
          <w:sz w:val="24"/>
          <w:szCs w:val="24"/>
        </w:rPr>
        <w:t xml:space="preserve">по иным основаниям не допускается.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Максимальный срок ожидания в очереди при подаче заявления о предоставлении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услуги и при выдаче документов должен составлять не более 20 минут.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Срок регистрации запроса заявителя о предоставлении муниципальной услуги не должен превышать 1 рабочий день.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3.11. Прием и регистрация заявления и представленных докуме</w:t>
      </w:r>
      <w:r>
        <w:rPr>
          <w:rFonts w:ascii="Times New Roman" w:hAnsi="Times New Roman" w:cs="Times New Roman"/>
          <w:sz w:val="24"/>
          <w:szCs w:val="24"/>
        </w:rPr>
        <w:t xml:space="preserve">нтов: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заявление и комплект документов</w:t>
      </w:r>
      <w:r>
        <w:rPr>
          <w:rFonts w:ascii="Times New Roman" w:hAnsi="Times New Roman" w:cs="Times New Roman"/>
          <w:sz w:val="24"/>
          <w:szCs w:val="24"/>
        </w:rPr>
        <w:t xml:space="preserve">, необходимых 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услуги, предоставляются заявителем в учреждение;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поступившие документы регистрируются в журнале регистрации заявлений граждан, претендующих на предоставление услуги.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данного действия не превышает 10 минут.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3.12. Требования к помещениям, к местам ожидания, информационным стендам с образцами заполнения заявлений и перечнем документов, необходимых для предоставления муниципальной услуги: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По</w:t>
      </w:r>
      <w:r>
        <w:rPr>
          <w:rFonts w:ascii="Times New Roman" w:hAnsi="Times New Roman" w:cs="Times New Roman"/>
          <w:sz w:val="24"/>
          <w:szCs w:val="24"/>
        </w:rPr>
        <w:t xml:space="preserve">мещение учреждения должно соответствовать гигиеническим требованиям, требованиям правил пожарной безопасности;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учреждение должно быть размещено в специально предназначенном помещении, доступном для населения, обеспечено всеми средствами коммунально-быто</w:t>
      </w:r>
      <w:r>
        <w:rPr>
          <w:rFonts w:ascii="Times New Roman" w:hAnsi="Times New Roman" w:cs="Times New Roman"/>
          <w:sz w:val="24"/>
          <w:szCs w:val="24"/>
        </w:rPr>
        <w:t xml:space="preserve">вого обслуживания и оснащено телефонной связью.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Площадь, занимаемая учреждением, должна обеспечивать размещение работников и получателей муниципальной услуги в соответствии с санитарно-эпидемиологическими требованиями.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помещения учреждения имеют е</w:t>
      </w:r>
      <w:r>
        <w:rPr>
          <w:rFonts w:ascii="Times New Roman" w:hAnsi="Times New Roman" w:cs="Times New Roman"/>
          <w:sz w:val="24"/>
          <w:szCs w:val="24"/>
        </w:rPr>
        <w:t xml:space="preserve">стественное и искусственное освещение, оснащены необходимой мебелью.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3.13. На информационных стендах, размещаемых в помещениях учреждения, должна содержаться следующая информация: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адрес, график (режим) работы, номера телефонов, адрес электронной почты 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чреждения;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перечень работ, которые разрешено осуществлять несовершеннолетним;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извлечения из законодательных и иных нормативных правовых актов, регулирующих деятельность по предоставлению муниципальной услуги;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перечень оснований для отказа в предоставлении муниципальной услуги;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перечень документов для заключения трудового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образцы заполнения документов.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3.14. Местом для приема заявителей служит кабинет специалистов учреждения.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3.15. Перечень ос</w:t>
      </w:r>
      <w:r>
        <w:rPr>
          <w:rFonts w:ascii="Times New Roman" w:hAnsi="Times New Roman" w:cs="Times New Roman"/>
          <w:sz w:val="24"/>
          <w:szCs w:val="24"/>
        </w:rPr>
        <w:t xml:space="preserve">нований для приостановления выполнения муниципальной услуги: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заявление получателя муниципальной услуги об увольнении (для совершеннолетних).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заявление родителей (законных представителей) об увольнении ребенка (для несовершеннолетних);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медицинские </w:t>
      </w:r>
      <w:r>
        <w:rPr>
          <w:rFonts w:ascii="Times New Roman" w:hAnsi="Times New Roman" w:cs="Times New Roman"/>
          <w:sz w:val="24"/>
          <w:szCs w:val="24"/>
        </w:rPr>
        <w:t xml:space="preserve">противопоказания.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3.16. Предоставление муниципальной услуги осуществляется бесплатно.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6"/>
        <w:jc w:val="center"/>
        <w:rPr>
          <w:highlight w:val="white"/>
        </w:rPr>
        <w:outlineLvl w:val="1"/>
      </w:pPr>
      <w:r>
        <w:rPr>
          <w:highlight w:val="white"/>
        </w:rPr>
        <w:t xml:space="preserve">4. Требования к качеству выполнения муниципальной услуги,</w:t>
      </w:r>
      <w:r>
        <w:rPr>
          <w:highlight w:val="white"/>
        </w:rPr>
      </w:r>
      <w:r>
        <w:rPr>
          <w:highlight w:val="white"/>
        </w:rPr>
      </w:r>
    </w:p>
    <w:p>
      <w:pPr>
        <w:pStyle w:val="936"/>
        <w:jc w:val="center"/>
        <w:rPr>
          <w:highlight w:val="white"/>
        </w:rPr>
      </w:pPr>
      <w:r>
        <w:rPr>
          <w:highlight w:val="white"/>
        </w:rPr>
        <w:t xml:space="preserve">закрепляемые стандартом качества</w:t>
      </w:r>
      <w:r>
        <w:rPr>
          <w:highlight w:val="white"/>
        </w:rPr>
      </w:r>
      <w:r>
        <w:rPr>
          <w:highlight w:val="white"/>
        </w:rPr>
      </w:r>
    </w:p>
    <w:p>
      <w:pPr>
        <w:pStyle w:val="935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4.1. Требования, предъявляемые к качеству муниципальной услуги: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1) комфортнос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ть получения услуги (трудоустройство осуществляется по месту жительства заявителя, предоставляется удобный график работы, продолжительность рабочего дня соответствует нормам трудового законодательства);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2) наличие выбора вакансий, соответствие вакансий пот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ребностям их целевой аудитории, а также заявленным целям и задачам трудоустройства;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3) наличие инвентаря, спецодежды, инструментов, необходимых для выполнения работ;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4) оказание помощи в оформлении документов, проведение разъяснения подросткам, молодым гра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жданам и их родителям (законным представителям) содержания необходимых документов в зависимости от их предназначения, изложение и написание (при необходимости) текста документов или заполнение форменных бланков, написание сопроводительных писем.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4.2. Основ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ные показатели оценки качества выполнения муниципальной услуги: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1) индекс удовлетворенности получателей услуги;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2) материально-техническая обеспеченность, уровень износа необходимого оборудования и инвентаря;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3) количество потребителей муниципальной услуги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соответствии с муниципальным заданием, утвержденным в установленном порядке;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4) отсутствие обращений с жалобами на качество или процесс выполнения муниципальной услуги;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5) квалификация специалистов, предоставляющих муниципальную услугу;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6) наличие в публичном доступе сведений о муниципальной услуге;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7) соблюдение правил техники безопасности при выполнении муниципальной услуги;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8) отсутствие нарушений трудового законодательства при выполнении муниципальной услуги;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9) соблюдение санитарно-г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игиенических норм и правил при выполнении муниципальной услуги;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10) соблюдение правил противопожарной безопасности при выполнении муниципальной услуги.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4.3. При выполнении муниципальной услуги не предусмотрено выполнение сопутствующих работ, предоставление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сопутствующих услуг в электронном виде.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6"/>
        <w:rPr>
          <w:highlight w:val="white"/>
        </w:rPr>
        <w:outlineLvl w:val="1"/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36"/>
        <w:jc w:val="center"/>
        <w:rPr>
          <w:highlight w:val="white"/>
        </w:rPr>
        <w:outlineLvl w:val="1"/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36"/>
        <w:jc w:val="center"/>
        <w:rPr>
          <w:highlight w:val="white"/>
        </w:rPr>
        <w:outlineLvl w:val="1"/>
      </w:pPr>
      <w:r>
        <w:rPr>
          <w:highlight w:val="white"/>
        </w:rPr>
        <w:t xml:space="preserve">5. Порядок обжалования нарушений требований стандарта</w:t>
      </w:r>
      <w:r>
        <w:rPr>
          <w:highlight w:val="white"/>
        </w:rPr>
      </w:r>
      <w:r>
        <w:rPr>
          <w:highlight w:val="white"/>
        </w:rPr>
      </w:r>
    </w:p>
    <w:p>
      <w:pPr>
        <w:pStyle w:val="936"/>
        <w:jc w:val="center"/>
        <w:rPr>
          <w:highlight w:val="white"/>
        </w:rPr>
      </w:pPr>
      <w:r>
        <w:rPr>
          <w:highlight w:val="white"/>
        </w:rPr>
        <w:t xml:space="preserve">качества</w:t>
      </w:r>
      <w:r>
        <w:rPr>
          <w:highlight w:val="white"/>
        </w:rPr>
      </w:r>
      <w:r>
        <w:rPr>
          <w:highlight w:val="white"/>
        </w:rPr>
      </w:r>
    </w:p>
    <w:p>
      <w:pPr>
        <w:pStyle w:val="936"/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35"/>
        <w:ind w:firstLine="54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Жалоба на нарушение настоящего стандарта - жалоба на решения и действия (бездействие) организаций, оказывающих муниципальную услугу, и их работников,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нарушивших требования настоящего стандарта (далее - жалоба), рассматривается в соответствии с требованиями к порядку подачи и рассмотрения жалобы, определенному Федеральным законом от 27 июля 2010 года № 210-ФЗ «Об организации предоставления государственны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 и муниципальных услуг».</w:t>
      </w:r>
      <w:r>
        <w:rPr>
          <w:highlight w:val="white"/>
        </w:rPr>
      </w:r>
      <w:r>
        <w:rPr>
          <w:highlight w:val="white"/>
        </w:rPr>
      </w:r>
    </w:p>
    <w:p>
      <w:pPr>
        <w:pStyle w:val="935"/>
        <w:ind w:firstLine="54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5.1. Заявитель может обратиться с жалобой, в том числе в следующих случаях:</w:t>
      </w:r>
      <w:r>
        <w:rPr>
          <w:highlight w:val="white"/>
        </w:rPr>
      </w:r>
      <w:r>
        <w:rPr>
          <w:highlight w:val="white"/>
        </w:rPr>
      </w:r>
    </w:p>
    <w:p>
      <w:pPr>
        <w:pStyle w:val="935"/>
        <w:ind w:firstLine="54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1) нарушение срока регистрации запроса заявителя о предоставлении муниципальной услуги;</w:t>
      </w:r>
      <w:r>
        <w:rPr>
          <w:highlight w:val="white"/>
        </w:rPr>
      </w:r>
      <w:r>
        <w:rPr>
          <w:highlight w:val="white"/>
        </w:rPr>
      </w:r>
    </w:p>
    <w:p>
      <w:pPr>
        <w:pStyle w:val="935"/>
        <w:ind w:firstLine="54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2) нарушение срока предоставления муниципальной услуги;</w:t>
      </w:r>
      <w:r>
        <w:rPr>
          <w:highlight w:val="white"/>
        </w:rPr>
      </w:r>
      <w:r>
        <w:rPr>
          <w:highlight w:val="white"/>
        </w:rPr>
      </w:r>
    </w:p>
    <w:p>
      <w:pPr>
        <w:pStyle w:val="935"/>
        <w:ind w:firstLine="54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3) требова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  <w:r>
        <w:rPr>
          <w:highlight w:val="white"/>
        </w:rPr>
      </w:r>
      <w:r>
        <w:rPr>
          <w:highlight w:val="white"/>
        </w:rPr>
      </w:r>
    </w:p>
    <w:p>
      <w:pPr>
        <w:pStyle w:val="935"/>
        <w:ind w:firstLine="54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4) отказ в приеме доку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  <w:r>
        <w:rPr>
          <w:highlight w:val="white"/>
        </w:rPr>
      </w:r>
      <w:r>
        <w:rPr>
          <w:highlight w:val="white"/>
        </w:rPr>
      </w:r>
    </w:p>
    <w:p>
      <w:pPr>
        <w:pStyle w:val="935"/>
        <w:ind w:firstLine="54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5) отказ в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ципальными правовыми актами;</w:t>
      </w:r>
      <w:r>
        <w:rPr>
          <w:highlight w:val="white"/>
        </w:rPr>
      </w:r>
      <w:r>
        <w:rPr>
          <w:highlight w:val="white"/>
        </w:rPr>
      </w:r>
    </w:p>
    <w:p>
      <w:pPr>
        <w:pStyle w:val="935"/>
        <w:ind w:firstLine="54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овыми актами;</w:t>
      </w:r>
      <w:r>
        <w:rPr>
          <w:highlight w:val="white"/>
        </w:rPr>
      </w:r>
      <w:r>
        <w:rPr>
          <w:highlight w:val="white"/>
        </w:rPr>
      </w:r>
    </w:p>
    <w:p>
      <w:pPr>
        <w:pStyle w:val="935"/>
        <w:ind w:firstLine="54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рушение установленного срока таких исправлений;</w:t>
      </w:r>
      <w:r>
        <w:rPr>
          <w:highlight w:val="white"/>
        </w:rPr>
      </w:r>
      <w:r>
        <w:rPr>
          <w:highlight w:val="white"/>
        </w:rPr>
      </w:r>
    </w:p>
    <w:p>
      <w:pPr>
        <w:pStyle w:val="935"/>
        <w:ind w:firstLine="54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8) нарушение стандарта качества предоставления муниципальной услуги.</w:t>
      </w:r>
      <w:r>
        <w:rPr>
          <w:highlight w:val="white"/>
        </w:rPr>
      </w:r>
      <w:r>
        <w:rPr>
          <w:highlight w:val="white"/>
        </w:rPr>
      </w:r>
    </w:p>
    <w:p>
      <w:pPr>
        <w:pStyle w:val="935"/>
        <w:ind w:firstLine="54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5.2. Общие требования к порядку подачи и рассмотрения жалобы:</w:t>
      </w:r>
      <w:r>
        <w:rPr>
          <w:highlight w:val="white"/>
        </w:rPr>
      </w:r>
      <w:r>
        <w:rPr>
          <w:highlight w:val="white"/>
        </w:rPr>
      </w:r>
    </w:p>
    <w:p>
      <w:pPr>
        <w:pStyle w:val="935"/>
        <w:ind w:firstLine="54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1) жалоба на действия (бездействие) работников учреждения подается в письменн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ой форме на бумажном носителе или в электронной форме в учреждение, предоставляющее муниципальную услугу на имя руководителя учреждения; жалоба на решения, принятые руководителем учреждения, предоставляющего муниципальную услугу, подаются в Комитет;</w:t>
      </w:r>
      <w:r>
        <w:rPr>
          <w:highlight w:val="white"/>
        </w:rPr>
      </w:r>
      <w:r>
        <w:rPr>
          <w:highlight w:val="white"/>
        </w:rPr>
      </w:r>
    </w:p>
    <w:p>
      <w:pPr>
        <w:pStyle w:val="935"/>
        <w:ind w:firstLine="54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2) жал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оба может быть направлена по почте, с использованием официального сайта учреждения, предоставляющего муниципальную услугу, а также может быть принята при личном приеме заявителя.</w:t>
      </w:r>
      <w:r>
        <w:rPr>
          <w:highlight w:val="white"/>
        </w:rPr>
      </w:r>
      <w:r>
        <w:rPr>
          <w:highlight w:val="white"/>
        </w:rPr>
      </w:r>
    </w:p>
    <w:p>
      <w:pPr>
        <w:pStyle w:val="935"/>
        <w:ind w:firstLine="54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5.3. Жалоба должна содержать:</w:t>
      </w:r>
      <w:r>
        <w:rPr>
          <w:highlight w:val="white"/>
        </w:rPr>
      </w:r>
      <w:r>
        <w:rPr>
          <w:highlight w:val="white"/>
        </w:rPr>
      </w:r>
    </w:p>
    <w:p>
      <w:pPr>
        <w:pStyle w:val="935"/>
        <w:ind w:firstLine="54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1) наименование учреждения, предоставляющего му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ниципальную услугу, должностного лица/работника учреждения, предоставляющего муниципальную услугу, решения и действия (бездействие) которых обжалуются;</w:t>
      </w:r>
      <w:r>
        <w:rPr>
          <w:highlight w:val="white"/>
        </w:rPr>
      </w:r>
      <w:r>
        <w:rPr>
          <w:highlight w:val="white"/>
        </w:rPr>
      </w:r>
    </w:p>
    <w:p>
      <w:pPr>
        <w:pStyle w:val="935"/>
        <w:ind w:firstLine="54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2) фамилию, имя, отчество (последнее - при наличии), сведения о месте жительства заявителя - физического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r>
        <w:rPr>
          <w:highlight w:val="white"/>
        </w:rPr>
      </w:r>
      <w:r>
        <w:rPr>
          <w:highlight w:val="white"/>
        </w:rPr>
      </w:r>
    </w:p>
    <w:p>
      <w:pPr>
        <w:pStyle w:val="935"/>
        <w:ind w:firstLine="54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3) сведения об обжалуемых решениях и действиях (бездействии) учреждения, предоставляющего муниципальную услугу, должностного лица/работника учреждения, предоставляющего муниципальную услугу;</w:t>
      </w:r>
      <w:r>
        <w:rPr>
          <w:highlight w:val="white"/>
        </w:rPr>
      </w:r>
      <w:r>
        <w:rPr>
          <w:highlight w:val="white"/>
        </w:rPr>
      </w:r>
    </w:p>
    <w:p>
      <w:pPr>
        <w:pStyle w:val="935"/>
        <w:ind w:firstLine="54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4) доводы, на основании которых заявитель не согласен с решением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 действием (бездействием) учреждения, предоставляющего муниципальную услугу, должностного лица/работника учреждения, предоставляющего муниципальную услугу; заявителем могут быть представлены документы (при наличии), подтверждающие доводы заявителя, либо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 копии;</w:t>
      </w:r>
      <w:r>
        <w:rPr>
          <w:highlight w:val="white"/>
        </w:rPr>
      </w:r>
      <w:r>
        <w:rPr>
          <w:highlight w:val="white"/>
        </w:rPr>
      </w:r>
    </w:p>
    <w:p>
      <w:pPr>
        <w:pStyle w:val="935"/>
        <w:ind w:firstLine="54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5.4.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Жалоба, поступившая в учреждение, предоставляющее муниципальную услугу (или Комитет),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обжалования отказа учреждения, предоставляющего муниципальную услугу, должностного лица или работника учреждения, предоставляющего муниципальную услугу, в приеме документов у заявителя либо в исправлении допущенных опечаток и ошибок или в случае обжаловани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нарушения установленного срока таких исправлений - в течение пяти рабочих дней со дня ее регистрации.</w:t>
      </w:r>
      <w:r>
        <w:rPr>
          <w:highlight w:val="white"/>
        </w:rPr>
      </w:r>
      <w:r>
        <w:rPr>
          <w:highlight w:val="white"/>
        </w:rPr>
      </w:r>
    </w:p>
    <w:p>
      <w:pPr>
        <w:pStyle w:val="935"/>
        <w:ind w:firstLine="54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5.5. По результатам рассмотрения жалобы учреждение, предоставляющее муниципальную услугу (Комитет), принимает одно из следующих решений:</w:t>
      </w:r>
      <w:r>
        <w:rPr>
          <w:highlight w:val="white"/>
        </w:rPr>
      </w:r>
      <w:r>
        <w:rPr>
          <w:highlight w:val="white"/>
        </w:rPr>
      </w:r>
    </w:p>
    <w:p>
      <w:pPr>
        <w:pStyle w:val="935"/>
        <w:ind w:firstLine="54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1) удовлетворяе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 жалобу, в том числе в форме отмены принятого решения, исправления допущенных учреждением,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r>
        <w:rPr>
          <w:highlight w:val="white"/>
        </w:rPr>
      </w:r>
      <w:r>
        <w:rPr>
          <w:highlight w:val="white"/>
        </w:rPr>
      </w:r>
    </w:p>
    <w:p>
      <w:pPr>
        <w:pStyle w:val="935"/>
        <w:ind w:firstLine="54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2) отказывает в удовлетворении жалобы.</w:t>
      </w:r>
      <w:r>
        <w:rPr>
          <w:highlight w:val="white"/>
        </w:rPr>
      </w:r>
      <w:r>
        <w:rPr>
          <w:highlight w:val="white"/>
        </w:rPr>
      </w:r>
    </w:p>
    <w:p>
      <w:pPr>
        <w:pStyle w:val="935"/>
        <w:ind w:firstLine="54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5.6. Не позд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r>
        <w:rPr>
          <w:highlight w:val="white"/>
        </w:rPr>
      </w:r>
      <w:r>
        <w:rPr>
          <w:highlight w:val="white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5.7. В случае установления в ходе или по результатам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рассмотрения жал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обы признаков состава административного правонарушения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правоохранительные органы.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6"/>
        <w:jc w:val="center"/>
        <w:rPr>
          <w:highlight w:val="white"/>
        </w:rPr>
        <w:outlineLvl w:val="1"/>
      </w:pPr>
      <w:r>
        <w:rPr>
          <w:highlight w:val="white"/>
        </w:rPr>
        <w:t xml:space="preserve">6. Ответственность за нарушение требований</w:t>
      </w:r>
      <w:r>
        <w:rPr>
          <w:highlight w:val="white"/>
        </w:rPr>
        <w:t xml:space="preserve"> стандарта</w:t>
      </w:r>
      <w:r>
        <w:rPr>
          <w:highlight w:val="white"/>
        </w:rPr>
      </w:r>
      <w:r>
        <w:rPr>
          <w:highlight w:val="white"/>
        </w:rPr>
      </w:r>
    </w:p>
    <w:p>
      <w:pPr>
        <w:pStyle w:val="936"/>
        <w:jc w:val="center"/>
        <w:rPr>
          <w:highlight w:val="white"/>
        </w:rPr>
      </w:pPr>
      <w:r>
        <w:rPr>
          <w:highlight w:val="white"/>
        </w:rPr>
        <w:t xml:space="preserve">качества</w:t>
      </w:r>
      <w:r>
        <w:rPr>
          <w:highlight w:val="white"/>
        </w:rPr>
      </w:r>
      <w:r>
        <w:rPr>
          <w:highlight w:val="white"/>
        </w:rPr>
      </w:r>
    </w:p>
    <w:p>
      <w:pPr>
        <w:pStyle w:val="935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6.1. Организации, предоставляющие муниципальную услугу несут ответственность за соблюдение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требований настоящего стандарта качества выполнения муниципальной услуги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Работники организации, предоставляющей муниципальную услугу, несут персональную ответственность за несоблюдение сроков и последовательности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требований настоящего стандарта качества выполнения муниципальной услуги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соответствии с действующим законодательст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6.2.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Физические и юридические лица, привлеченные для выполнения услуги на договорной (контрактной) основе, несут ответственность за нарушение требований настоящего стандарта качества выполнения муниципальной услуги, иных нормативных правовых актов Рос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сийской Федерации, Ханты-Мансийского автономного округа - Югры, Белоярского района по вопросам, связанным с реализацией договора (контракта), в соответствии с действующим законодательством, а также заключенным договором (контрактом).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/>
      <w:bookmarkStart w:id="1" w:name="_GoBack"/>
      <w:r/>
      <w:bookmarkEnd w:id="1"/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pStyle w:val="936"/>
        <w:jc w:val="center"/>
        <w:rPr>
          <w:highlight w:val="white"/>
        </w:rPr>
        <w:outlineLvl w:val="1"/>
      </w:pPr>
      <w:r>
        <w:rPr>
          <w:highlight w:val="white"/>
        </w:rPr>
        <w:t xml:space="preserve">7. Периодичность про</w:t>
      </w:r>
      <w:r>
        <w:rPr>
          <w:highlight w:val="white"/>
        </w:rPr>
        <w:t xml:space="preserve">верки учреждения на соответствие</w:t>
      </w:r>
      <w:r>
        <w:rPr>
          <w:highlight w:val="white"/>
        </w:rPr>
      </w:r>
      <w:r>
        <w:rPr>
          <w:highlight w:val="white"/>
        </w:rPr>
      </w:r>
    </w:p>
    <w:p>
      <w:pPr>
        <w:pStyle w:val="936"/>
        <w:jc w:val="center"/>
        <w:rPr>
          <w:highlight w:val="white"/>
        </w:rPr>
      </w:pPr>
      <w:r>
        <w:rPr>
          <w:highlight w:val="white"/>
        </w:rPr>
        <w:t xml:space="preserve">предоставляемой муниципальной услуги стандарту качества</w:t>
      </w:r>
      <w:r>
        <w:rPr>
          <w:highlight w:val="white"/>
        </w:rPr>
      </w:r>
      <w:r>
        <w:rPr>
          <w:highlight w:val="white"/>
        </w:rPr>
      </w:r>
    </w:p>
    <w:p>
      <w:pPr>
        <w:pStyle w:val="936"/>
        <w:jc w:val="center"/>
        <w:rPr>
          <w:highlight w:val="white"/>
        </w:rPr>
      </w:pPr>
      <w:r>
        <w:rPr>
          <w:highlight w:val="white"/>
        </w:rPr>
        <w:t xml:space="preserve">и проверяющий орган</w:t>
      </w:r>
      <w:r>
        <w:rPr>
          <w:highlight w:val="white"/>
        </w:rPr>
      </w:r>
      <w:r>
        <w:rPr>
          <w:highlight w:val="white"/>
        </w:rPr>
      </w:r>
    </w:p>
    <w:p>
      <w:pPr>
        <w:pStyle w:val="935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firstLine="54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7.1.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Контроль за соблюдением стандарта качества муниципальной услуги осуществляется в соответствии с постановлениями администрации Белоярского рай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она от 19 декабря 2011 года № 1956 «Об утверждении Положения о порядке осуществления контроля за деятельностью муниципальных автономных учреждений Белоярского района», от 28 августа 2013 года № 1227 «Об утверждении порядка разработки, утверждения и примене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ния стандартов качества муниципальных услуг (работ) и порядка оценки качества фактически предоставляемых муниципальных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услуг (работ)».</w:t>
      </w:r>
      <w:r>
        <w:rPr>
          <w:highlight w:val="white"/>
        </w:rPr>
      </w:r>
      <w:r>
        <w:rPr>
          <w:highlight w:val="white"/>
        </w:rPr>
      </w:r>
    </w:p>
    <w:p>
      <w:pPr>
        <w:pStyle w:val="935"/>
        <w:ind w:firstLine="540"/>
        <w:jc w:val="both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7.2. Проверку учреждения на соответствие оказываемых (предоставляемых) муниципальных услуг (работ) стандарту качества пре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доставления муниципальной услуги осуществляет Комитет по делам молодежи, физической культуре и спорту администрации Белоярского района один раз в календарный год.</w:t>
      </w:r>
      <w:r/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firstLine="540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t xml:space="preserve">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935"/>
        <w:ind w:firstLine="540"/>
        <w:jc w:val="both"/>
        <w:spacing w:before="20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850" w:bottom="993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imes New Roman">
    <w:panose1 w:val="02020603050405020304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rPr>
        <w:rStyle w:val="949"/>
      </w:rPr>
      <w:framePr w:wrap="around" w:vAnchor="text" w:hAnchor="margin" w:xAlign="center" w:y="1"/>
    </w:pPr>
    <w:r>
      <w:rPr>
        <w:rStyle w:val="949"/>
      </w:rPr>
      <w:fldChar w:fldCharType="begin"/>
    </w:r>
    <w:r>
      <w:rPr>
        <w:rStyle w:val="949"/>
      </w:rPr>
      <w:instrText xml:space="preserve">PAGE  </w:instrText>
    </w:r>
    <w:r>
      <w:rPr>
        <w:rStyle w:val="949"/>
      </w:rPr>
      <w:fldChar w:fldCharType="separate"/>
    </w:r>
    <w:r>
      <w:rPr>
        <w:rStyle w:val="949"/>
      </w:rPr>
      <w:t xml:space="preserve">10</w:t>
    </w:r>
    <w:r>
      <w:rPr>
        <w:rStyle w:val="949"/>
      </w:rPr>
      <w:fldChar w:fldCharType="end"/>
    </w:r>
    <w:r>
      <w:rPr>
        <w:rStyle w:val="949"/>
      </w:rPr>
    </w:r>
    <w:r>
      <w:rPr>
        <w:rStyle w:val="949"/>
      </w:rPr>
    </w:r>
  </w:p>
  <w:p>
    <w:pPr>
      <w:pStyle w:val="77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rPr>
        <w:rStyle w:val="949"/>
      </w:rPr>
      <w:framePr w:wrap="around" w:vAnchor="text" w:hAnchor="margin" w:xAlign="center" w:y="1"/>
    </w:pPr>
    <w:r>
      <w:rPr>
        <w:rStyle w:val="949"/>
      </w:rPr>
      <w:fldChar w:fldCharType="begin"/>
    </w:r>
    <w:r>
      <w:rPr>
        <w:rStyle w:val="949"/>
      </w:rPr>
      <w:instrText xml:space="preserve">PAGE  </w:instrText>
    </w:r>
    <w:r>
      <w:rPr>
        <w:rStyle w:val="949"/>
      </w:rPr>
      <w:fldChar w:fldCharType="end"/>
    </w:r>
    <w:r>
      <w:rPr>
        <w:rStyle w:val="949"/>
      </w:rPr>
    </w:r>
    <w:r>
      <w:rPr>
        <w:rStyle w:val="949"/>
      </w:rPr>
    </w:r>
  </w:p>
  <w:p>
    <w:pPr>
      <w:pStyle w:val="77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</w:lvl>
    <w:lvl w:ilvl="2">
      <w:start w:val="2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88" w:hanging="1080"/>
        <w:tabs>
          <w:tab w:val="num" w:pos="1788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900" w:hanging="360"/>
        <w:tabs>
          <w:tab w:val="num" w:pos="9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decimal"/>
      <w:isLgl w:val="false"/>
      <w:suff w:val="tab"/>
      <w:lvlText w:val="%3"/>
      <w:lvlJc w:val="left"/>
      <w:pPr>
        <w:ind w:left="3060" w:hanging="360"/>
        <w:tabs>
          <w:tab w:val="num" w:pos="30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16"/>
  </w:num>
  <w:num w:numId="5">
    <w:abstractNumId w:val="11"/>
  </w:num>
  <w:num w:numId="6">
    <w:abstractNumId w:val="9"/>
  </w:num>
  <w:num w:numId="7">
    <w:abstractNumId w:val="14"/>
  </w:num>
  <w:num w:numId="8">
    <w:abstractNumId w:val="17"/>
  </w:num>
  <w:num w:numId="9">
    <w:abstractNumId w:val="2"/>
  </w:num>
  <w:num w:numId="10">
    <w:abstractNumId w:val="1"/>
  </w:num>
  <w:num w:numId="11">
    <w:abstractNumId w:val="4"/>
  </w:num>
  <w:num w:numId="12">
    <w:abstractNumId w:val="0"/>
  </w:num>
  <w:num w:numId="13">
    <w:abstractNumId w:val="6"/>
  </w:num>
  <w:num w:numId="14">
    <w:abstractNumId w:val="10"/>
  </w:num>
  <w:num w:numId="15">
    <w:abstractNumId w:val="13"/>
  </w:num>
  <w:num w:numId="16">
    <w:abstractNumId w:val="15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8">
    <w:name w:val="Heading 1 Char"/>
    <w:basedOn w:val="756"/>
    <w:link w:val="747"/>
    <w:uiPriority w:val="9"/>
    <w:rPr>
      <w:rFonts w:ascii="Arial" w:hAnsi="Arial" w:eastAsia="Arial" w:cs="Arial"/>
      <w:sz w:val="40"/>
      <w:szCs w:val="40"/>
    </w:rPr>
  </w:style>
  <w:style w:type="character" w:styleId="729">
    <w:name w:val="Heading 2 Char"/>
    <w:basedOn w:val="756"/>
    <w:link w:val="748"/>
    <w:uiPriority w:val="9"/>
    <w:rPr>
      <w:rFonts w:ascii="Arial" w:hAnsi="Arial" w:eastAsia="Arial" w:cs="Arial"/>
      <w:sz w:val="34"/>
    </w:rPr>
  </w:style>
  <w:style w:type="character" w:styleId="730">
    <w:name w:val="Heading 3 Char"/>
    <w:basedOn w:val="756"/>
    <w:link w:val="749"/>
    <w:uiPriority w:val="9"/>
    <w:rPr>
      <w:rFonts w:ascii="Arial" w:hAnsi="Arial" w:eastAsia="Arial" w:cs="Arial"/>
      <w:sz w:val="30"/>
      <w:szCs w:val="30"/>
    </w:rPr>
  </w:style>
  <w:style w:type="character" w:styleId="731">
    <w:name w:val="Heading 4 Char"/>
    <w:basedOn w:val="756"/>
    <w:link w:val="750"/>
    <w:uiPriority w:val="9"/>
    <w:rPr>
      <w:rFonts w:ascii="Arial" w:hAnsi="Arial" w:eastAsia="Arial" w:cs="Arial"/>
      <w:b/>
      <w:bCs/>
      <w:sz w:val="26"/>
      <w:szCs w:val="26"/>
    </w:rPr>
  </w:style>
  <w:style w:type="character" w:styleId="732">
    <w:name w:val="Heading 5 Char"/>
    <w:basedOn w:val="756"/>
    <w:link w:val="751"/>
    <w:uiPriority w:val="9"/>
    <w:rPr>
      <w:rFonts w:ascii="Arial" w:hAnsi="Arial" w:eastAsia="Arial" w:cs="Arial"/>
      <w:b/>
      <w:bCs/>
      <w:sz w:val="24"/>
      <w:szCs w:val="24"/>
    </w:rPr>
  </w:style>
  <w:style w:type="character" w:styleId="733">
    <w:name w:val="Heading 6 Char"/>
    <w:basedOn w:val="756"/>
    <w:link w:val="752"/>
    <w:uiPriority w:val="9"/>
    <w:rPr>
      <w:rFonts w:ascii="Arial" w:hAnsi="Arial" w:eastAsia="Arial" w:cs="Arial"/>
      <w:b/>
      <w:bCs/>
      <w:sz w:val="22"/>
      <w:szCs w:val="22"/>
    </w:rPr>
  </w:style>
  <w:style w:type="character" w:styleId="734">
    <w:name w:val="Heading 7 Char"/>
    <w:basedOn w:val="756"/>
    <w:link w:val="75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8 Char"/>
    <w:basedOn w:val="756"/>
    <w:link w:val="754"/>
    <w:uiPriority w:val="9"/>
    <w:rPr>
      <w:rFonts w:ascii="Arial" w:hAnsi="Arial" w:eastAsia="Arial" w:cs="Arial"/>
      <w:i/>
      <w:iCs/>
      <w:sz w:val="22"/>
      <w:szCs w:val="22"/>
    </w:rPr>
  </w:style>
  <w:style w:type="character" w:styleId="736">
    <w:name w:val="Heading 9 Char"/>
    <w:basedOn w:val="756"/>
    <w:link w:val="755"/>
    <w:uiPriority w:val="9"/>
    <w:rPr>
      <w:rFonts w:ascii="Arial" w:hAnsi="Arial" w:eastAsia="Arial" w:cs="Arial"/>
      <w:i/>
      <w:iCs/>
      <w:sz w:val="21"/>
      <w:szCs w:val="21"/>
    </w:rPr>
  </w:style>
  <w:style w:type="character" w:styleId="737">
    <w:name w:val="Title Char"/>
    <w:basedOn w:val="756"/>
    <w:link w:val="770"/>
    <w:uiPriority w:val="10"/>
    <w:rPr>
      <w:sz w:val="48"/>
      <w:szCs w:val="48"/>
    </w:rPr>
  </w:style>
  <w:style w:type="character" w:styleId="738">
    <w:name w:val="Subtitle Char"/>
    <w:basedOn w:val="756"/>
    <w:link w:val="772"/>
    <w:uiPriority w:val="11"/>
    <w:rPr>
      <w:sz w:val="24"/>
      <w:szCs w:val="24"/>
    </w:rPr>
  </w:style>
  <w:style w:type="character" w:styleId="739">
    <w:name w:val="Quote Char"/>
    <w:link w:val="774"/>
    <w:uiPriority w:val="29"/>
    <w:rPr>
      <w:i/>
    </w:rPr>
  </w:style>
  <w:style w:type="character" w:styleId="740">
    <w:name w:val="Intense Quote Char"/>
    <w:link w:val="776"/>
    <w:uiPriority w:val="30"/>
    <w:rPr>
      <w:i/>
    </w:rPr>
  </w:style>
  <w:style w:type="character" w:styleId="741">
    <w:name w:val="Header Char"/>
    <w:basedOn w:val="756"/>
    <w:link w:val="778"/>
    <w:uiPriority w:val="99"/>
  </w:style>
  <w:style w:type="character" w:styleId="742">
    <w:name w:val="Footer Char"/>
    <w:basedOn w:val="756"/>
    <w:link w:val="780"/>
    <w:uiPriority w:val="99"/>
  </w:style>
  <w:style w:type="character" w:styleId="743">
    <w:name w:val="Caption Char"/>
    <w:basedOn w:val="756"/>
    <w:link w:val="782"/>
    <w:uiPriority w:val="35"/>
    <w:rPr>
      <w:b/>
      <w:bCs/>
      <w:color w:val="4f81bd" w:themeColor="accent1"/>
      <w:sz w:val="18"/>
      <w:szCs w:val="18"/>
    </w:rPr>
  </w:style>
  <w:style w:type="character" w:styleId="744">
    <w:name w:val="Footnote Text Char"/>
    <w:link w:val="911"/>
    <w:uiPriority w:val="99"/>
    <w:rPr>
      <w:sz w:val="18"/>
    </w:rPr>
  </w:style>
  <w:style w:type="character" w:styleId="745">
    <w:name w:val="Endnote Text Char"/>
    <w:link w:val="914"/>
    <w:uiPriority w:val="99"/>
    <w:rPr>
      <w:sz w:val="20"/>
    </w:rPr>
  </w:style>
  <w:style w:type="paragraph" w:styleId="746" w:default="1">
    <w:name w:val="Normal"/>
    <w:qFormat/>
    <w:rPr>
      <w:sz w:val="24"/>
      <w:szCs w:val="24"/>
      <w:lang w:eastAsia="ru-RU"/>
    </w:rPr>
  </w:style>
  <w:style w:type="paragraph" w:styleId="747">
    <w:name w:val="Heading 1"/>
    <w:basedOn w:val="746"/>
    <w:next w:val="746"/>
    <w:link w:val="759"/>
    <w:qFormat/>
    <w:pPr>
      <w:jc w:val="center"/>
      <w:keepNext/>
      <w:outlineLvl w:val="0"/>
    </w:pPr>
    <w:rPr>
      <w:b/>
      <w:sz w:val="20"/>
      <w:szCs w:val="20"/>
    </w:rPr>
  </w:style>
  <w:style w:type="paragraph" w:styleId="748">
    <w:name w:val="Heading 2"/>
    <w:basedOn w:val="746"/>
    <w:next w:val="746"/>
    <w:link w:val="760"/>
    <w:qFormat/>
    <w:pPr>
      <w:jc w:val="center"/>
      <w:keepNext/>
      <w:outlineLvl w:val="1"/>
    </w:pPr>
    <w:rPr>
      <w:b/>
      <w:sz w:val="28"/>
      <w:szCs w:val="20"/>
    </w:rPr>
  </w:style>
  <w:style w:type="paragraph" w:styleId="749">
    <w:name w:val="Heading 3"/>
    <w:basedOn w:val="746"/>
    <w:next w:val="746"/>
    <w:link w:val="761"/>
    <w:qFormat/>
    <w:pPr>
      <w:jc w:val="center"/>
      <w:keepNext/>
      <w:outlineLvl w:val="2"/>
    </w:pPr>
    <w:rPr>
      <w:b/>
      <w:szCs w:val="20"/>
    </w:rPr>
  </w:style>
  <w:style w:type="paragraph" w:styleId="750">
    <w:name w:val="Heading 4"/>
    <w:basedOn w:val="746"/>
    <w:next w:val="746"/>
    <w:link w:val="762"/>
    <w:qFormat/>
    <w:pPr>
      <w:ind w:right="-649"/>
      <w:jc w:val="center"/>
      <w:keepNext/>
      <w:outlineLvl w:val="3"/>
    </w:pPr>
    <w:rPr>
      <w:b/>
    </w:rPr>
  </w:style>
  <w:style w:type="paragraph" w:styleId="751">
    <w:name w:val="Heading 5"/>
    <w:basedOn w:val="746"/>
    <w:next w:val="746"/>
    <w:link w:val="763"/>
    <w:qFormat/>
    <w:pPr>
      <w:ind w:right="-122"/>
      <w:jc w:val="center"/>
      <w:keepNext/>
      <w:outlineLvl w:val="4"/>
    </w:pPr>
    <w:rPr>
      <w:b/>
    </w:rPr>
  </w:style>
  <w:style w:type="paragraph" w:styleId="752">
    <w:name w:val="Heading 6"/>
    <w:basedOn w:val="746"/>
    <w:next w:val="746"/>
    <w:link w:val="764"/>
    <w:qFormat/>
    <w:pPr>
      <w:jc w:val="center"/>
      <w:keepNext/>
      <w:outlineLvl w:val="5"/>
    </w:pPr>
    <w:rPr>
      <w:b/>
      <w:sz w:val="26"/>
      <w:szCs w:val="20"/>
    </w:rPr>
  </w:style>
  <w:style w:type="paragraph" w:styleId="753">
    <w:name w:val="Heading 7"/>
    <w:basedOn w:val="746"/>
    <w:next w:val="746"/>
    <w:link w:val="765"/>
    <w:qFormat/>
    <w:pPr>
      <w:ind w:left="-94" w:right="-108" w:firstLine="454"/>
      <w:jc w:val="center"/>
      <w:keepNext/>
      <w:outlineLvl w:val="6"/>
    </w:pPr>
    <w:rPr>
      <w:b/>
    </w:rPr>
  </w:style>
  <w:style w:type="paragraph" w:styleId="754">
    <w:name w:val="Heading 8"/>
    <w:basedOn w:val="746"/>
    <w:next w:val="746"/>
    <w:link w:val="76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5">
    <w:name w:val="Heading 9"/>
    <w:basedOn w:val="746"/>
    <w:next w:val="746"/>
    <w:link w:val="7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6" w:default="1">
    <w:name w:val="Default Paragraph Font"/>
    <w:uiPriority w:val="1"/>
    <w:semiHidden/>
    <w:unhideWhenUsed/>
  </w:style>
  <w:style w:type="table" w:styleId="7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8" w:default="1">
    <w:name w:val="No List"/>
    <w:uiPriority w:val="99"/>
    <w:semiHidden/>
    <w:unhideWhenUsed/>
  </w:style>
  <w:style w:type="character" w:styleId="759" w:customStyle="1">
    <w:name w:val="Заголовок 1 Знак"/>
    <w:link w:val="747"/>
    <w:uiPriority w:val="9"/>
    <w:rPr>
      <w:rFonts w:ascii="Arial" w:hAnsi="Arial" w:eastAsia="Arial" w:cs="Arial"/>
      <w:sz w:val="40"/>
      <w:szCs w:val="40"/>
    </w:rPr>
  </w:style>
  <w:style w:type="character" w:styleId="760" w:customStyle="1">
    <w:name w:val="Заголовок 2 Знак"/>
    <w:link w:val="748"/>
    <w:uiPriority w:val="9"/>
    <w:rPr>
      <w:rFonts w:ascii="Arial" w:hAnsi="Arial" w:eastAsia="Arial" w:cs="Arial"/>
      <w:sz w:val="34"/>
    </w:rPr>
  </w:style>
  <w:style w:type="character" w:styleId="761" w:customStyle="1">
    <w:name w:val="Заголовок 3 Знак"/>
    <w:link w:val="749"/>
    <w:uiPriority w:val="9"/>
    <w:rPr>
      <w:rFonts w:ascii="Arial" w:hAnsi="Arial" w:eastAsia="Arial" w:cs="Arial"/>
      <w:sz w:val="30"/>
      <w:szCs w:val="30"/>
    </w:rPr>
  </w:style>
  <w:style w:type="character" w:styleId="762" w:customStyle="1">
    <w:name w:val="Заголовок 4 Знак"/>
    <w:link w:val="750"/>
    <w:uiPriority w:val="9"/>
    <w:rPr>
      <w:rFonts w:ascii="Arial" w:hAnsi="Arial" w:eastAsia="Arial" w:cs="Arial"/>
      <w:b/>
      <w:bCs/>
      <w:sz w:val="26"/>
      <w:szCs w:val="26"/>
    </w:rPr>
  </w:style>
  <w:style w:type="character" w:styleId="763" w:customStyle="1">
    <w:name w:val="Заголовок 5 Знак"/>
    <w:link w:val="751"/>
    <w:uiPriority w:val="9"/>
    <w:rPr>
      <w:rFonts w:ascii="Arial" w:hAnsi="Arial" w:eastAsia="Arial" w:cs="Arial"/>
      <w:b/>
      <w:bCs/>
      <w:sz w:val="24"/>
      <w:szCs w:val="24"/>
    </w:rPr>
  </w:style>
  <w:style w:type="character" w:styleId="764" w:customStyle="1">
    <w:name w:val="Заголовок 6 Знак"/>
    <w:link w:val="752"/>
    <w:uiPriority w:val="9"/>
    <w:rPr>
      <w:rFonts w:ascii="Arial" w:hAnsi="Arial" w:eastAsia="Arial" w:cs="Arial"/>
      <w:b/>
      <w:bCs/>
      <w:sz w:val="22"/>
      <w:szCs w:val="22"/>
    </w:rPr>
  </w:style>
  <w:style w:type="character" w:styleId="765" w:customStyle="1">
    <w:name w:val="Заголовок 7 Знак"/>
    <w:link w:val="75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6" w:customStyle="1">
    <w:name w:val="Заголовок 8 Знак"/>
    <w:link w:val="754"/>
    <w:uiPriority w:val="9"/>
    <w:rPr>
      <w:rFonts w:ascii="Arial" w:hAnsi="Arial" w:eastAsia="Arial" w:cs="Arial"/>
      <w:i/>
      <w:iCs/>
      <w:sz w:val="22"/>
      <w:szCs w:val="22"/>
    </w:rPr>
  </w:style>
  <w:style w:type="character" w:styleId="767" w:customStyle="1">
    <w:name w:val="Заголовок 9 Знак"/>
    <w:link w:val="755"/>
    <w:uiPriority w:val="9"/>
    <w:rPr>
      <w:rFonts w:ascii="Arial" w:hAnsi="Arial" w:eastAsia="Arial" w:cs="Arial"/>
      <w:i/>
      <w:iCs/>
      <w:sz w:val="21"/>
      <w:szCs w:val="21"/>
    </w:rPr>
  </w:style>
  <w:style w:type="paragraph" w:styleId="768">
    <w:name w:val="List Paragraph"/>
    <w:basedOn w:val="746"/>
    <w:uiPriority w:val="34"/>
    <w:qFormat/>
    <w:pPr>
      <w:contextualSpacing/>
      <w:ind w:left="720"/>
    </w:pPr>
  </w:style>
  <w:style w:type="paragraph" w:styleId="769">
    <w:name w:val="No Spacing"/>
    <w:uiPriority w:val="1"/>
    <w:qFormat/>
  </w:style>
  <w:style w:type="paragraph" w:styleId="770">
    <w:name w:val="Title"/>
    <w:basedOn w:val="746"/>
    <w:next w:val="746"/>
    <w:link w:val="7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1" w:customStyle="1">
    <w:name w:val="Название Знак"/>
    <w:link w:val="770"/>
    <w:uiPriority w:val="10"/>
    <w:rPr>
      <w:sz w:val="48"/>
      <w:szCs w:val="48"/>
    </w:rPr>
  </w:style>
  <w:style w:type="paragraph" w:styleId="772">
    <w:name w:val="Subtitle"/>
    <w:basedOn w:val="746"/>
    <w:next w:val="746"/>
    <w:link w:val="773"/>
    <w:uiPriority w:val="11"/>
    <w:qFormat/>
    <w:pPr>
      <w:spacing w:before="200" w:after="200"/>
    </w:pPr>
  </w:style>
  <w:style w:type="character" w:styleId="773" w:customStyle="1">
    <w:name w:val="Подзаголовок Знак"/>
    <w:link w:val="772"/>
    <w:uiPriority w:val="11"/>
    <w:rPr>
      <w:sz w:val="24"/>
      <w:szCs w:val="24"/>
    </w:rPr>
  </w:style>
  <w:style w:type="paragraph" w:styleId="774">
    <w:name w:val="Quote"/>
    <w:basedOn w:val="746"/>
    <w:next w:val="746"/>
    <w:link w:val="775"/>
    <w:uiPriority w:val="29"/>
    <w:qFormat/>
    <w:pPr>
      <w:ind w:left="720" w:right="720"/>
    </w:pPr>
    <w:rPr>
      <w:i/>
    </w:rPr>
  </w:style>
  <w:style w:type="character" w:styleId="775" w:customStyle="1">
    <w:name w:val="Цитата 2 Знак"/>
    <w:link w:val="774"/>
    <w:uiPriority w:val="29"/>
    <w:rPr>
      <w:i/>
    </w:rPr>
  </w:style>
  <w:style w:type="paragraph" w:styleId="776">
    <w:name w:val="Intense Quote"/>
    <w:basedOn w:val="746"/>
    <w:next w:val="746"/>
    <w:link w:val="77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7" w:customStyle="1">
    <w:name w:val="Выделенная цитата Знак"/>
    <w:link w:val="776"/>
    <w:uiPriority w:val="30"/>
    <w:rPr>
      <w:i/>
    </w:rPr>
  </w:style>
  <w:style w:type="paragraph" w:styleId="778">
    <w:name w:val="Header"/>
    <w:basedOn w:val="746"/>
    <w:link w:val="779"/>
    <w:pPr>
      <w:tabs>
        <w:tab w:val="center" w:pos="4677" w:leader="none"/>
        <w:tab w:val="right" w:pos="9355" w:leader="none"/>
      </w:tabs>
    </w:pPr>
  </w:style>
  <w:style w:type="character" w:styleId="779" w:customStyle="1">
    <w:name w:val="Верхний колонтитул Знак"/>
    <w:link w:val="778"/>
    <w:uiPriority w:val="99"/>
  </w:style>
  <w:style w:type="paragraph" w:styleId="780">
    <w:name w:val="Footer"/>
    <w:basedOn w:val="746"/>
    <w:link w:val="781"/>
    <w:pPr>
      <w:tabs>
        <w:tab w:val="center" w:pos="4677" w:leader="none"/>
        <w:tab w:val="right" w:pos="9355" w:leader="none"/>
      </w:tabs>
    </w:pPr>
  </w:style>
  <w:style w:type="character" w:styleId="781" w:customStyle="1">
    <w:name w:val="Нижний колонтитул Знак"/>
    <w:link w:val="780"/>
    <w:uiPriority w:val="99"/>
  </w:style>
  <w:style w:type="paragraph" w:styleId="782">
    <w:name w:val="Caption"/>
    <w:basedOn w:val="746"/>
    <w:next w:val="746"/>
    <w:link w:val="783"/>
    <w:qFormat/>
    <w:pPr>
      <w:jc w:val="center"/>
    </w:pPr>
    <w:rPr>
      <w:b/>
      <w:sz w:val="20"/>
      <w:szCs w:val="20"/>
    </w:rPr>
  </w:style>
  <w:style w:type="character" w:styleId="783" w:customStyle="1">
    <w:name w:val="Название объекта Знак"/>
    <w:link w:val="782"/>
    <w:uiPriority w:val="35"/>
    <w:rPr>
      <w:b/>
      <w:bCs/>
      <w:color w:val="4f81bd" w:themeColor="accent1"/>
      <w:sz w:val="18"/>
      <w:szCs w:val="18"/>
    </w:rPr>
  </w:style>
  <w:style w:type="table" w:styleId="784">
    <w:name w:val="Table Grid"/>
    <w:basedOn w:val="757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9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3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4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2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0">
    <w:name w:val="Hyperlink"/>
    <w:rPr>
      <w:color w:val="0563c1"/>
      <w:u w:val="single"/>
    </w:rPr>
  </w:style>
  <w:style w:type="paragraph" w:styleId="911">
    <w:name w:val="footnote text"/>
    <w:basedOn w:val="746"/>
    <w:link w:val="912"/>
    <w:uiPriority w:val="99"/>
    <w:semiHidden/>
    <w:unhideWhenUsed/>
    <w:pPr>
      <w:spacing w:after="40"/>
    </w:pPr>
    <w:rPr>
      <w:sz w:val="18"/>
    </w:rPr>
  </w:style>
  <w:style w:type="character" w:styleId="912" w:customStyle="1">
    <w:name w:val="Текст сноски Знак"/>
    <w:link w:val="911"/>
    <w:uiPriority w:val="99"/>
    <w:rPr>
      <w:sz w:val="18"/>
    </w:rPr>
  </w:style>
  <w:style w:type="character" w:styleId="913">
    <w:name w:val="footnote reference"/>
    <w:uiPriority w:val="99"/>
    <w:unhideWhenUsed/>
    <w:rPr>
      <w:vertAlign w:val="superscript"/>
    </w:rPr>
  </w:style>
  <w:style w:type="paragraph" w:styleId="914">
    <w:name w:val="endnote text"/>
    <w:basedOn w:val="746"/>
    <w:link w:val="915"/>
    <w:uiPriority w:val="99"/>
    <w:semiHidden/>
    <w:unhideWhenUsed/>
    <w:rPr>
      <w:sz w:val="20"/>
    </w:rPr>
  </w:style>
  <w:style w:type="character" w:styleId="915" w:customStyle="1">
    <w:name w:val="Текст концевой сноски Знак"/>
    <w:link w:val="914"/>
    <w:uiPriority w:val="99"/>
    <w:rPr>
      <w:sz w:val="20"/>
    </w:rPr>
  </w:style>
  <w:style w:type="character" w:styleId="916">
    <w:name w:val="endnote reference"/>
    <w:uiPriority w:val="99"/>
    <w:semiHidden/>
    <w:unhideWhenUsed/>
    <w:rPr>
      <w:vertAlign w:val="superscript"/>
    </w:rPr>
  </w:style>
  <w:style w:type="paragraph" w:styleId="917">
    <w:name w:val="toc 1"/>
    <w:basedOn w:val="746"/>
    <w:next w:val="746"/>
    <w:uiPriority w:val="39"/>
    <w:unhideWhenUsed/>
    <w:pPr>
      <w:spacing w:after="57"/>
    </w:pPr>
  </w:style>
  <w:style w:type="paragraph" w:styleId="918">
    <w:name w:val="toc 2"/>
    <w:basedOn w:val="746"/>
    <w:next w:val="746"/>
    <w:uiPriority w:val="39"/>
    <w:unhideWhenUsed/>
    <w:pPr>
      <w:ind w:left="283"/>
      <w:spacing w:after="57"/>
    </w:pPr>
  </w:style>
  <w:style w:type="paragraph" w:styleId="919">
    <w:name w:val="toc 3"/>
    <w:basedOn w:val="746"/>
    <w:next w:val="746"/>
    <w:uiPriority w:val="39"/>
    <w:unhideWhenUsed/>
    <w:pPr>
      <w:ind w:left="567"/>
      <w:spacing w:after="57"/>
    </w:pPr>
  </w:style>
  <w:style w:type="paragraph" w:styleId="920">
    <w:name w:val="toc 4"/>
    <w:basedOn w:val="746"/>
    <w:next w:val="746"/>
    <w:uiPriority w:val="39"/>
    <w:unhideWhenUsed/>
    <w:pPr>
      <w:ind w:left="850"/>
      <w:spacing w:after="57"/>
    </w:pPr>
  </w:style>
  <w:style w:type="paragraph" w:styleId="921">
    <w:name w:val="toc 5"/>
    <w:basedOn w:val="746"/>
    <w:next w:val="746"/>
    <w:uiPriority w:val="39"/>
    <w:unhideWhenUsed/>
    <w:pPr>
      <w:ind w:left="1134"/>
      <w:spacing w:after="57"/>
    </w:pPr>
  </w:style>
  <w:style w:type="paragraph" w:styleId="922">
    <w:name w:val="toc 6"/>
    <w:basedOn w:val="746"/>
    <w:next w:val="746"/>
    <w:uiPriority w:val="39"/>
    <w:unhideWhenUsed/>
    <w:pPr>
      <w:ind w:left="1417"/>
      <w:spacing w:after="57"/>
    </w:pPr>
  </w:style>
  <w:style w:type="paragraph" w:styleId="923">
    <w:name w:val="toc 7"/>
    <w:basedOn w:val="746"/>
    <w:next w:val="746"/>
    <w:uiPriority w:val="39"/>
    <w:unhideWhenUsed/>
    <w:pPr>
      <w:ind w:left="1701"/>
      <w:spacing w:after="57"/>
    </w:pPr>
  </w:style>
  <w:style w:type="paragraph" w:styleId="924">
    <w:name w:val="toc 8"/>
    <w:basedOn w:val="746"/>
    <w:next w:val="746"/>
    <w:uiPriority w:val="39"/>
    <w:unhideWhenUsed/>
    <w:pPr>
      <w:ind w:left="1984"/>
      <w:spacing w:after="57"/>
    </w:pPr>
  </w:style>
  <w:style w:type="paragraph" w:styleId="925">
    <w:name w:val="toc 9"/>
    <w:basedOn w:val="746"/>
    <w:next w:val="746"/>
    <w:uiPriority w:val="39"/>
    <w:unhideWhenUsed/>
    <w:pPr>
      <w:ind w:left="2268"/>
      <w:spacing w:after="57"/>
    </w:pPr>
  </w:style>
  <w:style w:type="paragraph" w:styleId="926">
    <w:name w:val="TOC Heading"/>
    <w:uiPriority w:val="39"/>
    <w:unhideWhenUsed/>
  </w:style>
  <w:style w:type="paragraph" w:styleId="927">
    <w:name w:val="table of figures"/>
    <w:basedOn w:val="746"/>
    <w:next w:val="746"/>
    <w:uiPriority w:val="99"/>
    <w:unhideWhenUsed/>
  </w:style>
  <w:style w:type="character" w:styleId="928" w:customStyle="1">
    <w:name w:val="Основной шрифт абзаца;Знак Знак"/>
    <w:link w:val="937"/>
    <w:semiHidden/>
  </w:style>
  <w:style w:type="paragraph" w:styleId="929">
    <w:name w:val="Body Text Indent 2"/>
    <w:basedOn w:val="746"/>
    <w:pPr>
      <w:ind w:firstLine="720"/>
      <w:jc w:val="both"/>
      <w:tabs>
        <w:tab w:val="left" w:pos="8364" w:leader="none"/>
      </w:tabs>
    </w:pPr>
    <w:rPr>
      <w:szCs w:val="20"/>
    </w:rPr>
  </w:style>
  <w:style w:type="paragraph" w:styleId="930">
    <w:name w:val="Body Text 2"/>
    <w:basedOn w:val="746"/>
    <w:pPr>
      <w:jc w:val="center"/>
    </w:pPr>
    <w:rPr>
      <w:b/>
    </w:rPr>
  </w:style>
  <w:style w:type="paragraph" w:styleId="931">
    <w:name w:val="Body Text"/>
    <w:basedOn w:val="746"/>
    <w:pPr>
      <w:jc w:val="both"/>
    </w:pPr>
  </w:style>
  <w:style w:type="paragraph" w:styleId="932">
    <w:name w:val="Balloon Text"/>
    <w:basedOn w:val="746"/>
    <w:semiHidden/>
    <w:rPr>
      <w:rFonts w:ascii="Tahoma" w:hAnsi="Tahoma" w:cs="Tahoma"/>
      <w:sz w:val="16"/>
      <w:szCs w:val="16"/>
    </w:rPr>
  </w:style>
  <w:style w:type="paragraph" w:styleId="933">
    <w:name w:val="Block Text"/>
    <w:basedOn w:val="746"/>
    <w:pPr>
      <w:ind w:left="-129" w:right="-108"/>
      <w:jc w:val="center"/>
    </w:pPr>
    <w:rPr>
      <w:sz w:val="22"/>
    </w:rPr>
  </w:style>
  <w:style w:type="paragraph" w:styleId="934" w:customStyle="1">
    <w:name w:val="Знак"/>
    <w:basedOn w:val="746"/>
    <w:pPr>
      <w:spacing w:after="160" w:line="240" w:lineRule="exact"/>
    </w:pPr>
    <w:rPr>
      <w:rFonts w:ascii="Verdana" w:hAnsi="Verdana"/>
      <w:b/>
      <w:sz w:val="20"/>
      <w:szCs w:val="20"/>
      <w:lang w:val="en-US" w:eastAsia="en-US"/>
    </w:rPr>
  </w:style>
  <w:style w:type="paragraph" w:styleId="935" w:customStyle="1">
    <w:name w:val="ConsPlusNormal"/>
    <w:pPr>
      <w:widowControl w:val="off"/>
    </w:pPr>
    <w:rPr>
      <w:rFonts w:ascii="Arial" w:hAnsi="Arial" w:cs="Arial"/>
      <w:lang w:eastAsia="ru-RU"/>
    </w:rPr>
  </w:style>
  <w:style w:type="paragraph" w:styleId="936" w:customStyle="1">
    <w:name w:val="ConsPlusTitle"/>
    <w:pPr>
      <w:widowControl w:val="off"/>
    </w:pPr>
    <w:rPr>
      <w:b/>
      <w:bCs/>
      <w:sz w:val="24"/>
      <w:szCs w:val="24"/>
      <w:lang w:eastAsia="ru-RU"/>
    </w:rPr>
  </w:style>
  <w:style w:type="paragraph" w:styleId="937" w:customStyle="1">
    <w:name w:val="UserStyle_0"/>
    <w:basedOn w:val="746"/>
    <w:link w:val="9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38">
    <w:name w:val="Body Text Indent"/>
    <w:basedOn w:val="746"/>
    <w:pPr>
      <w:ind w:left="283"/>
      <w:spacing w:after="120"/>
    </w:pPr>
  </w:style>
  <w:style w:type="paragraph" w:styleId="939">
    <w:name w:val="Normal (Web)"/>
    <w:basedOn w:val="746"/>
    <w:pPr>
      <w:spacing w:before="100" w:beforeAutospacing="1" w:after="100" w:afterAutospacing="1"/>
    </w:pPr>
  </w:style>
  <w:style w:type="paragraph" w:styleId="940">
    <w:name w:val="Body Text Indent 3"/>
    <w:basedOn w:val="746"/>
    <w:pPr>
      <w:ind w:left="283"/>
      <w:spacing w:after="120"/>
    </w:pPr>
    <w:rPr>
      <w:sz w:val="16"/>
      <w:szCs w:val="16"/>
    </w:rPr>
  </w:style>
  <w:style w:type="paragraph" w:styleId="941" w:customStyle="1">
    <w:name w:val="Знак"/>
    <w:basedOn w:val="7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42" w:customStyle="1">
    <w:name w:val="ConsNormal"/>
    <w:pPr>
      <w:ind w:right="19772" w:firstLine="720"/>
      <w:widowControl w:val="off"/>
    </w:pPr>
    <w:rPr>
      <w:rFonts w:ascii="Arial" w:hAnsi="Arial" w:cs="Arial"/>
      <w:lang w:eastAsia="ru-RU"/>
    </w:rPr>
  </w:style>
  <w:style w:type="paragraph" w:styleId="943" w:customStyle="1">
    <w:name w:val="ConsNonformat"/>
    <w:pPr>
      <w:ind w:right="19772"/>
      <w:widowControl w:val="off"/>
    </w:pPr>
    <w:rPr>
      <w:rFonts w:ascii="Courier New" w:hAnsi="Courier New" w:cs="Courier New"/>
      <w:lang w:eastAsia="ru-RU"/>
    </w:rPr>
  </w:style>
  <w:style w:type="paragraph" w:styleId="944" w:customStyle="1">
    <w:name w:val="Знак1 Знак Знак Знак Знак Знак Знак Знак Знак1 Char"/>
    <w:basedOn w:val="7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45" w:customStyle="1">
    <w:name w:val="ConsPlusNonformat"/>
    <w:pPr>
      <w:widowControl w:val="off"/>
    </w:pPr>
    <w:rPr>
      <w:rFonts w:ascii="Courier New" w:hAnsi="Courier New" w:cs="Courier New"/>
      <w:lang w:eastAsia="ru-RU"/>
    </w:rPr>
  </w:style>
  <w:style w:type="paragraph" w:styleId="946" w:customStyle="1">
    <w:name w:val="consplusnormal"/>
    <w:basedOn w:val="746"/>
    <w:pPr>
      <w:spacing w:before="100" w:beforeAutospacing="1" w:after="100" w:afterAutospacing="1"/>
    </w:pPr>
  </w:style>
  <w:style w:type="character" w:styleId="947" w:customStyle="1">
    <w:name w:val="apple-converted-space"/>
    <w:basedOn w:val="928"/>
  </w:style>
  <w:style w:type="paragraph" w:styleId="948" w:customStyle="1">
    <w:name w:val="web"/>
    <w:basedOn w:val="746"/>
    <w:pPr>
      <w:spacing w:before="100" w:beforeAutospacing="1" w:after="100" w:afterAutospacing="1"/>
    </w:pPr>
  </w:style>
  <w:style w:type="character" w:styleId="949">
    <w:name w:val="page number"/>
    <w:basedOn w:val="928"/>
  </w:style>
  <w:style w:type="character" w:styleId="950">
    <w:name w:val="FollowedHyperlink"/>
    <w:rPr>
      <w:color w:val="954f72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Relationship Id="rId12" Type="http://schemas.openxmlformats.org/officeDocument/2006/relationships/hyperlink" Target="https://mmc-sputnik.hmansy.muzkult.ru/" TargetMode="External"/><Relationship Id="rId13" Type="http://schemas.openxmlformats.org/officeDocument/2006/relationships/hyperlink" Target="mailto:sputnik628162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the Undergraund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Анна Григорьевна</dc:creator>
  <cp:lastModifiedBy>KaveckayaSR</cp:lastModifiedBy>
  <cp:revision>8</cp:revision>
  <dcterms:created xsi:type="dcterms:W3CDTF">2026-02-10T06:10:00Z</dcterms:created>
  <dcterms:modified xsi:type="dcterms:W3CDTF">2026-02-10T07:08:03Z</dcterms:modified>
  <cp:version>1048576</cp:version>
</cp:coreProperties>
</file>