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73" w:rsidRDefault="006A5073">
      <w:pPr>
        <w:pStyle w:val="ConsPlusNormal"/>
        <w:jc w:val="right"/>
        <w:outlineLvl w:val="0"/>
      </w:pPr>
      <w:r>
        <w:t>Приложение 2</w:t>
      </w:r>
    </w:p>
    <w:p w:rsidR="006A5073" w:rsidRDefault="006A5073">
      <w:pPr>
        <w:pStyle w:val="ConsPlusNormal"/>
        <w:jc w:val="right"/>
      </w:pPr>
      <w:r>
        <w:t>к распоряжению администрации</w:t>
      </w:r>
    </w:p>
    <w:p w:rsidR="006A5073" w:rsidRDefault="006A5073">
      <w:pPr>
        <w:pStyle w:val="ConsPlusNormal"/>
        <w:jc w:val="right"/>
      </w:pPr>
      <w:r>
        <w:t>Белоярского района</w:t>
      </w:r>
    </w:p>
    <w:p w:rsidR="006A5073" w:rsidRDefault="006A5073">
      <w:pPr>
        <w:pStyle w:val="ConsPlusNormal"/>
        <w:jc w:val="right"/>
      </w:pPr>
      <w:r>
        <w:t>от 19 июля 2012 г. N 395-р</w:t>
      </w:r>
    </w:p>
    <w:p w:rsidR="006A5073" w:rsidRDefault="006A5073">
      <w:pPr>
        <w:pStyle w:val="ConsPlusNormal"/>
        <w:ind w:firstLine="540"/>
        <w:jc w:val="both"/>
      </w:pPr>
    </w:p>
    <w:p w:rsidR="006A5073" w:rsidRDefault="006A5073">
      <w:pPr>
        <w:pStyle w:val="ConsPlusTitle"/>
        <w:jc w:val="center"/>
      </w:pPr>
      <w:bookmarkStart w:id="0" w:name="P133"/>
      <w:bookmarkEnd w:id="0"/>
      <w:r>
        <w:t>ПОЛОЖЕНИЕ</w:t>
      </w:r>
    </w:p>
    <w:p w:rsidR="006A5073" w:rsidRDefault="006A5073">
      <w:pPr>
        <w:pStyle w:val="ConsPlusTitle"/>
        <w:jc w:val="center"/>
      </w:pPr>
      <w:r>
        <w:t>ОБ УПРАВЛЕНИИ ДЕЛАМИ АДМИНИСТРАЦИИ БЕЛОЯРСКОГО РАЙОНА</w:t>
      </w:r>
    </w:p>
    <w:p w:rsidR="006A5073" w:rsidRDefault="006A507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A50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073" w:rsidRDefault="006A50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073" w:rsidRDefault="006A50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5073" w:rsidRDefault="006A50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5073" w:rsidRDefault="006A507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Белоярского района от 18.12.2017 N 386-р)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073" w:rsidRDefault="006A5073">
            <w:pPr>
              <w:pStyle w:val="ConsPlusNormal"/>
            </w:pPr>
          </w:p>
        </w:tc>
      </w:tr>
    </w:tbl>
    <w:p w:rsidR="006A5073" w:rsidRDefault="006A5073">
      <w:pPr>
        <w:pStyle w:val="ConsPlusNormal"/>
        <w:jc w:val="center"/>
      </w:pPr>
    </w:p>
    <w:p w:rsidR="006A5073" w:rsidRDefault="006A5073">
      <w:pPr>
        <w:pStyle w:val="ConsPlusTitle"/>
        <w:jc w:val="center"/>
        <w:outlineLvl w:val="1"/>
      </w:pPr>
      <w:r>
        <w:t>I. Общие положения</w:t>
      </w:r>
    </w:p>
    <w:p w:rsidR="006A5073" w:rsidRDefault="006A5073">
      <w:pPr>
        <w:pStyle w:val="ConsPlusNormal"/>
        <w:jc w:val="both"/>
      </w:pPr>
    </w:p>
    <w:p w:rsidR="006A5073" w:rsidRDefault="006A5073">
      <w:pPr>
        <w:pStyle w:val="ConsPlusNormal"/>
        <w:ind w:firstLine="540"/>
        <w:jc w:val="both"/>
      </w:pPr>
      <w:r>
        <w:t>1.1. Управление делами администрации Белоярского района (далее - управление) является органом администрации Белоярского района, осуществляющим функции по обеспечению организации прохождения муниципальной службы и соблюдению правового положения муниципальных служащих, противодействию коррупции на муниципальной службе, обеспечению реализации кадровой политики, организационному обеспечению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образования, работе с обращениями граждан и документами в администрации Белоярского района (далее - администрация района), обеспечению организационной работы по представлению к награждению наградами Российской Федерации, по подготовке документов к награждению наградами Ханты-Мансийского автономного округа - Югры, Белоярского района граждан, проживающих на территории Белоярского района, организационному, хозяйственному и информационному обеспечению деятельности администрации района.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1.2. Руководство деятельностью управления осуществляет управляющий делами администрации района.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 xml:space="preserve">1.3. Управление руководствуется в своей деятельности </w:t>
      </w:r>
      <w:hyperlink r:id="rId5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Федерации, основными положениями единой государственной системы делопроизводства, законодательством Ханты-Мансийского автономного округа - Югры (далее - автономный округ), </w:t>
      </w:r>
      <w:hyperlink r:id="rId6">
        <w:r>
          <w:rPr>
            <w:color w:val="0000FF"/>
          </w:rPr>
          <w:t>Уставом</w:t>
        </w:r>
      </w:hyperlink>
      <w:r>
        <w:t xml:space="preserve"> Белоярского района, муниципальными правовыми актами, а также настоящим Положением.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1.4. Управление осуществляет свою деятельность во взаимодействии с другими органами администрации района, Думой Белоярского района (далее - Дума района), федеральными органами исполнительной власти, органами законодательной (представительной) и исполнительной власти автономного округа, органами местного самоуправления городского и сельских поселений в границах Белоярского района, общественными объединениями и другими организациями.</w:t>
      </w:r>
    </w:p>
    <w:p w:rsidR="006A5073" w:rsidRDefault="006A5073">
      <w:pPr>
        <w:pStyle w:val="ConsPlusNormal"/>
        <w:jc w:val="both"/>
      </w:pPr>
    </w:p>
    <w:p w:rsidR="006A5073" w:rsidRDefault="006A5073">
      <w:pPr>
        <w:pStyle w:val="ConsPlusTitle"/>
        <w:jc w:val="center"/>
        <w:outlineLvl w:val="1"/>
      </w:pPr>
      <w:r>
        <w:t>II. Полномочия управления</w:t>
      </w:r>
    </w:p>
    <w:p w:rsidR="006A5073" w:rsidRDefault="006A5073">
      <w:pPr>
        <w:pStyle w:val="ConsPlusNormal"/>
        <w:jc w:val="both"/>
      </w:pPr>
    </w:p>
    <w:p w:rsidR="006A5073" w:rsidRDefault="006A5073">
      <w:pPr>
        <w:pStyle w:val="ConsPlusNormal"/>
        <w:ind w:firstLine="540"/>
        <w:jc w:val="both"/>
      </w:pPr>
      <w:r>
        <w:t>2.1. Управление осуществляет следующие полномочия: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1) организует разработку проектов планов работы администрации района, контролирует их исполнение, а также запрашивает информацию об исполнении планов, поручений главы Белоярского района (далее - глава района) и его заместителей;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2) участвует в подготовке заседаний главы района;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lastRenderedPageBreak/>
        <w:t>3) по поручению главы района разрабатывает проекты обращений в Аппарат Губернатора автономного округа и Думу автономного округа по актуальным вопросам муниципального управления;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4) обеспечивает деятельность главы района по осуществлению мер по противодействию коррупции;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5) осуществляет организационное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6) обеспечивает контроль за качественным и своевременным исполнением поручений и указаний Президента Российской Федерации, Правительства Российской Федерации, полномочного представителя Президента Российской Федерации в Уральском федеральном округе, поручений, содержащихся в правовых актах Губернатора автономного округа, Правительства автономного округа, муниципальных правовых актах района, Думы района, поручений, содержащихся в протоколах заседаний координационных и совещательных органов, создаваемых при Губернаторе автономного округа, Правительстве автономного округа, главе района, поручений Губернатора автономного округа, поручений первых заместителей Губернатора автономного округа, заместителей Губернатора автономного округа, главы района, а также контроль за исполнением ежеквартальных основных мероприятий администрации района;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7) ведет работу по обеспечению эффективного функционирования муниципальной службы, формированию нормативно-правовой базы муниципальных правовых актов для этих целей, организации профессионального образования и дополнительного профессионального образования выборных должностных лиц местного самоуправления, муниципальных служащих, организации подготовки кадров для муниципальной службы;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8) оформляет распоряжения администрации района по кадровым вопросам, вопросам муниципальной службы, ведет личные дела муниципальных служащих, осуществляет ведение и хранение трудовых книжек работников администрации района;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9) организует проведение конкурсов на замещение должности муниципальной службы, аттестации, квалификационных экзаменов, формирует кадровый резерв;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10) направляет для официального опубликования в средства массовой информации муниципальные правовые акты администрации района; содействует освещению в средствах массовой информации деятельности администрации района;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11) осуществляет регистрацию муниципальных правовых актов администрации района;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12) обеспечивает размещение муниципальных нормативных правовых актов администрации района на официальном сайте органов местного самоуправления Белоярского района;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13) размещает муниципальные нормативные правовые акты администрации района в системе автоматизированного рабочего места муниципального образования ("АРМ Муниципал");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14) осуществляет документационное обеспечение администрации района, контроль за соблюдением единой системы делопроизводства, методическое руководство по работе с документами и основам делопроизводства;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15) ведет работу с обращениями граждан, поступившими в администрацию района; предоставляет в Управление по работе с обращениями граждан Аппарата Губернатора автономного округа информацию о количестве, характере обращений граждан, поступивших в администрацию Белоярского района, посредством размещения данных сведений в территориальной информационной системе Югры подсистемы "Реестры обращений граждан";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16) организовывает и координирует работу по ежемесячному представлению в Администрацию Президента Российской Федерации информации о результатах рассмотрения обращений граждан Российской Федерации, иностранных граждан, лиц без гражданства, объединений граждан, в том числе юридических лиц, направленных в органы местного самоуправления Белоярского района, муниципальные учреждения Белоярского района, иные организации, осуществляющие публично значимые функции, и их должностным лицам, а также о мерах, принятых по таким обращениям, посредством размещения информации в Единой сети обращений граждан;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17) проводит организационно-методические мероприятия по проведению Общероссийского дня приема граждан;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18) обеспечивает сохранность, учет и использование муниципальных правовых актов администрации района, передачу их в архивный отдел администрации района;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19) обеспечивает проведение анализа и отбора постановлений и распоряжений администрации района в целях формирования нормативно-правовой базы в региональном выпуске "Консультант Плюс";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20) оформляет документы по представлению к государственным наградам, наградам автономного округа, наградам и почетным званиям Белоярского района граждан, проживающих на территории Белоярского района;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21) готовит проведение аппаратных совещаний главы района, контролирует выполнение мероприятий, принятых на них;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22) готовит ежемесячную информацию о ходе выполнения распорядительных документов;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23) готовит аналитические отчеты главе района по состоянию исполнения документов на 1 января и 1 июля текущего года;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24) ведет учет муниципальных служащих администрации района и ее органов, а также муниципальных служащих, включаемых в кадровый резерв для выдвижения на вышестоящие должности муниципальной службы;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25) готовит проекты постановлений, распоряжений администрации района, решений Думы района по вопросам прохождения муниципальными служащими муниципальной службы, по противодействию коррупции на муниципальной службе, оплаты труда и гарантий для работников администрации района, и иным вопросам в соответствии с компетенцией управления;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26) оформляет прием и увольнение работников администрации района, предоставление всех видов отпусков, формирует документы для назначения пенсий, выдает справки о трудовой деятельности, заполняет листки временной нетрудоспособности работников администрации района;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27) готовит соответствующие материалы для: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- представления работников администрации района к поощрениям, награждениям;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- прохождения аттестации муниципальными служащими;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- привлечения к дисциплинарной ответственности работников администрации района;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28) совместно с руководителями органов администрации района обеспечивает соблюдение работниками администрации района правил внутреннего трудового распорядка;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29) составляет номенклатуру дел, формирует дела в соответствии с утвержденной номенклатурой;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30) обеспечивает своевременный прием, регистрацию и передачу по назначению входящих и отправку исходящих документов, в том числе в системе автоматизации делопроизводства и электронного документооборота (СЭДД);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31) доводит до сведения органов администрации района, администраций городского и сельских поселений в границах Белоярского района, организаций, должностных лиц постановления, распоряжения администрации района, выдает копии, выписки и справки по этим документам;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32) получает корреспонденцию, адресованную администрации района по почте;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33) организует изготовление всех видов бланков администрации района, удостоверений личности, визитных и других карточек, вывесок на кабинеты, телефонных справочников администрации района;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34) готовит на рассмотрение главы района, первого заместителя главы района, заместителей главы района полученную корреспонденцию;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35) организует машинописное изготовление, копирование и оперативное размножение документов, ведет контроль за своевременным проведением профилактических работ множительной техники;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36) разрабатывает мероприятия по совершенствованию форм и методов работы с документами, вносит предложения по сокращению документооборота;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37) осуществляет контроль за правильным составлением и оформлением документов, использованием печатей, штампов, бланков администрации района;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38) составляет график дежурства ответственных работников администрации района на период праздничных дней;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39) организует подписку на газеты и журналы для администрации района;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40) организует прохождение муниципальными служащими администрации района диспансеризации;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41) организует процесс наставничества на муниципальной службе;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42) обеспечивает изготовление и распределение поздравительной издательской продукции к праздничным мероприятиям;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43) организует обеспечение администрации района мебелью, хозяйственным инвентарем, канцелярскими принадлежностями;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44) обеспечивает материально-техническое, хозяйственное обеспечение и обслуживание совещаний и других специальных мероприятий, проводимых главой района, заместителями главы района, администрацией района, Думой района;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45) обеспечивает пропускной режим и безопасность административного здания администрации района;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46) осуществляет профилактику коррупционных и иных правонарушений в администрации района (за исключением органов администрации района с правами юридического лица);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47) организует составление (внесение изменений и дополнений) списков кандидатов в присяжные заседатели, информирование граждан о включении их в списки присяжных заседателей;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48) осуществляет формирование ежегодного отчета главы района о результатах своей деятельности и деятельности администрации района;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49) обеспечивает еженедельное, ежемесячное формирование и направление информации о планируемых на следующую неделю (месяц) значимых мероприятиях, событиях в муниципальном образовании в органы государственной власти автономного округа;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50) участвует в организации осуществления муниципального контроля, обеспечивает формирование и размещение отчетности об осуществлении муниципального контроля посредством государственной автоматизированной системы "Управление", достоверность и своевременность предоставления указанной отчетности;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51) осуществляет деятельность по планированию, организации, контролю и совершенствованию управления охраной труда в администрации района;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52) участвует в осуществлении закупок товаров, работ, услуг для муниципальных нужд;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53) осуществляет иную деятельность в интересах главы района, администрации района, Думы района на основании распоряжений, поручений или доверенностей.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2.2. Управление имеет право: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1) возвращать исполнителям на доработку документы, подготовленные с нарушениями установленного порядка;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2) вносить на рассмотрение главе района предложения по разработке проектов муниципальных правовых актов Белоярского района;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3) получать от органов администрации района отчеты, информацию о выполнении муниципальных правовых актов Белоярского района, поручений главы района, а также другие необходимые для работы управления материалы и документы;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4) участвовать в переговорах и вести переписку с органами государственной власти, органами местного самоуправления других муниципальных образований, правоохранительными и иными органами по вопросам, отнесенным к компетенции управления;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5) приглашать руководителей органов администрации района и других ответственных работников администрации района для разрешения вопросов, возникающих в процессе работы, указывать в пределах компетенции управления на допущенные органами администрации района и отдельными работниками администрации района недостатки, вносить предложения по их устранению и принятию мер воздействия к виновным;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6) подписывать и визировать документы в пределах компетенции управления.</w:t>
      </w:r>
    </w:p>
    <w:p w:rsidR="006A5073" w:rsidRDefault="006A5073">
      <w:pPr>
        <w:pStyle w:val="ConsPlusNormal"/>
        <w:jc w:val="both"/>
      </w:pPr>
    </w:p>
    <w:p w:rsidR="006A5073" w:rsidRDefault="006A5073">
      <w:pPr>
        <w:pStyle w:val="ConsPlusTitle"/>
        <w:jc w:val="center"/>
        <w:outlineLvl w:val="1"/>
      </w:pPr>
      <w:r>
        <w:t>III. Организация деятельности и структура управления</w:t>
      </w:r>
    </w:p>
    <w:p w:rsidR="006A5073" w:rsidRDefault="006A5073">
      <w:pPr>
        <w:pStyle w:val="ConsPlusNormal"/>
        <w:jc w:val="both"/>
      </w:pPr>
    </w:p>
    <w:p w:rsidR="006A5073" w:rsidRDefault="006A5073">
      <w:pPr>
        <w:pStyle w:val="ConsPlusNormal"/>
        <w:ind w:firstLine="540"/>
        <w:jc w:val="both"/>
      </w:pPr>
      <w:r>
        <w:t>3.1. Управление возглавляет управляющий делами администрации района, который назначается на должность и освобождается от должности главой района.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3.2. Управляющий делами администрации района: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1) осуществляет общее руководство деятельностью управления на принципах единоначалия и несет персональную ответственность за выполнение возложенных на управление задач и полномочий;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2) распределяет функциональные обязанности между работниками управления;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3) вносит предложения по предельной численности и фонду оплаты труда работников управления;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4) вносит предложения о назначении на должность и освобождении от должности работников управления;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5) вносит предложения по поощрению и наложению дисциплинарных взысканий на работников управления;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6) согласовывает должностные инструкции работников управления;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7) вносит в установленном порядке на рассмотрение главы района предложения по вопросам деятельности управления;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8) издает приказы по вопросам организации деятельности управления;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9) дает поручения, обязательные для исполнения работниками управления;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10) ведет прием граждан по вопросам, отнесенным к компетенции управления, организует работу с обращениями граждан;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11) руководит делопроизводством;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12) участвует в создании и работе координационных, совещательных и экспертных органов (советов, комиссий, групп, коллегий), в том числе и межведомственных, в установленной сфере деятельности, по указанию главы района;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13) утверждает положения о структурных подразделениях управления;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14) осуществляет иные полномочия в установленной сфере деятельности.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3.3. Управление не является юридическим лицом, имеет печать со своим наименованием, штампы, бланки установленного образца.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3.4. В структуру управления входят: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1) отдел муниципальной службы, в компетенцию которого входит участие в правовом регулировании муниципальной службы, включая подготовку проектов муниципальных правовых актов об условиях и порядке прохождения муниципальной службы, об оплате труда работников администрации района; ведение кадровой работы, обеспечение деятельности по противодействию коррупции на муниципальной службе, наградная деятельность;</w:t>
      </w:r>
    </w:p>
    <w:p w:rsidR="006A5073" w:rsidRDefault="006A5073">
      <w:pPr>
        <w:pStyle w:val="ConsPlusNormal"/>
        <w:spacing w:before="220"/>
        <w:ind w:firstLine="540"/>
        <w:jc w:val="both"/>
      </w:pPr>
      <w:r>
        <w:t>2) общий отдел, в компетенцию которого входит организационно-методическое, документационное, информационное обеспечение деятельности администрации района, обеспечение планового характера работы администрации района и эффективной системы учета и прохождения документов, контроля их исполнения в администрации района, совершенствование делопроизводства; оперативное рассмотрение поступающих в администрацию района документов и обращений граждан, осуществление контроля за своевременностью разрешения поставленных в них вопросов; деятельность по планированию, организации, контролю и совершенствованию управления охраной труда в администрации района.</w:t>
      </w:r>
    </w:p>
    <w:p w:rsidR="006A5073" w:rsidRDefault="006A50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p w:rsidR="004F24F1" w:rsidRDefault="004F24F1"/>
    <w:sectPr w:rsidR="004F24F1" w:rsidSect="00F53F7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73"/>
    <w:rsid w:val="004F24F1"/>
    <w:rsid w:val="006A5073"/>
    <w:rsid w:val="00F5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7669B-B816-4161-8C18-A047F1C9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0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A50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50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2235" TargetMode="External"/><Relationship Id="rId5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login.consultant.ru/link/?req=doc&amp;base=RLAW926&amp;n=164053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2515</Words>
  <Characters>14342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Приложение 2</vt:lpstr>
      <vt:lpstr>    I. Общие положения</vt:lpstr>
      <vt:lpstr>    II. Полномочия управления</vt:lpstr>
      <vt:lpstr>    III. Организация деятельности и структура управления</vt:lpstr>
    </vt:vector>
  </TitlesOfParts>
  <Company>diakov.net</Company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Катаева Ольга Павловна</dc:creator>
  <cp:keywords/>
  <dc:description/>
  <cp:lastModifiedBy>Катаева Ольга Павловна</cp:lastModifiedBy>
  <cp:revision>2</cp:revision>
  <dcterms:created xsi:type="dcterms:W3CDTF">2025-08-21T12:36:00Z</dcterms:created>
  <dcterms:modified xsi:type="dcterms:W3CDTF">2025-08-21T12:37:00Z</dcterms:modified>
</cp:coreProperties>
</file>