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022F39" w:rsidP="00022F39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5D7F01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22F3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декабря</w:t>
      </w:r>
      <w:r w:rsidR="007566A1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3B23E2">
        <w:rPr>
          <w:rFonts w:ascii="Times New Roman" w:hAnsi="Times New Roman" w:cs="Times New Roman"/>
          <w:sz w:val="24"/>
        </w:rPr>
        <w:tab/>
        <w:t xml:space="preserve">          </w:t>
      </w:r>
      <w:r w:rsidR="00022F39">
        <w:rPr>
          <w:rFonts w:ascii="Times New Roman" w:hAnsi="Times New Roman" w:cs="Times New Roman"/>
          <w:sz w:val="24"/>
        </w:rPr>
        <w:t xml:space="preserve"> </w:t>
      </w:r>
      <w:r w:rsidR="003B23E2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22F39">
        <w:rPr>
          <w:rFonts w:ascii="Times New Roman" w:hAnsi="Times New Roman" w:cs="Times New Roman"/>
          <w:sz w:val="24"/>
        </w:rPr>
        <w:t xml:space="preserve">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B23E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E2">
        <w:rPr>
          <w:rFonts w:ascii="Times New Roman" w:hAnsi="Times New Roman" w:cs="Times New Roman"/>
          <w:b/>
          <w:sz w:val="24"/>
          <w:szCs w:val="24"/>
        </w:rPr>
        <w:t>О внесении изменений в Перечень главных администраторов доходов бюджета городского поселения Белоярский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</w:t>
      </w:r>
      <w:r w:rsidR="003B23E2">
        <w:rPr>
          <w:rFonts w:ascii="Times New Roman" w:hAnsi="Times New Roman" w:cs="Times New Roman"/>
          <w:sz w:val="24"/>
          <w:szCs w:val="24"/>
        </w:rPr>
        <w:t>городского</w:t>
      </w:r>
      <w:r w:rsidR="005927C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23E2">
        <w:rPr>
          <w:rFonts w:ascii="Times New Roman" w:hAnsi="Times New Roman" w:cs="Times New Roman"/>
          <w:sz w:val="24"/>
          <w:szCs w:val="24"/>
        </w:rPr>
        <w:t>Белоярский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3B23E2">
        <w:rPr>
          <w:rFonts w:ascii="Times New Roman" w:hAnsi="Times New Roman" w:cs="Times New Roman"/>
          <w:sz w:val="24"/>
          <w:szCs w:val="24"/>
        </w:rPr>
        <w:t>городского</w:t>
      </w:r>
      <w:r w:rsidR="005927C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23E2">
        <w:rPr>
          <w:rFonts w:ascii="Times New Roman" w:hAnsi="Times New Roman" w:cs="Times New Roman"/>
          <w:sz w:val="24"/>
          <w:szCs w:val="24"/>
        </w:rPr>
        <w:t>Белоярский</w:t>
      </w:r>
      <w:r w:rsidR="005927CB">
        <w:rPr>
          <w:rFonts w:ascii="Times New Roman" w:hAnsi="Times New Roman" w:cs="Times New Roman"/>
          <w:sz w:val="24"/>
          <w:szCs w:val="24"/>
        </w:rPr>
        <w:t xml:space="preserve"> от</w:t>
      </w:r>
      <w:r w:rsidR="003B23E2">
        <w:rPr>
          <w:rFonts w:ascii="Times New Roman" w:hAnsi="Times New Roman" w:cs="Times New Roman"/>
          <w:sz w:val="24"/>
          <w:szCs w:val="24"/>
        </w:rPr>
        <w:t xml:space="preserve"> 21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3B23E2">
        <w:rPr>
          <w:rFonts w:ascii="Times New Roman" w:hAnsi="Times New Roman" w:cs="Times New Roman"/>
          <w:sz w:val="24"/>
          <w:szCs w:val="24"/>
        </w:rPr>
        <w:t>№ 331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B23E2">
        <w:rPr>
          <w:rFonts w:ascii="Times New Roman" w:hAnsi="Times New Roman" w:cs="Times New Roman"/>
          <w:sz w:val="24"/>
          <w:szCs w:val="24"/>
        </w:rPr>
        <w:t>городского</w:t>
      </w:r>
      <w:r w:rsidR="005927C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23E2">
        <w:rPr>
          <w:rFonts w:ascii="Times New Roman" w:hAnsi="Times New Roman" w:cs="Times New Roman"/>
          <w:sz w:val="24"/>
          <w:szCs w:val="24"/>
        </w:rPr>
        <w:t>Белоярский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1086">
        <w:rPr>
          <w:rFonts w:ascii="Times New Roman" w:hAnsi="Times New Roman" w:cs="Times New Roman"/>
          <w:sz w:val="24"/>
          <w:szCs w:val="24"/>
        </w:rPr>
        <w:t>Дополнить разделом 5</w:t>
      </w:r>
      <w:r w:rsidR="008B6424">
        <w:rPr>
          <w:rFonts w:ascii="Times New Roman" w:hAnsi="Times New Roman" w:cs="Times New Roman"/>
          <w:sz w:val="24"/>
          <w:szCs w:val="24"/>
        </w:rPr>
        <w:t xml:space="preserve"> </w:t>
      </w:r>
      <w:r w:rsidR="004F1086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C5731">
        <w:rPr>
          <w:rFonts w:ascii="Times New Roman" w:hAnsi="Times New Roman" w:cs="Times New Roman"/>
          <w:sz w:val="24"/>
          <w:szCs w:val="24"/>
        </w:rPr>
        <w:t>городского</w:t>
      </w:r>
      <w:r w:rsidR="003E1C6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C5731">
        <w:rPr>
          <w:rFonts w:ascii="Times New Roman" w:hAnsi="Times New Roman" w:cs="Times New Roman"/>
          <w:sz w:val="24"/>
          <w:szCs w:val="24"/>
        </w:rPr>
        <w:t>Белоярский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</w:t>
      </w:r>
      <w:r w:rsidR="008B6424">
        <w:rPr>
          <w:rFonts w:ascii="Times New Roman" w:hAnsi="Times New Roman" w:cs="Times New Roman"/>
          <w:sz w:val="24"/>
          <w:szCs w:val="24"/>
        </w:rPr>
        <w:t>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3C5731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Белоярский от 21 декабря 2021 года № 331 «Об утверждении Перечня главных администраторов доходов бюджета городского поселения Белоярский»</w:t>
      </w:r>
      <w:r w:rsidR="004F1086">
        <w:rPr>
          <w:rFonts w:ascii="Times New Roman" w:hAnsi="Times New Roman" w:cs="Times New Roman"/>
          <w:sz w:val="24"/>
          <w:szCs w:val="24"/>
        </w:rPr>
        <w:t>, следующего содержания: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086" w:rsidTr="0026008D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1086" w:rsidRDefault="004F1086" w:rsidP="00B1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086" w:rsidRPr="0057328E" w:rsidRDefault="004F1086" w:rsidP="00B14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8E">
              <w:rPr>
                <w:rFonts w:ascii="Times New Roman" w:hAnsi="Times New Roman" w:cs="Times New Roman"/>
                <w:b/>
                <w:sz w:val="24"/>
                <w:szCs w:val="24"/>
              </w:rPr>
              <w:t>5. Органы местного самоуправления, органы администрации Белоярского района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086" w:rsidRDefault="004F1086" w:rsidP="00B1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28E" w:rsidTr="0057328E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28E" w:rsidRDefault="0057328E" w:rsidP="00B1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28E" w:rsidRPr="0057328E" w:rsidRDefault="0057328E" w:rsidP="00B14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8E">
              <w:rPr>
                <w:rFonts w:ascii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28E" w:rsidRPr="0057328E" w:rsidRDefault="0057328E" w:rsidP="00573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28E" w:rsidRPr="0057328E" w:rsidRDefault="0057328E" w:rsidP="00573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8E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328E" w:rsidRDefault="0057328E" w:rsidP="00B1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AC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AC0" w:rsidRDefault="00B14AC0" w:rsidP="00B1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AC0" w:rsidRDefault="0057328E" w:rsidP="00B1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AC0" w:rsidRPr="004052CF" w:rsidRDefault="0057328E" w:rsidP="00B14AC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1 11 05013 13 0000 120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AC0" w:rsidRPr="006E5E5C" w:rsidRDefault="0057328E" w:rsidP="00B14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AC0" w:rsidRDefault="00B14AC0" w:rsidP="00B1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57328E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57328E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1 14 06013 13 0000 430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57328E" w:rsidP="007605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</w:t>
            </w:r>
            <w:r w:rsidR="00DB7093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городских поселений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Pr="007B432D" w:rsidRDefault="005756AD" w:rsidP="007B43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7B432D" w:rsidRPr="007B432D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045D65" w:rsidRPr="00082800" w:rsidRDefault="00FD29E9" w:rsidP="00082800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082800" w:rsidRPr="00082800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082800" w:rsidRPr="00082800">
        <w:rPr>
          <w:rFonts w:ascii="Times New Roman" w:hAnsi="Times New Roman"/>
          <w:b w:val="0"/>
          <w:sz w:val="24"/>
          <w:szCs w:val="24"/>
        </w:rPr>
        <w:t>с момента</w:t>
      </w:r>
      <w:r w:rsidR="00DB7093">
        <w:rPr>
          <w:rFonts w:ascii="Times New Roman" w:hAnsi="Times New Roman"/>
          <w:b w:val="0"/>
          <w:sz w:val="24"/>
          <w:szCs w:val="24"/>
        </w:rPr>
        <w:t xml:space="preserve"> </w:t>
      </w:r>
      <w:r w:rsidR="00082800" w:rsidRPr="00082800">
        <w:rPr>
          <w:rFonts w:ascii="Times New Roman" w:hAnsi="Times New Roman"/>
          <w:b w:val="0"/>
          <w:sz w:val="24"/>
          <w:szCs w:val="24"/>
        </w:rPr>
        <w:t>подписания и распространяется на правоотношения, возникшие с 1 января 202</w:t>
      </w:r>
      <w:r w:rsidR="00082800">
        <w:rPr>
          <w:rFonts w:ascii="Times New Roman" w:hAnsi="Times New Roman"/>
          <w:b w:val="0"/>
          <w:sz w:val="24"/>
          <w:szCs w:val="24"/>
        </w:rPr>
        <w:t>2</w:t>
      </w:r>
      <w:r w:rsidR="00DB7093">
        <w:rPr>
          <w:rFonts w:ascii="Times New Roman" w:hAnsi="Times New Roman"/>
          <w:b w:val="0"/>
          <w:sz w:val="24"/>
          <w:szCs w:val="24"/>
        </w:rPr>
        <w:t xml:space="preserve"> года по 31 декабря 2022 года.</w:t>
      </w:r>
    </w:p>
    <w:p w:rsidR="00045D65" w:rsidRPr="00082800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072B6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B4271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1B4271">
        <w:t>главы Белоярского района,</w:t>
      </w:r>
    </w:p>
    <w:p w:rsidR="001B4271" w:rsidRDefault="001B4271" w:rsidP="0095491D">
      <w:pPr>
        <w:pStyle w:val="31"/>
        <w:jc w:val="both"/>
      </w:pPr>
      <w:r>
        <w:t>председатель</w:t>
      </w:r>
      <w:r w:rsidR="00853669">
        <w:t xml:space="preserve"> </w:t>
      </w:r>
      <w:r w:rsidR="0095491D">
        <w:t xml:space="preserve">Комитета по финансам и </w:t>
      </w:r>
    </w:p>
    <w:p w:rsidR="001B4271" w:rsidRDefault="0095491D" w:rsidP="0095491D">
      <w:pPr>
        <w:pStyle w:val="31"/>
        <w:jc w:val="both"/>
      </w:pPr>
      <w:r>
        <w:t xml:space="preserve">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1A0A7C"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853669">
        <w:t xml:space="preserve">  </w:t>
      </w:r>
      <w:r w:rsidR="00617D4A">
        <w:t xml:space="preserve">             </w:t>
      </w:r>
      <w:r w:rsidR="001A0A7C">
        <w:t>И.</w:t>
      </w:r>
      <w:r w:rsidR="00617D4A">
        <w:t>А. Плохих</w:t>
      </w: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55E" w:rsidRDefault="00F8255E" w:rsidP="003B0D56">
      <w:pPr>
        <w:spacing w:after="0" w:line="240" w:lineRule="auto"/>
      </w:pPr>
      <w:r>
        <w:separator/>
      </w:r>
    </w:p>
  </w:endnote>
  <w:endnote w:type="continuationSeparator" w:id="0">
    <w:p w:rsidR="00F8255E" w:rsidRDefault="00F8255E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55E" w:rsidRDefault="00F8255E" w:rsidP="003B0D56">
      <w:pPr>
        <w:spacing w:after="0" w:line="240" w:lineRule="auto"/>
      </w:pPr>
      <w:r>
        <w:separator/>
      </w:r>
    </w:p>
  </w:footnote>
  <w:footnote w:type="continuationSeparator" w:id="0">
    <w:p w:rsidR="00F8255E" w:rsidRDefault="00F8255E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2F39"/>
    <w:rsid w:val="00024131"/>
    <w:rsid w:val="00031301"/>
    <w:rsid w:val="000344CA"/>
    <w:rsid w:val="00045D65"/>
    <w:rsid w:val="00053F47"/>
    <w:rsid w:val="00054294"/>
    <w:rsid w:val="00055DF9"/>
    <w:rsid w:val="000615B1"/>
    <w:rsid w:val="00064DE3"/>
    <w:rsid w:val="00072B62"/>
    <w:rsid w:val="00082800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427A4"/>
    <w:rsid w:val="00192A4F"/>
    <w:rsid w:val="00197AA3"/>
    <w:rsid w:val="00197DC2"/>
    <w:rsid w:val="001A0A7C"/>
    <w:rsid w:val="001A69A4"/>
    <w:rsid w:val="001B4271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4040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23E2"/>
    <w:rsid w:val="003B41D1"/>
    <w:rsid w:val="003B5392"/>
    <w:rsid w:val="003C405B"/>
    <w:rsid w:val="003C5731"/>
    <w:rsid w:val="003D3766"/>
    <w:rsid w:val="003D5461"/>
    <w:rsid w:val="003E1C6C"/>
    <w:rsid w:val="004110A1"/>
    <w:rsid w:val="00416176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1086"/>
    <w:rsid w:val="004F4C34"/>
    <w:rsid w:val="00531C83"/>
    <w:rsid w:val="00536025"/>
    <w:rsid w:val="0055246B"/>
    <w:rsid w:val="00571CC9"/>
    <w:rsid w:val="0057328E"/>
    <w:rsid w:val="005756AD"/>
    <w:rsid w:val="00580815"/>
    <w:rsid w:val="0058721E"/>
    <w:rsid w:val="00590F4D"/>
    <w:rsid w:val="005927CB"/>
    <w:rsid w:val="005C7F94"/>
    <w:rsid w:val="005D7F01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566A1"/>
    <w:rsid w:val="00760559"/>
    <w:rsid w:val="00762D10"/>
    <w:rsid w:val="00766936"/>
    <w:rsid w:val="00780DE7"/>
    <w:rsid w:val="007901FA"/>
    <w:rsid w:val="007A2D1C"/>
    <w:rsid w:val="007B3487"/>
    <w:rsid w:val="007B432D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88"/>
    <w:rsid w:val="008804E5"/>
    <w:rsid w:val="008950BD"/>
    <w:rsid w:val="00896407"/>
    <w:rsid w:val="008A3993"/>
    <w:rsid w:val="008B0180"/>
    <w:rsid w:val="008B6424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107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14AC0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85553"/>
    <w:rsid w:val="00B92C49"/>
    <w:rsid w:val="00BA3984"/>
    <w:rsid w:val="00BA421B"/>
    <w:rsid w:val="00BD2C2D"/>
    <w:rsid w:val="00BF0863"/>
    <w:rsid w:val="00BF2E67"/>
    <w:rsid w:val="00BF6CBA"/>
    <w:rsid w:val="00C13AD4"/>
    <w:rsid w:val="00C14583"/>
    <w:rsid w:val="00C263F8"/>
    <w:rsid w:val="00C27B9C"/>
    <w:rsid w:val="00C34F8D"/>
    <w:rsid w:val="00C37ACE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097A"/>
    <w:rsid w:val="00D74744"/>
    <w:rsid w:val="00D778E7"/>
    <w:rsid w:val="00D900F1"/>
    <w:rsid w:val="00DB6353"/>
    <w:rsid w:val="00DB709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255E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FA44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EDAC-5F71-4039-BF54-31DE44DD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20</cp:revision>
  <cp:lastPrinted>2023-02-17T10:36:00Z</cp:lastPrinted>
  <dcterms:created xsi:type="dcterms:W3CDTF">2022-02-28T04:50:00Z</dcterms:created>
  <dcterms:modified xsi:type="dcterms:W3CDTF">2023-02-22T04:53:00Z</dcterms:modified>
</cp:coreProperties>
</file>