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pStyle w:val="26"/>
              <w:widowControl/>
              <w:shd w:val="clear" w:color="auto" w:fill="auto"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hint="default" w:eastAsia="Times New Roman" w:cs="Times New Roman"/>
                <w:b w:val="0"/>
                <w:bCs/>
                <w:kern w:val="0"/>
                <w:lang w:val="ru-RU" w:eastAsia="ar-SA" w:bidi="ar-SA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«</w:t>
            </w:r>
            <w:r>
              <w:rPr>
                <w:rFonts w:hint="default" w:eastAsia="Times New Roman"/>
                <w:b w:val="0"/>
                <w:bCs/>
                <w:color w:val="auto"/>
                <w:kern w:val="0"/>
                <w:lang w:val="ru-RU" w:eastAsia="ar-SA"/>
              </w:rPr>
              <w:t>О предоставлении субсидии на финансовую поддержку субъектам малого и среднего предпринимательства, впервые зарегистрированным и действующим менее 1 года, осуществляющим социально значимые (приоритетные) виды деятельности в Белоярском районе</w:t>
            </w:r>
            <w:r>
              <w:rPr>
                <w:rFonts w:hint="default" w:eastAsia="Times New Roman" w:cs="Times New Roman"/>
                <w:b w:val="0"/>
                <w:bCs/>
                <w:kern w:val="0"/>
                <w:lang w:val="ru-RU" w:eastAsia="ar-SA" w:bidi="ar-SA"/>
              </w:rPr>
              <w:t>»</w:t>
            </w:r>
          </w:p>
          <w:p>
            <w:pPr>
              <w:pStyle w:val="26"/>
              <w:widowControl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07.03.2024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22.03.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IvanovaYV@admbel.ru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EastAsia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Контактное лицо по вопросам проведения публичных консультаций: Иванова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Юлия Владимировна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Theme="minorEastAsia"/>
                <w:lang w:eastAsia="ru-RU"/>
              </w:rPr>
              <w:t>начальник отдела развития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предпринимательства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района,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 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>62-136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pStyle w:val="26"/>
              <w:widowControl/>
              <w:shd w:val="clear" w:color="auto" w:fill="auto"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</w:t>
            </w:r>
            <w:r>
              <w:rPr>
                <w:rFonts w:ascii="Times New Roman" w:hAnsi="Times New Roman"/>
                <w:b w:val="0"/>
                <w:bCs w:val="0"/>
                <w:lang w:eastAsia="ru-RU"/>
              </w:rPr>
              <w:t>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ru-RU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lang w:eastAsia="ru-RU"/>
              </w:rPr>
              <w:t>Проект</w:t>
            </w:r>
            <w:r>
              <w:rPr>
                <w:rFonts w:hint="default" w:cs="Times New Roman"/>
                <w:b w:val="0"/>
                <w:bCs w:val="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«</w:t>
            </w:r>
            <w:r>
              <w:rPr>
                <w:rFonts w:hint="default" w:eastAsia="Times New Roman"/>
                <w:b w:val="0"/>
                <w:bCs/>
                <w:color w:val="auto"/>
                <w:kern w:val="0"/>
                <w:lang w:val="ru-RU" w:eastAsia="ar-SA"/>
              </w:rPr>
              <w:t>О предоставлении субсидии на финансовую поддержку субъектам малого и среднего предпринимательства, впервые зарегистрированным и действующим менее 1 года, осуществляющим социально значимые (приоритетные) виды деятельности в Белоярском районе</w:t>
            </w:r>
            <w:r>
              <w:rPr>
                <w:rFonts w:hint="default" w:eastAsia="Times New Roman" w:cs="Times New Roman"/>
                <w:b w:val="0"/>
                <w:bCs/>
                <w:kern w:val="0"/>
                <w:lang w:val="ru-RU" w:eastAsia="ar-SA" w:bidi="ar-SA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определяет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ус</w:t>
            </w:r>
            <w:r>
              <w:rPr>
                <w:rFonts w:ascii="Times New Roman" w:hAnsi="Times New Roman"/>
              </w:rPr>
              <w:t xml:space="preserve">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5E31477"/>
    <w:rsid w:val="0A215248"/>
    <w:rsid w:val="1C20443B"/>
    <w:rsid w:val="2E6C2502"/>
    <w:rsid w:val="348B5215"/>
    <w:rsid w:val="42036A73"/>
    <w:rsid w:val="4F920C04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customStyle="1" w:styleId="27">
    <w:name w:val="Основной шрифт абзаца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5</TotalTime>
  <ScaleCrop>false</ScaleCrop>
  <LinksUpToDate>false</LinksUpToDate>
  <CharactersWithSpaces>3437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Юлия Иванова</cp:lastModifiedBy>
  <cp:lastPrinted>2021-06-07T09:05:00Z</cp:lastPrinted>
  <dcterms:modified xsi:type="dcterms:W3CDTF">2024-03-08T07:35:51Z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45D0210257984051B60C0C38A8317BDC</vt:lpwstr>
  </property>
</Properties>
</file>