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46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 июля 2013 года</w:t>
            </w:r>
          </w:p>
        </w:tc>
        <w:tc>
          <w:tcPr>
            <w:tcW w:w="467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 176-ФЗ</w:t>
            </w:r>
          </w:p>
        </w:tc>
      </w:tr>
    </w:tbl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РОССИЙСКАЯ ФЕДЕРАЦИЯ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ФЕДЕРАЛЬНЫЙ ЗАКОН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ИЗМЕНЕНИЙ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ФЕДЕРАЛЬНЫЙ ЗАКОН "ОБ ОБЩИХ ПРИНЦИПАХ ОРГАНИЗАЦИИ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ЗАКОНОДАТЕЛЬНЫХ (ПРЕДСТАВИТЕЛЬНЫХ) И ИСПОЛНИТЕЛЬНЫХ ОРГАНОВ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ГОСУДАРСТВЕННОЙ ВЛАСТИ СУБЪЕКТОВ РОССИЙСКОЙ ФЕДЕРАЦИИ"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 СТАТЬИ 7 И 46 ФЕДЕРАЛЬНОГО ЗАКОНА "ОБ ОБЩИХ ПРИНЦИПАХ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ОРГАНИЗАЦИИ МЕСТНОГО САМОУПРАВЛЕНИЯ В РОССИЙСКОЙ ФЕДЕРАЦИИ"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 ВОПРОСАМ ОЦЕНКИ РЕГУЛИРУЮЩЕГО ВОЗДЕЙСТВИЯ ПРОЕКТОВ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НОРМАТИВНЫХ ПРАВОВЫХ АКТОВ И ЭКСПЕРТИЗЫ НОРМАТИВНЫХ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ПРАВОВЫХ АКТОВ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Принят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Государственной Думой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 июня 2013 года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Одобрен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Советом Федерации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 июня 2013 года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069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Федеральных законов от 30.12.2015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consultantplus://offline/ref=0DED2C596D007223C3D42469D354F7125573BABDD0740F43435D5782509EF0FCEED616579CE0233083E173D2DD0A893DEB45802C1CC33C69r55FK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447-ФЗ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21.12.2021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consultantplus://offline/ref=0DED2C596D007223C3D42469D354F7125573B8B4D97D0F43435D5782509EF0FCEED616579CE1233288E173D2DD0A893DEB45802C1CC33C69r55FK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414-ФЗ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Статья 1. Утратила силу с 1 января 2023 года. - Федеральный </w:t>
      </w:r>
      <w:r>
        <w:rPr>
          <w:rFonts w:hint="default" w:ascii="Times New Roman" w:hAnsi="Times New Roman" w:cs="Times New Roman"/>
          <w:b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sz w:val="24"/>
          <w:szCs w:val="24"/>
        </w:rPr>
        <w:instrText xml:space="preserve">HYPERLINK consultantplus://offline/ref=0DED2C596D007223C3D42469D354F7125573B8B4D97D0F43435D5782509EF0FCEED616579CE1233288E173D2DD0A893DEB45802C1CC33C69r55FK </w:instrText>
      </w:r>
      <w:r>
        <w:rPr>
          <w:rFonts w:hint="default"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закон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от 21.12.2021 N 414-ФЗ.</w:t>
      </w:r>
      <w:bookmarkStart w:id="0" w:name="_GoBack"/>
      <w:bookmarkEnd w:id="0"/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Статья 2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Федеральный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consultantplus://offline/ref=0DED2C596D007223C3D42469D354F7125074BEBDD17F0F43435D5782509EF0FCFCD64E5B9DE93D338AF425839Br55CK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3822) следующие изменения: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consultantplus://offline/ref=0DED2C596D007223C3D42469D354F7125074BEBDD17F0F43435D5782509EF0FCEED616579CE0233683E173D2DD0A893DEB45802C1CC33C69r55FK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статью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дополнить частью 6 следующего содержания: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Федерации.";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consultantplus://offline/ref=0DED2C596D007223C3D42469D354F7125074BEBDD17F0F43435D5782509EF0FCEED616579CE026348EE173D2DD0A893DEB45802C1CC33C69r55FK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статью 46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дополнить частью 3 следующего содержания: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бюджетов.".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Статья 3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Настоящий Федеральный закон вступает в силу с 1 января 2014 года.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Положения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consultantplus://offline/ref=0DED2C596D007223C3D42469D354F7125371BABDD2780F43435D5782509EF0FCEED616559BE72867DAAE728E98569A3CE345822D00rC52K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consultantplus://offline/ref=0DED2C596D007223C3D42469D354F7125371BABDD2780F43435D5782509EF0FCEED616559BE82867DAAE728E98569A3CE345822D00rC52K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части 3 статьи 46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(в редакции настоящего Федерального закона) применяются в отношении: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городских округов, являющихся административными центрами субъектов Российской Федерации, - с 1 января 2015 года;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- 3) утратили силу с 1 января 2016 года. - Федеральный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consultantplus://offline/ref=0DED2C596D007223C3D42469D354F7125573BABDD0740F43435D5782509EF0FCEED616579CE0233083E173D2DD0A893DEB45802C1CC33C69r55FK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от 30.12.2015 N 447-ФЗ.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Президент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Российской Федерации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В.ПУТИН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Москва, Кремль</w:t>
      </w:r>
    </w:p>
    <w:p>
      <w:pPr>
        <w:spacing w:before="160"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 июля 2013 года</w:t>
      </w:r>
    </w:p>
    <w:p>
      <w:pPr>
        <w:spacing w:before="160"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 176-ФЗ</w:t>
      </w:r>
    </w:p>
    <w:p>
      <w:pPr>
        <w:spacing w:beforeLines="0" w:afterLines="0"/>
        <w:ind w:firstLine="540"/>
        <w:rPr>
          <w:rFonts w:hint="default" w:ascii="Arial" w:hAnsi="Arial"/>
          <w:sz w:val="16"/>
          <w:szCs w:val="24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sectPr>
      <w:pgSz w:w="11906" w:h="16838"/>
      <w:pgMar w:top="1134" w:right="850" w:bottom="113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5B8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2023-01-19T10:57:45Z</dcterms:created>
  <dc:creator>YagodkaYV</dc:creator>
  <cp:lastModifiedBy>YagodkaYV</cp:lastModifiedBy>
  <dcterms:modified xsi:type="dcterms:W3CDTF">2023-01-19T10:59:44Z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D703B225DEE74622B878C46FEEC43CC7</vt:lpwstr>
  </property>
</Properties>
</file>