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596A80" w:rsidP="00596A8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596A80">
        <w:rPr>
          <w:rFonts w:ascii="Times New Roman" w:hAnsi="Times New Roman" w:cs="Times New Roman"/>
          <w:sz w:val="24"/>
        </w:rPr>
        <w:t xml:space="preserve"> 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267E7A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596A80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96A80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267E7A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267E7A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267E7A">
        <w:rPr>
          <w:rFonts w:ascii="Times New Roman" w:hAnsi="Times New Roman" w:cs="Times New Roman"/>
          <w:sz w:val="24"/>
          <w:szCs w:val="24"/>
        </w:rPr>
        <w:t xml:space="preserve">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</w:t>
      </w:r>
      <w:proofErr w:type="spellStart"/>
      <w:r w:rsidR="00267E7A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267E7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267E7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267E7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1 17 15030 10 1000 150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267E7A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Инициативные платежи, зачисляемые в бюджеты сельских поселений (реализация инициативного проекта «</w:t>
            </w:r>
            <w:r w:rsidRPr="005805B9">
              <w:rPr>
                <w:rFonts w:ascii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805B9">
              <w:rPr>
                <w:rFonts w:ascii="Times New Roman" w:hAnsi="Times New Roman" w:cs="Times New Roman"/>
                <w:sz w:val="24"/>
              </w:rPr>
              <w:t>Таёжный бульвар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805B9">
              <w:rPr>
                <w:rFonts w:ascii="Times New Roman" w:hAnsi="Times New Roman" w:cs="Times New Roman"/>
                <w:sz w:val="24"/>
              </w:rPr>
              <w:t xml:space="preserve"> 1 этап: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5805B9">
              <w:rPr>
                <w:rFonts w:ascii="Times New Roman" w:hAnsi="Times New Roman" w:cs="Times New Roman"/>
                <w:sz w:val="24"/>
              </w:rPr>
              <w:t xml:space="preserve">троительство </w:t>
            </w:r>
            <w:proofErr w:type="spellStart"/>
            <w:r w:rsidRPr="005805B9">
              <w:rPr>
                <w:rFonts w:ascii="Times New Roman" w:hAnsi="Times New Roman" w:cs="Times New Roman"/>
                <w:sz w:val="24"/>
              </w:rPr>
              <w:t>скейт</w:t>
            </w:r>
            <w:proofErr w:type="spellEnd"/>
            <w:r w:rsidRPr="005805B9">
              <w:rPr>
                <w:rFonts w:ascii="Times New Roman" w:hAnsi="Times New Roman" w:cs="Times New Roman"/>
                <w:sz w:val="24"/>
              </w:rPr>
              <w:t>-</w:t>
            </w:r>
            <w:r w:rsidRPr="005805B9">
              <w:rPr>
                <w:rFonts w:ascii="Times New Roman" w:hAnsi="Times New Roman" w:cs="Times New Roman"/>
                <w:sz w:val="24"/>
              </w:rPr>
              <w:lastRenderedPageBreak/>
              <w:t xml:space="preserve">площадки в </w:t>
            </w:r>
            <w:r>
              <w:rPr>
                <w:rFonts w:ascii="Times New Roman" w:hAnsi="Times New Roman" w:cs="Times New Roman"/>
                <w:sz w:val="24"/>
              </w:rPr>
              <w:t>сельском поселении</w:t>
            </w:r>
            <w:r w:rsidRPr="005805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05B9">
              <w:rPr>
                <w:rFonts w:ascii="Times New Roman" w:hAnsi="Times New Roman" w:cs="Times New Roman"/>
                <w:sz w:val="24"/>
              </w:rPr>
              <w:t>Сорум</w:t>
            </w:r>
            <w:proofErr w:type="spellEnd"/>
            <w:r w:rsidRPr="005805B9">
              <w:rPr>
                <w:rFonts w:ascii="Times New Roman" w:hAnsi="Times New Roman" w:cs="Times New Roman"/>
                <w:sz w:val="24"/>
              </w:rPr>
              <w:t xml:space="preserve"> Белоярского района</w:t>
            </w:r>
            <w:r>
              <w:rPr>
                <w:rFonts w:ascii="Times New Roman" w:hAnsi="Times New Roman" w:cs="Times New Roman"/>
                <w:sz w:val="24"/>
              </w:rPr>
              <w:t>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A0870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E9" w:rsidRDefault="00AD27E9" w:rsidP="003B0D56">
      <w:pPr>
        <w:spacing w:after="0" w:line="240" w:lineRule="auto"/>
      </w:pPr>
      <w:r>
        <w:separator/>
      </w:r>
    </w:p>
  </w:endnote>
  <w:endnote w:type="continuationSeparator" w:id="0">
    <w:p w:rsidR="00AD27E9" w:rsidRDefault="00AD27E9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E9" w:rsidRDefault="00AD27E9" w:rsidP="003B0D56">
      <w:pPr>
        <w:spacing w:after="0" w:line="240" w:lineRule="auto"/>
      </w:pPr>
      <w:r>
        <w:separator/>
      </w:r>
    </w:p>
  </w:footnote>
  <w:footnote w:type="continuationSeparator" w:id="0">
    <w:p w:rsidR="00AD27E9" w:rsidRDefault="00AD27E9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7E7A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0870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96A80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D27E9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CBC7-9E93-4A45-B031-956C4B24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51</cp:revision>
  <cp:lastPrinted>2023-04-26T06:24:00Z</cp:lastPrinted>
  <dcterms:created xsi:type="dcterms:W3CDTF">2022-02-07T07:41:00Z</dcterms:created>
  <dcterms:modified xsi:type="dcterms:W3CDTF">2023-04-28T06:21:00Z</dcterms:modified>
</cp:coreProperties>
</file>