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-425" w:firstLine="0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ind w:left="0" w:right="-425" w:firstLine="0"/>
        <w:jc w:val="center"/>
        <w:spacing w:after="0" w:line="240" w:lineRule="auto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p>
      <w:pPr>
        <w:ind w:left="0" w:right="-425" w:firstLine="0"/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ind w:left="0" w:right="-425" w:firstLine="0"/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ind w:left="0" w:right="-425" w:firstLine="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0" w:right="-425" w:firstLine="0"/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ind w:left="0" w:right="-425" w:firstLine="0"/>
        <w:jc w:val="center"/>
        <w:keepNext/>
        <w:spacing w:after="0" w:line="240" w:lineRule="auto"/>
        <w:rPr>
          <w:rFonts w:eastAsia="Times New Roman"/>
          <w:b/>
          <w:sz w:val="28"/>
          <w:szCs w:val="28"/>
          <w:lang w:eastAsia="ru-RU"/>
        </w:rPr>
        <w:outlineLvl w:val="0"/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ind w:left="0" w:right="-425" w:firstLine="0"/>
        <w:jc w:val="center"/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</w:p>
    <w:p>
      <w:pPr>
        <w:ind w:left="0" w:right="-425" w:firstLine="0"/>
        <w:jc w:val="center"/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</w:p>
    <w:p>
      <w:pPr>
        <w:pStyle w:val="701"/>
        <w:ind w:left="0" w:right="-425" w:firstLine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ind w:left="0" w:right="-425" w:firstLine="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0" w:right="-425" w:firstLine="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0" w:right="-425" w:firstLine="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24 </w:t>
      </w:r>
      <w:r>
        <w:rPr>
          <w:rFonts w:eastAsia="Times New Roman"/>
          <w:sz w:val="24"/>
          <w:szCs w:val="24"/>
          <w:lang w:eastAsia="ru-RU"/>
        </w:rPr>
        <w:t xml:space="preserve">декабря 2025 года                                                                                                          № 875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0" w:right="-425" w:firstLine="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0" w:right="-425" w:firstLine="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0" w:right="-425" w:firstLine="0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left="0" w:right="-425" w:firstLine="0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администрации Белоярского района от 5 декабря 2024 года № 839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left="0" w:right="-425" w:firstLine="0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left="0" w:right="-425" w:firstLine="0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left="0" w:right="-425" w:firstLine="0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left="0" w:right="-425"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721"/>
        <w:numPr>
          <w:ilvl w:val="0"/>
          <w:numId w:val="17"/>
        </w:numPr>
        <w:ind w:left="0" w:right="-425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Внести в приложение «Муниципальная программа Белоярского района «Формир</w:t>
      </w:r>
      <w:r>
        <w:rPr>
          <w:rFonts w:eastAsia="Times New Roman"/>
          <w:sz w:val="24"/>
          <w:szCs w:val="24"/>
          <w:lang w:eastAsia="ru-RU"/>
        </w:rPr>
        <w:t xml:space="preserve">ование современной городской среды» (далее – Программа) к постановлению администрации Белоярского района от 5 декабря 2024 года № 839 «Об утверждении муниципальной программы Белоярского района «Формирование современной городской среды» следующие изменения: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right="-425" w:firstLine="709"/>
        <w:jc w:val="both"/>
        <w:spacing w:after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</w:t>
      </w:r>
      <w:r>
        <w:rPr>
          <w:rFonts w:eastAsia="Times New Roman"/>
          <w:sz w:val="24"/>
          <w:szCs w:val="24"/>
          <w:lang w:eastAsia="ru-RU"/>
        </w:rPr>
        <w:t xml:space="preserve">Формирование современной городской среды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»</w:t>
      </w:r>
      <w:r>
        <w:rPr>
          <w:sz w:val="24"/>
          <w:szCs w:val="24"/>
        </w:rPr>
        <w:t xml:space="preserve"> (далее – Паспорт муниципальной программы)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-425" w:firstLine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001"/>
      </w:tblGrid>
      <w:tr>
        <w:tblPrEx/>
        <w:trPr>
          <w:trHeight w:val="356"/>
        </w:trPr>
        <w:tc>
          <w:tcPr>
            <w:tcW w:w="5495" w:type="dxa"/>
            <w:vAlign w:val="center"/>
            <w:textDirection w:val="lrTb"/>
            <w:noWrap w:val="false"/>
          </w:tcPr>
          <w:p>
            <w:pPr>
              <w:ind w:left="0" w:right="-425" w:firstLine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01" w:type="dxa"/>
            <w:vAlign w:val="center"/>
            <w:textDirection w:val="lrTb"/>
            <w:noWrap w:val="false"/>
          </w:tcPr>
          <w:p>
            <w:pPr>
              <w:ind w:left="0" w:right="-425" w:firstLine="0"/>
              <w:spacing w:after="0"/>
              <w:widowControl w:val="off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479 989,8</w:t>
            </w:r>
            <w:r>
              <w:rPr>
                <w:color w:val="000000" w:themeColor="text1"/>
                <w:sz w:val="24"/>
                <w:szCs w:val="24"/>
              </w:rPr>
              <w:t xml:space="preserve"> тысяч рублей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left="0" w:right="-425" w:firstLine="0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»;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right="-425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val="en-US" w:eastAsia="ru-RU"/>
        </w:rPr>
      </w:pPr>
      <w:r>
        <w:rPr>
          <w:sz w:val="24"/>
          <w:szCs w:val="24"/>
        </w:rPr>
        <w:t xml:space="preserve">раздел 2 «Показатели муниципальной программы» Паспорта муниципальной программы изложить в редакции согласно приложению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к настоящему постановлению;</w:t>
      </w:r>
      <w:r>
        <w:rPr>
          <w:rFonts w:eastAsia="Times New Roman"/>
          <w:sz w:val="24"/>
          <w:szCs w:val="24"/>
          <w:lang w:val="en-US" w:eastAsia="ru-RU"/>
        </w:rPr>
      </w:r>
      <w:r>
        <w:rPr>
          <w:rFonts w:eastAsia="Times New Roman"/>
          <w:sz w:val="24"/>
          <w:szCs w:val="24"/>
          <w:lang w:val="en-US" w:eastAsia="ru-RU"/>
        </w:rPr>
      </w:r>
    </w:p>
    <w:p>
      <w:pPr>
        <w:numPr>
          <w:ilvl w:val="0"/>
          <w:numId w:val="3"/>
        </w:numPr>
        <w:ind w:left="0" w:right="-425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val="en-US" w:eastAsia="ru-RU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 «Структура муниципальной программы» Паспорта муниципальной программы изложить в редакции согласно приложению 2 к настоящему постановлению;</w:t>
      </w:r>
      <w:r>
        <w:rPr>
          <w:rFonts w:eastAsia="Times New Roman"/>
          <w:sz w:val="24"/>
          <w:szCs w:val="24"/>
          <w:lang w:val="en-US" w:eastAsia="ru-RU"/>
        </w:rPr>
      </w:r>
      <w:r>
        <w:rPr>
          <w:rFonts w:eastAsia="Times New Roman"/>
          <w:sz w:val="24"/>
          <w:szCs w:val="24"/>
          <w:lang w:val="en-US" w:eastAsia="ru-RU"/>
        </w:rPr>
      </w:r>
    </w:p>
    <w:p>
      <w:pPr>
        <w:numPr>
          <w:ilvl w:val="0"/>
          <w:numId w:val="3"/>
        </w:numPr>
        <w:ind w:left="0" w:right="-425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val="en-US" w:eastAsia="ru-RU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</w:rPr>
        <w:t xml:space="preserve">4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Финансовое обеспечение муниципальной программы» Паспорта муниципальной программы изложить в редакции согласно приложению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 к настоящему постановлению</w:t>
      </w:r>
      <w:r>
        <w:rPr>
          <w:rFonts w:eastAsia="Times New Roman"/>
          <w:sz w:val="24"/>
          <w:szCs w:val="24"/>
          <w:lang w:eastAsia="ru-RU"/>
        </w:rPr>
        <w:t xml:space="preserve">;</w:t>
      </w:r>
      <w:r>
        <w:rPr>
          <w:rFonts w:eastAsia="Times New Roman"/>
          <w:sz w:val="24"/>
          <w:szCs w:val="24"/>
          <w:lang w:val="en-US" w:eastAsia="ru-RU"/>
        </w:rPr>
      </w:r>
      <w:r>
        <w:rPr>
          <w:rFonts w:eastAsia="Times New Roman"/>
          <w:sz w:val="24"/>
          <w:szCs w:val="24"/>
          <w:lang w:val="en-US" w:eastAsia="ru-RU"/>
        </w:rPr>
      </w:r>
    </w:p>
    <w:p>
      <w:pPr>
        <w:numPr>
          <w:ilvl w:val="0"/>
          <w:numId w:val="3"/>
        </w:numPr>
        <w:ind w:left="0" w:right="-425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позицию 5 таблицы, содержащейся в пункте 2 приложения 2 «Адресный перечень дворовых и общественных территорий, планируемых к благоустройству» к муниципальной программе изложить в следующей редакции: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0" w:right="-425" w:firstLine="0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4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646"/>
      </w:tblGrid>
      <w:tr>
        <w:tblPrEx/>
        <w:trPr>
          <w:trHeight w:val="2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-567" w:right="-425" w:firstLine="0"/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567" w:right="-425" w:firstLine="0"/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6" w:type="dxa"/>
            <w:vAlign w:val="center"/>
            <w:textDirection w:val="lrTb"/>
            <w:noWrap w:val="false"/>
          </w:tcPr>
          <w:p>
            <w:pPr>
              <w:ind w:left="-567" w:right="-425" w:firstLine="0"/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Дворовые территории,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567" w:right="-425" w:firstLine="0"/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подлежащие ремонту в рамках минимального перечня работ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-567" w:right="-425" w:firstLine="0"/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6" w:type="dxa"/>
            <w:vAlign w:val="center"/>
            <w:textDirection w:val="lrTb"/>
            <w:noWrap w:val="false"/>
          </w:tcPr>
          <w:p>
            <w:pPr>
              <w:ind w:left="0" w:right="-4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Белоярский, 7 микрорайон, дома № 16, 17, 18, 19, 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-425" w:firstLine="0"/>
        <w:jc w:val="right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»;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numPr>
          <w:ilvl w:val="0"/>
          <w:numId w:val="3"/>
        </w:numPr>
        <w:ind w:left="0" w:right="-425" w:firstLine="709"/>
        <w:jc w:val="both"/>
        <w:spacing w:before="0" w:beforeAutospacing="0"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таблицу, содержащуюся в пункте 3 приложения 2 «Адресный перечень дворовых и общественных территорий, планируемых к благоустройству» к муниципальной программе изложить в следующей редакции: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96"/>
        <w:ind w:left="0" w:right="-425" w:firstLine="0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37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8646"/>
      </w:tblGrid>
      <w:tr>
        <w:tblPrEx/>
        <w:trPr>
          <w:trHeight w:val="455"/>
        </w:trPr>
        <w:tc>
          <w:tcPr>
            <w:tcW w:w="850" w:type="dxa"/>
            <w:textDirection w:val="lrTb"/>
            <w:noWrap w:val="false"/>
          </w:tcPr>
          <w:p>
            <w:pPr>
              <w:pStyle w:val="896"/>
              <w:ind w:left="0" w:right="-425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46" w:type="dxa"/>
            <w:textDirection w:val="lrTb"/>
            <w:noWrap w:val="false"/>
          </w:tcPr>
          <w:p>
            <w:pPr>
              <w:pStyle w:val="896"/>
              <w:ind w:left="0" w:right="-425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Общественные территории, подлежащие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96"/>
              <w:ind w:left="0" w:right="-425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46" w:type="dxa"/>
            <w:vMerge w:val="restart"/>
            <w:textDirection w:val="lrTb"/>
            <w:noWrap w:val="false"/>
          </w:tcPr>
          <w:p>
            <w:pPr>
              <w:pStyle w:val="896"/>
              <w:ind w:left="0" w:right="67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Благоустройство территории набережной в районе речного вокзала. 1 этап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96"/>
              <w:ind w:left="0" w:right="-425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46" w:type="dxa"/>
            <w:vMerge w:val="restart"/>
            <w:textDirection w:val="lrTb"/>
            <w:noWrap w:val="false"/>
          </w:tcPr>
          <w:p>
            <w:pPr>
              <w:pStyle w:val="896"/>
              <w:ind w:left="0" w:right="67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Благоустройство территории «</w:t>
            </w:r>
            <w:r>
              <w:rPr>
                <w:rStyle w:val="904"/>
                <w:rFonts w:ascii="Times New Roman" w:hAnsi="Times New Roman"/>
                <w:sz w:val="24"/>
                <w:szCs w:val="24"/>
                <w:highlight w:val="white"/>
              </w:rPr>
              <w:t xml:space="preserve">Набережная речного вокзала – колыбель города» в </w:t>
            </w:r>
            <w:r>
              <w:rPr>
                <w:rStyle w:val="904"/>
                <w:rFonts w:ascii="Times New Roman" w:hAnsi="Times New Roman"/>
                <w:sz w:val="24"/>
                <w:szCs w:val="24"/>
                <w:highlight w:val="white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96"/>
              <w:ind w:left="0" w:right="-425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46" w:type="dxa"/>
            <w:vMerge w:val="restart"/>
            <w:textDirection w:val="lrTb"/>
            <w:noWrap w:val="false"/>
          </w:tcPr>
          <w:p>
            <w:pPr>
              <w:pStyle w:val="896"/>
              <w:ind w:left="0" w:right="67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Благоустройство территории набережной в районе озера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«Школьное». 1 этап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96"/>
              <w:ind w:left="0" w:right="-425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46" w:type="dxa"/>
            <w:vMerge w:val="restart"/>
            <w:textDirection w:val="lrTb"/>
            <w:noWrap w:val="false"/>
          </w:tcPr>
          <w:p>
            <w:pPr>
              <w:pStyle w:val="896"/>
              <w:ind w:left="0" w:right="67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Благоустройство территории набережной в районе озера «Школьное». 2 этап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96"/>
              <w:ind w:left="0" w:right="-425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46" w:type="dxa"/>
            <w:vMerge w:val="restart"/>
            <w:textDirection w:val="lrTb"/>
            <w:noWrap w:val="false"/>
          </w:tcPr>
          <w:p>
            <w:pPr>
              <w:pStyle w:val="896"/>
              <w:ind w:left="0" w:right="67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«Сквер героев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left="0" w:right="-425" w:firstLine="0"/>
        <w:jc w:val="right"/>
        <w:spacing w:after="0" w:line="240" w:lineRule="auto"/>
        <w:shd w:val="clear" w:color="auto" w:fill="ffffff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7"/>
        </w:numPr>
        <w:ind w:left="0" w:right="-425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7"/>
        </w:numPr>
        <w:ind w:left="0" w:right="-425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Настоящее постановление вступает в силу после официального опубликования.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7"/>
        </w:numPr>
        <w:ind w:left="0" w:right="-425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Контроль за выполнением постановления возложить на первого заместителя главы Белоярского района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Ойнеца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А.В.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0" w:right="-425" w:firstLine="0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left="0" w:right="-425" w:firstLine="0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left="0" w:right="-425" w:firstLine="0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left="0" w:right="-425" w:firstLine="0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  <w:sectPr>
          <w:footnotePr/>
          <w:endnotePr/>
          <w:type w:val="nextPage"/>
          <w:pgSz w:w="11906" w:h="16838" w:orient="portrait"/>
          <w:pgMar w:top="850" w:right="1134" w:bottom="850" w:left="1701" w:header="709" w:footer="709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района                                                                                        </w:t>
      </w:r>
      <w:r>
        <w:rPr>
          <w:rFonts w:eastAsia="Times New Roman"/>
          <w:sz w:val="24"/>
          <w:szCs w:val="20"/>
          <w:lang w:eastAsia="ru-RU"/>
        </w:rPr>
        <w:t xml:space="preserve">С.П.Маненков</w:t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1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постановлению администрации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24 декабря 2025 года № </w:t>
      </w:r>
      <w:r>
        <w:rPr>
          <w:sz w:val="24"/>
          <w:szCs w:val="24"/>
          <w:lang w:eastAsia="ru-RU"/>
        </w:rPr>
        <w:t xml:space="preserve">875</w:t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97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 З М Е Н Е Н И Я,</w:t>
      </w:r>
      <w:r>
        <w:rPr>
          <w:rFonts w:ascii="Times New Roman" w:hAnsi="Times New Roman" w:cs="Times New Roman"/>
          <w:b w:val="0"/>
          <w:bCs/>
          <w:sz w:val="24"/>
          <w:szCs w:val="24"/>
        </w:rPr>
      </w:r>
      <w:r>
        <w:rPr>
          <w:rFonts w:ascii="Times New Roman" w:hAnsi="Times New Roman" w:cs="Times New Roman"/>
          <w:b w:val="0"/>
          <w:bCs/>
          <w:sz w:val="24"/>
          <w:szCs w:val="24"/>
        </w:rPr>
      </w:r>
    </w:p>
    <w:p>
      <w:pPr>
        <w:pStyle w:val="896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2</w:t>
      </w:r>
      <w:r>
        <w:rPr>
          <w:rFonts w:ascii="Times New Roman" w:hAnsi="Times New Roman" w:cs="Times New Roman"/>
          <w:sz w:val="24"/>
          <w:szCs w:val="24"/>
        </w:rPr>
        <w:t xml:space="preserve"> Паспорта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jc w:val="center"/>
        <w:tabs>
          <w:tab w:val="left" w:pos="11530" w:leader="none"/>
        </w:tabs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«Формирование современной городской среды»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«2. Показатели муниципальной программы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57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05"/>
        <w:gridCol w:w="1600"/>
        <w:gridCol w:w="1023"/>
        <w:gridCol w:w="907"/>
        <w:gridCol w:w="875"/>
        <w:gridCol w:w="775"/>
        <w:gridCol w:w="628"/>
        <w:gridCol w:w="775"/>
        <w:gridCol w:w="775"/>
        <w:gridCol w:w="775"/>
        <w:gridCol w:w="775"/>
        <w:gridCol w:w="2802"/>
        <w:gridCol w:w="1402"/>
        <w:gridCol w:w="2123"/>
      </w:tblGrid>
      <w:tr>
        <w:tblPrEx/>
        <w:trPr>
          <w:jc w:val="center"/>
          <w:trHeight w:val="708"/>
        </w:trPr>
        <w:tc>
          <w:tcPr>
            <w:tcW w:w="5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п/п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показателя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Единица измерения (по ОКЕИ)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178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/>
            <w:bookmarkStart w:id="0" w:name="RANGE!D12"/>
            <w:r>
              <w:rPr>
                <w:sz w:val="18"/>
                <w:szCs w:val="18"/>
              </w:rPr>
              <w:t xml:space="preserve">Базовое значение</w:t>
            </w:r>
            <w:bookmarkEnd w:id="0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6"/>
            <w:tcW w:w="4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Значение показателя по годам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80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/>
            <w:bookmarkStart w:id="1" w:name="RANGE!L12"/>
            <w:r>
              <w:rPr>
                <w:sz w:val="18"/>
                <w:szCs w:val="18"/>
              </w:rPr>
              <w:t xml:space="preserve">Документ</w:t>
            </w:r>
            <w:bookmarkEnd w:id="1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/>
            <w:bookmarkStart w:id="2" w:name="RANGE!M12"/>
            <w:r>
              <w:rPr>
                <w:sz w:val="18"/>
                <w:szCs w:val="18"/>
              </w:rPr>
              <w:t xml:space="preserve">Ответственный за достижение показателя</w:t>
            </w:r>
            <w:bookmarkEnd w:id="2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Связь с показателями национальных целей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75"/>
        </w:trPr>
        <w:tc>
          <w:tcPr>
            <w:tcW w:w="50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0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2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значение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6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80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tcW w:w="5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6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gridSpan w:val="14"/>
            <w:tcW w:w="1574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Цель «Создание комфортных условий проживания населения, повышение качества и благоустройства городской среды на территории муниципальных образований Белоярского района»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1567"/>
        </w:trPr>
        <w:tc>
          <w:tcPr>
            <w:tcW w:w="5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благоустроенных общественных территорий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2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6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80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Постановление Правительства ХМАО - Югры от 15 декабря 2022 года № 673-п «О мерах по реализации государственной программы Ханты-Мансийского автономного округа - Югры «Пространственное развитие и формирование комфортной городской среды»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УКС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благоустройство общественных территорий и реализация проектов победителей Всероссийского конкурса лучших проектов создания комфортной городской среды к 2030 году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1979"/>
        </w:trPr>
        <w:tc>
          <w:tcPr>
            <w:tcW w:w="5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благоустроенных дворовых территорий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2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6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802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Решение Думы Белоярского </w:t>
            </w:r>
            <w:r>
              <w:rPr>
                <w:sz w:val="18"/>
                <w:szCs w:val="18"/>
              </w:rPr>
              <w:t xml:space="preserve">района  от</w:t>
            </w:r>
            <w:r>
              <w:rPr>
                <w:sz w:val="18"/>
                <w:szCs w:val="18"/>
              </w:rPr>
              <w:t xml:space="preserve"> 29 октября 2014 года  № 484 «Об утверждении Стратегии социально-экономического развития Белоярского района до 2036 года»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УКС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</w:t>
      </w:r>
      <w:r>
        <w:rPr>
          <w:rFonts w:eastAsia="Times New Roman"/>
          <w:sz w:val="24"/>
          <w:szCs w:val="24"/>
          <w:lang w:eastAsia="ru-RU"/>
        </w:rPr>
        <w:t xml:space="preserve">2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постановлению администрации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24</w:t>
      </w:r>
      <w:r>
        <w:rPr>
          <w:sz w:val="24"/>
          <w:szCs w:val="24"/>
          <w:lang w:eastAsia="ru-RU"/>
        </w:rPr>
        <w:t xml:space="preserve"> декабря 2025 года № </w:t>
      </w:r>
      <w:r>
        <w:rPr>
          <w:sz w:val="24"/>
          <w:szCs w:val="24"/>
          <w:lang w:eastAsia="ru-RU"/>
        </w:rPr>
        <w:t xml:space="preserve">875</w:t>
      </w:r>
      <w:r>
        <w:rPr>
          <w:sz w:val="24"/>
          <w:szCs w:val="24"/>
          <w:lang w:eastAsia="ru-RU"/>
        </w:rPr>
      </w:r>
    </w:p>
    <w:p>
      <w:pPr>
        <w:pStyle w:val="897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sz w:val="24"/>
          <w:szCs w:val="24"/>
          <w:highlight w:val="none"/>
        </w:rPr>
      </w:r>
    </w:p>
    <w:p>
      <w:pPr>
        <w:pStyle w:val="897"/>
        <w:jc w:val="center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 З М Е Н Е Н И Я,</w:t>
      </w:r>
      <w:r>
        <w:rPr>
          <w:rFonts w:ascii="Times New Roman" w:hAnsi="Times New Roman" w:cs="Times New Roman"/>
          <w:b w:val="0"/>
          <w:bCs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96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3</w:t>
      </w:r>
      <w:r>
        <w:rPr>
          <w:rFonts w:ascii="Times New Roman" w:hAnsi="Times New Roman" w:cs="Times New Roman"/>
          <w:sz w:val="24"/>
          <w:szCs w:val="24"/>
        </w:rPr>
        <w:t xml:space="preserve"> Паспорта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jc w:val="center"/>
        <w:tabs>
          <w:tab w:val="left" w:pos="11530" w:leader="none"/>
        </w:tabs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«Формирование современной городской среды»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3. Структура муниципальной программы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15257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5094"/>
        <w:gridCol w:w="6180"/>
        <w:gridCol w:w="3402"/>
      </w:tblGrid>
      <w:tr>
        <w:tblPrEx/>
        <w:trPr>
          <w:trHeight w:val="7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9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 структурного элемента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с показателями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9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1467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Региональный проект «Формирование комфортной городской среды»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</w:t>
            </w:r>
            <w:r>
              <w:rPr>
                <w:sz w:val="24"/>
                <w:szCs w:val="24"/>
              </w:rPr>
              <w:t xml:space="preserve">реализацию:  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реализации: 2025-2030 годы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0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уровня благоустройства территорий общего пользования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vAlign w:val="center"/>
            <w:textDirection w:val="lrTb"/>
            <w:noWrap w:val="false"/>
          </w:tcPr>
          <w:p>
            <w:pPr>
              <w:ind w:right="199"/>
              <w:spacing w:after="0" w:line="240" w:lineRule="auto"/>
              <w:tabs>
                <w:tab w:val="left" w:pos="615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Реализованы  мероприятия</w:t>
            </w:r>
            <w:r>
              <w:rPr>
                <w:sz w:val="24"/>
                <w:szCs w:val="24"/>
              </w:rPr>
              <w:t xml:space="preserve"> по благоустройству общественных территорий поселений Белоярского района, включенных в региональный проект  ХМАО-Югры по формированию комфортной городской среды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благоустроенных общественных территорий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0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vAlign w:val="center"/>
            <w:textDirection w:val="lrTb"/>
            <w:noWrap w:val="false"/>
          </w:tcPr>
          <w:p>
            <w:pPr>
              <w:ind w:right="199"/>
              <w:spacing w:after="0" w:line="240" w:lineRule="auto"/>
              <w:tabs>
                <w:tab w:val="left" w:pos="615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Реализован проект - победитель Всероссийского конкурса лучших проектов создания комфортной городской среды по благоустройству общественной территории «Набережная речного вокзала – колыбель города» в </w:t>
            </w:r>
            <w:r>
              <w:rPr>
                <w:sz w:val="24"/>
                <w:szCs w:val="24"/>
              </w:rPr>
              <w:t xml:space="preserve">г.Белоярский</w:t>
            </w:r>
            <w:r>
              <w:rPr>
                <w:sz w:val="24"/>
                <w:szCs w:val="24"/>
              </w:rPr>
              <w:t xml:space="preserve">  в</w:t>
            </w:r>
            <w:r>
              <w:rPr>
                <w:sz w:val="24"/>
                <w:szCs w:val="24"/>
              </w:rPr>
              <w:t xml:space="preserve"> 2026 году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1467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«Благоустройство общественных территорий поселений Белоярского района»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</w:t>
            </w:r>
            <w:r>
              <w:rPr>
                <w:sz w:val="24"/>
                <w:szCs w:val="24"/>
              </w:rPr>
              <w:t xml:space="preserve">реализацию:  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реализации: 2025-2030 годы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уровня благоустройства территорий общего пользования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Реализованы  мероприятия предварительного этапа  благоустройства общественных территорий поселений Белоярского р</w:t>
            </w:r>
            <w:r>
              <w:rPr>
                <w:sz w:val="24"/>
                <w:szCs w:val="24"/>
              </w:rPr>
              <w:t xml:space="preserve">айона, включая разработку дизайн-проектов объектов будущего благоустройства, разработку проектно-сметной документацией, планирование работ, выполнение дополнительных работ по благоустройству, подготовку конкурсной заявки в рамках ежегодного Всероссийского </w:t>
            </w:r>
            <w:r>
              <w:rPr>
                <w:sz w:val="24"/>
                <w:szCs w:val="24"/>
              </w:rPr>
              <w:t xml:space="preserve">конкурса лучших проектов создания комфортной городской среды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0" w:line="240" w:lineRule="auto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Реализованы  </w:t>
            </w:r>
            <w:r>
              <w:rPr>
                <w:sz w:val="24"/>
                <w:szCs w:val="24"/>
              </w:rPr>
              <w:t xml:space="preserve">инициативные</w:t>
            </w:r>
            <w:r>
              <w:rPr>
                <w:sz w:val="24"/>
                <w:szCs w:val="24"/>
              </w:rPr>
              <w:t xml:space="preserve"> проекты граждан в сфере </w:t>
            </w:r>
            <w:r>
              <w:rPr>
                <w:sz w:val="24"/>
                <w:szCs w:val="24"/>
              </w:rPr>
              <w:t xml:space="preserve">благоустройств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общественных территорий </w:t>
            </w:r>
            <w:r>
              <w:rPr>
                <w:sz w:val="24"/>
                <w:szCs w:val="24"/>
              </w:rPr>
              <w:t xml:space="preserve">г.п.Белоярский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благоустроенных общественных территорий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1467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«Благоустройство дворовых территорий поселений Белоярского района»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6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</w:t>
            </w:r>
            <w:r>
              <w:rPr>
                <w:sz w:val="24"/>
                <w:szCs w:val="24"/>
              </w:rPr>
              <w:t xml:space="preserve">реализацию:  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реализации: 2025-2030 годы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уровня благоустройства дворовых территорий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Реализованы </w:t>
            </w:r>
            <w:r>
              <w:rPr>
                <w:sz w:val="24"/>
                <w:szCs w:val="24"/>
              </w:rPr>
              <w:t xml:space="preserve">мероприятия  по</w:t>
            </w:r>
            <w:r>
              <w:rPr>
                <w:sz w:val="24"/>
                <w:szCs w:val="24"/>
              </w:rPr>
              <w:t xml:space="preserve"> благоустройству дворовых территорий многоквартирных домов, определенные минимальным (обязательным) перечнем работ.</w:t>
            </w:r>
            <w:r>
              <w:rPr>
                <w:sz w:val="24"/>
                <w:szCs w:val="24"/>
              </w:rPr>
              <w:br w:type="textWrapping" w:clear="all"/>
              <w:t xml:space="preserve">Предоставлены субсидии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благоустроенных дворовых территорий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</w:t>
      </w:r>
      <w:r>
        <w:rPr>
          <w:rFonts w:eastAsia="Times New Roman"/>
          <w:sz w:val="24"/>
          <w:szCs w:val="24"/>
          <w:lang w:eastAsia="ru-RU"/>
        </w:rPr>
        <w:t xml:space="preserve">3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постановлению администрации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highlight w:val="none"/>
          <w:lang w:eastAsia="ru-RU"/>
        </w:rPr>
      </w:pPr>
      <w:r>
        <w:rPr>
          <w:sz w:val="24"/>
          <w:szCs w:val="24"/>
          <w:lang w:eastAsia="ru-RU"/>
        </w:rPr>
        <w:t xml:space="preserve">от 24</w:t>
      </w:r>
      <w:r>
        <w:rPr>
          <w:sz w:val="24"/>
          <w:szCs w:val="24"/>
          <w:lang w:eastAsia="ru-RU"/>
        </w:rPr>
        <w:t xml:space="preserve"> декабря 2025 года № 875</w:t>
      </w:r>
      <w:r>
        <w:rPr>
          <w:sz w:val="24"/>
          <w:szCs w:val="24"/>
          <w:lang w:eastAsia="ru-RU"/>
        </w:rPr>
      </w:r>
      <w:r>
        <w:rPr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highlight w:val="none"/>
          <w:lang w:eastAsia="ru-RU"/>
        </w:rPr>
      </w:r>
      <w:r>
        <w:rPr>
          <w:sz w:val="24"/>
          <w:szCs w:val="24"/>
          <w:highlight w:val="none"/>
          <w:lang w:eastAsia="ru-RU"/>
        </w:rPr>
      </w:r>
    </w:p>
    <w:p>
      <w:pPr>
        <w:pStyle w:val="897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 З М Е Н Е Н И Я,</w:t>
      </w:r>
      <w:r>
        <w:rPr>
          <w:rFonts w:ascii="Times New Roman" w:hAnsi="Times New Roman" w:cs="Times New Roman"/>
          <w:b w:val="0"/>
          <w:bCs/>
          <w:sz w:val="24"/>
          <w:szCs w:val="24"/>
        </w:rPr>
      </w:r>
      <w:r>
        <w:rPr>
          <w:rFonts w:ascii="Times New Roman" w:hAnsi="Times New Roman" w:cs="Times New Roman"/>
          <w:b w:val="0"/>
          <w:bCs/>
          <w:sz w:val="24"/>
          <w:szCs w:val="24"/>
        </w:rPr>
      </w:r>
    </w:p>
    <w:p>
      <w:pPr>
        <w:pStyle w:val="896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</w:t>
      </w:r>
      <w:r>
        <w:rPr>
          <w:rFonts w:ascii="Times New Roman" w:hAnsi="Times New Roman" w:cs="Times New Roman"/>
          <w:bCs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Паспорта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jc w:val="center"/>
        <w:tabs>
          <w:tab w:val="left" w:pos="11530" w:leader="none"/>
        </w:tabs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«Формирование современной городской среды»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«4. Финансовое обеспечение муниципальной программы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15028" w:type="dxa"/>
        <w:tblInd w:w="108" w:type="dxa"/>
        <w:tblLook w:val="04A0" w:firstRow="1" w:lastRow="0" w:firstColumn="1" w:lastColumn="0" w:noHBand="0" w:noVBand="1"/>
      </w:tblPr>
      <w:tblGrid>
        <w:gridCol w:w="851"/>
        <w:gridCol w:w="6237"/>
        <w:gridCol w:w="1134"/>
        <w:gridCol w:w="1134"/>
        <w:gridCol w:w="1134"/>
        <w:gridCol w:w="1134"/>
        <w:gridCol w:w="1134"/>
        <w:gridCol w:w="1134"/>
        <w:gridCol w:w="1136"/>
      </w:tblGrid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N п/п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94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Объем финансового обеспечения по годам, тыс. рублей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2025 год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2026 год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2027 год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2028 год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2029 год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2030 год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Всего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1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2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3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4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5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6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8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9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trHeight w:val="419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«Формирование современной городской </w:t>
            </w:r>
            <w:r>
              <w:rPr>
                <w:color w:val="000000"/>
              </w:rPr>
              <w:t xml:space="preserve">среды»  (</w:t>
            </w:r>
            <w:r>
              <w:rPr>
                <w:color w:val="000000"/>
              </w:rPr>
              <w:t xml:space="preserve">всего),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64 196,9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311 026,5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8 266,6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32 166,6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32 166,6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32 166,6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479 989,8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федеральный бюджет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10 542,9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3 022,0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2 827,2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2 827,2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2 827,2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2 827,2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24 873,7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16 490,3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4 726,7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4 612,7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4 612,7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4 612,7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4 612,7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39 667,8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37 163,7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303 277,8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826,7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24 726,7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24 726,7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24 726,7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415 448,3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Объем налоговых расходов Белоярского района (</w:t>
            </w:r>
            <w:r>
              <w:rPr>
                <w:color w:val="000000"/>
              </w:rPr>
              <w:t xml:space="preserve">справочно</w:t>
            </w:r>
            <w:r>
              <w:rPr>
                <w:color w:val="000000"/>
              </w:rPr>
              <w:t xml:space="preserve">)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Региональный проект «Формирование комфортной городской среды» (всего</w:t>
            </w:r>
            <w:r>
              <w:rPr>
                <w:color w:val="000000"/>
              </w:rPr>
              <w:t xml:space="preserve">),  в</w:t>
            </w:r>
            <w:r>
              <w:rPr>
                <w:color w:val="000000"/>
              </w:rPr>
              <w:t xml:space="preserve">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32 546,3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311 026,5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8 266,6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8 266,6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8 266,6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8 266,6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376 639,2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федеральный бюджет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10 542,9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3 022,0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2 827,2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2 827,2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2 827,2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2 827,2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24 873,7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16 490,3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4 726,7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4 612,7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4 612,7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4 612,7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4 612,7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39 667,8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5 513,1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303 277,8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826,7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826,7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826,7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826,7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312 097,7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trHeight w:val="1020"/>
        </w:trPr>
        <w:tc>
          <w:tcPr>
            <w:tcBorders>
              <w:top w:val="none" w:color="FFFFFF" w:sz="255" w:space="0"/>
              <w:left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1.1.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результат «Благоустройство общественных территорий поселений Белоярского района, включенных в региональный проект ХМАО-</w:t>
            </w:r>
            <w:r>
              <w:rPr>
                <w:color w:val="000000"/>
              </w:rPr>
              <w:t xml:space="preserve">Югры  по</w:t>
            </w:r>
            <w:r>
              <w:rPr>
                <w:color w:val="000000"/>
              </w:rPr>
              <w:t xml:space="preserve"> формированию комфортной городской среды» (всего),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32 546,3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8 609,7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8 266,6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8 266,6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8 266,6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8 266,6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74 222,4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5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10 542,9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3 022,0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2 827,2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2 827,2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2 827,2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2 827,2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24 873,7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бюджет ХМАО-Югры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16 490,3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4 726,7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4 612,7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4 612,7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4 612,7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4 612,7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39 667,8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5 513,1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861,0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826,7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826,7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826,7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826,7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9 680,9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20"/>
        </w:trPr>
        <w:tc>
          <w:tcPr>
            <w:tcBorders>
              <w:top w:val="none" w:color="FFFFFF" w:sz="255" w:space="0"/>
              <w:left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1.2.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результат «Благоустройство общественных территорий поселений Белоярского района </w:t>
            </w:r>
            <w:r>
              <w:rPr>
                <w:color w:val="000000"/>
              </w:rPr>
              <w:t xml:space="preserve">-  победителей</w:t>
            </w:r>
            <w:r>
              <w:rPr>
                <w:color w:val="000000"/>
              </w:rPr>
              <w:t xml:space="preserve"> Всероссийского конкурса лучших проектов создания комфортной городской среды» (всего),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302 416,8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302 416,8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4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бюджет ХМАО-Югры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6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302 416,8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302 416,8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none" w:color="FFFFFF" w:sz="255" w:space="0"/>
              <w:left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«Благоустройство общественных территорий поселений Белоярского района» (всего), в том числе: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1 829,5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3 629,5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0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1 829,5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/>
            <w:bookmarkStart w:id="3" w:name="_GoBack"/>
            <w:r/>
            <w:bookmarkEnd w:id="3"/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3 629,5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FFFFFF" w:sz="255" w:space="0"/>
              <w:left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«Благоустройство дворовых территорий поселений Белоярского района»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29 821,1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23 300,0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23 300,0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23 300,0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99 721,1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5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29 821,1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23 300,0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23 300,0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23 300,0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99 721,1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none" w:color="FFFFFF" w:sz="255" w:space="0"/>
              <w:left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3.1.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мероприятие «Благоустройство дворовых территорий поселений Белоярского района» 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13 810,6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5 000,0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5 000,0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5 000,0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28 810,6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trHeight w:val="35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13 810,6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5 000,0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5 000,0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5 000,0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28 810,6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none" w:color="FFFFFF" w:sz="255" w:space="0"/>
              <w:left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3.2.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результат «Предоставлены субсидии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района» 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16 010,5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18 300,0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18 300,0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18 300,0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color w:val="000000"/>
              </w:rPr>
              <w:t xml:space="preserve">70 910,5</w:t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trHeight w:val="35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бюджет Белоярского района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16 010,5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18 300,0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18 300,0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18 300,0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70 910,5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left="0" w:right="233" w:firstLine="0"/>
        <w:jc w:val="right"/>
        <w:spacing w:after="0" w:line="240" w:lineRule="auto"/>
        <w:widowControl w:val="off"/>
        <w:rPr>
          <w:rFonts w:eastAsia="Times New Roman"/>
          <w:sz w:val="20"/>
          <w:szCs w:val="20"/>
          <w:highlight w:val="none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».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highlight w:val="none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_____________________________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sectPr>
      <w:footnotePr/>
      <w:endnotePr/>
      <w:type w:val="nextPage"/>
      <w:pgSz w:w="16838" w:h="11906" w:orient="landscape"/>
      <w:pgMar w:top="1276" w:right="720" w:bottom="720" w:left="720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LiberationSerif">
    <w:panose1 w:val="02020603050405020304"/>
  </w:font>
  <w:font w:name="Verdana">
    <w:panose1 w:val="020B060403050404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2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7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4"/>
  </w:num>
  <w:num w:numId="7">
    <w:abstractNumId w:val="0"/>
  </w:num>
  <w:num w:numId="8">
    <w:abstractNumId w:val="12"/>
  </w:num>
  <w:num w:numId="9">
    <w:abstractNumId w:val="7"/>
  </w:num>
  <w:num w:numId="10">
    <w:abstractNumId w:val="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5"/>
  </w:num>
  <w:num w:numId="15">
    <w:abstractNumId w:val="8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4 Char"/>
    <w:basedOn w:val="709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687">
    <w:name w:val="Heading 5 Char"/>
    <w:basedOn w:val="709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688">
    <w:name w:val="Heading 6 Char"/>
    <w:basedOn w:val="70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689">
    <w:name w:val="Heading 7 Char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8 Char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691">
    <w:name w:val="Heading 9 Char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692">
    <w:name w:val="Title Char"/>
    <w:basedOn w:val="709"/>
    <w:link w:val="723"/>
    <w:uiPriority w:val="10"/>
    <w:rPr>
      <w:sz w:val="48"/>
      <w:szCs w:val="48"/>
    </w:rPr>
  </w:style>
  <w:style w:type="character" w:styleId="693">
    <w:name w:val="Subtitle Char"/>
    <w:basedOn w:val="709"/>
    <w:link w:val="725"/>
    <w:uiPriority w:val="11"/>
    <w:rPr>
      <w:sz w:val="24"/>
      <w:szCs w:val="24"/>
    </w:rPr>
  </w:style>
  <w:style w:type="character" w:styleId="694">
    <w:name w:val="Quote Char"/>
    <w:link w:val="727"/>
    <w:uiPriority w:val="29"/>
    <w:rPr>
      <w:i/>
    </w:rPr>
  </w:style>
  <w:style w:type="character" w:styleId="695">
    <w:name w:val="Intense Quote Char"/>
    <w:link w:val="729"/>
    <w:uiPriority w:val="30"/>
    <w:rPr>
      <w:i/>
    </w:rPr>
  </w:style>
  <w:style w:type="character" w:styleId="696">
    <w:name w:val="Caption Char"/>
    <w:basedOn w:val="709"/>
    <w:link w:val="735"/>
    <w:uiPriority w:val="35"/>
    <w:rPr>
      <w:b/>
      <w:bCs/>
      <w:color w:val="4f81bd" w:themeColor="accent1"/>
      <w:sz w:val="18"/>
      <w:szCs w:val="18"/>
    </w:rPr>
  </w:style>
  <w:style w:type="character" w:styleId="697">
    <w:name w:val="Footnote Text Char"/>
    <w:link w:val="864"/>
    <w:uiPriority w:val="99"/>
    <w:rPr>
      <w:sz w:val="18"/>
    </w:rPr>
  </w:style>
  <w:style w:type="character" w:styleId="698">
    <w:name w:val="Endnote Text Char"/>
    <w:link w:val="867"/>
    <w:uiPriority w:val="99"/>
    <w:rPr>
      <w:sz w:val="20"/>
    </w:rPr>
  </w:style>
  <w:style w:type="paragraph" w:styleId="699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00">
    <w:name w:val="Heading 1"/>
    <w:basedOn w:val="699"/>
    <w:next w:val="699"/>
    <w:link w:val="881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/>
      <w:color w:val="365f91"/>
      <w:sz w:val="32"/>
      <w:szCs w:val="32"/>
    </w:rPr>
  </w:style>
  <w:style w:type="paragraph" w:styleId="701">
    <w:name w:val="Heading 2"/>
    <w:basedOn w:val="699"/>
    <w:next w:val="699"/>
    <w:link w:val="882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/>
      <w:color w:val="365f91"/>
      <w:sz w:val="26"/>
      <w:szCs w:val="26"/>
    </w:rPr>
  </w:style>
  <w:style w:type="paragraph" w:styleId="702">
    <w:name w:val="Heading 3"/>
    <w:basedOn w:val="699"/>
    <w:next w:val="699"/>
    <w:link w:val="883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/>
      <w:color w:val="243f60"/>
      <w:sz w:val="24"/>
      <w:szCs w:val="24"/>
    </w:rPr>
  </w:style>
  <w:style w:type="paragraph" w:styleId="703">
    <w:name w:val="Heading 4"/>
    <w:basedOn w:val="699"/>
    <w:next w:val="699"/>
    <w:link w:val="71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699"/>
    <w:next w:val="699"/>
    <w:link w:val="71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699"/>
    <w:next w:val="699"/>
    <w:link w:val="71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6">
    <w:name w:val="Heading 7"/>
    <w:basedOn w:val="699"/>
    <w:next w:val="699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7">
    <w:name w:val="Heading 8"/>
    <w:basedOn w:val="699"/>
    <w:next w:val="699"/>
    <w:link w:val="71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8">
    <w:name w:val="Heading 9"/>
    <w:basedOn w:val="699"/>
    <w:next w:val="699"/>
    <w:link w:val="72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Heading 2 Char"/>
    <w:uiPriority w:val="9"/>
    <w:rPr>
      <w:rFonts w:ascii="Arial" w:hAnsi="Arial" w:eastAsia="Arial" w:cs="Arial"/>
      <w:sz w:val="34"/>
    </w:rPr>
  </w:style>
  <w:style w:type="character" w:styleId="714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15" w:customStyle="1">
    <w:name w:val="Заголовок 4 Знак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Заголовок 5 Знак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Заголовок 6 Знак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Заголовок 7 Знак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Заголовок 8 Знак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Заголовок 9 Знак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699"/>
    <w:uiPriority w:val="34"/>
    <w:qFormat/>
    <w:pPr>
      <w:contextualSpacing/>
      <w:ind w:left="720"/>
    </w:pPr>
  </w:style>
  <w:style w:type="paragraph" w:styleId="722">
    <w:name w:val="No Spacing"/>
    <w:uiPriority w:val="1"/>
    <w:qFormat/>
    <w:rPr>
      <w:sz w:val="22"/>
      <w:szCs w:val="22"/>
      <w:lang w:eastAsia="en-US"/>
    </w:rPr>
  </w:style>
  <w:style w:type="paragraph" w:styleId="723">
    <w:name w:val="Title"/>
    <w:basedOn w:val="699"/>
    <w:next w:val="699"/>
    <w:link w:val="724"/>
    <w:uiPriority w:val="10"/>
    <w:qFormat/>
    <w:pPr>
      <w:contextualSpacing/>
      <w:spacing w:before="300"/>
    </w:pPr>
    <w:rPr>
      <w:sz w:val="48"/>
      <w:szCs w:val="48"/>
    </w:rPr>
  </w:style>
  <w:style w:type="character" w:styleId="724" w:customStyle="1">
    <w:name w:val="Заголовок Знак"/>
    <w:link w:val="723"/>
    <w:uiPriority w:val="10"/>
    <w:rPr>
      <w:sz w:val="48"/>
      <w:szCs w:val="48"/>
    </w:rPr>
  </w:style>
  <w:style w:type="paragraph" w:styleId="725">
    <w:name w:val="Subtitle"/>
    <w:basedOn w:val="699"/>
    <w:next w:val="699"/>
    <w:link w:val="726"/>
    <w:uiPriority w:val="11"/>
    <w:qFormat/>
    <w:pPr>
      <w:spacing w:before="200"/>
    </w:pPr>
    <w:rPr>
      <w:sz w:val="24"/>
      <w:szCs w:val="24"/>
    </w:rPr>
  </w:style>
  <w:style w:type="character" w:styleId="726" w:customStyle="1">
    <w:name w:val="Подзаголовок Знак"/>
    <w:link w:val="725"/>
    <w:uiPriority w:val="11"/>
    <w:rPr>
      <w:sz w:val="24"/>
      <w:szCs w:val="24"/>
    </w:rPr>
  </w:style>
  <w:style w:type="paragraph" w:styleId="727">
    <w:name w:val="Quote"/>
    <w:basedOn w:val="699"/>
    <w:next w:val="699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699"/>
    <w:next w:val="699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paragraph" w:styleId="731">
    <w:name w:val="Header"/>
    <w:basedOn w:val="699"/>
    <w:link w:val="8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2" w:customStyle="1">
    <w:name w:val="Header Char"/>
    <w:uiPriority w:val="99"/>
  </w:style>
  <w:style w:type="paragraph" w:styleId="733">
    <w:name w:val="Footer"/>
    <w:basedOn w:val="699"/>
    <w:link w:val="89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4" w:customStyle="1">
    <w:name w:val="Footer Char"/>
    <w:uiPriority w:val="99"/>
  </w:style>
  <w:style w:type="paragraph" w:styleId="735">
    <w:name w:val="Caption"/>
    <w:basedOn w:val="699"/>
    <w:next w:val="699"/>
    <w:link w:val="73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6" w:customStyle="1">
    <w:name w:val="Название объекта Знак"/>
    <w:link w:val="735"/>
    <w:uiPriority w:val="35"/>
    <w:rPr>
      <w:b/>
      <w:bCs/>
      <w:color w:val="4f81bd" w:themeColor="accent1"/>
      <w:sz w:val="18"/>
      <w:szCs w:val="18"/>
    </w:rPr>
  </w:style>
  <w:style w:type="table" w:styleId="737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699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 w:customStyle="1">
    <w:name w:val="Текст сноски Знак"/>
    <w:link w:val="864"/>
    <w:uiPriority w:val="99"/>
    <w:rPr>
      <w:sz w:val="18"/>
    </w:rPr>
  </w:style>
  <w:style w:type="character" w:styleId="866">
    <w:name w:val="footnote reference"/>
    <w:uiPriority w:val="99"/>
    <w:unhideWhenUsed/>
    <w:rPr>
      <w:vertAlign w:val="superscript"/>
    </w:rPr>
  </w:style>
  <w:style w:type="paragraph" w:styleId="867">
    <w:name w:val="endnote text"/>
    <w:basedOn w:val="699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 w:customStyle="1">
    <w:name w:val="Текст концевой сноски Знак"/>
    <w:link w:val="867"/>
    <w:uiPriority w:val="99"/>
    <w:rPr>
      <w:sz w:val="20"/>
    </w:rPr>
  </w:style>
  <w:style w:type="character" w:styleId="869">
    <w:name w:val="endnote reference"/>
    <w:uiPriority w:val="99"/>
    <w:semiHidden/>
    <w:unhideWhenUsed/>
    <w:rPr>
      <w:vertAlign w:val="superscript"/>
    </w:rPr>
  </w:style>
  <w:style w:type="paragraph" w:styleId="870">
    <w:name w:val="toc 1"/>
    <w:basedOn w:val="699"/>
    <w:next w:val="699"/>
    <w:uiPriority w:val="39"/>
    <w:unhideWhenUsed/>
    <w:pPr>
      <w:spacing w:after="57"/>
    </w:pPr>
  </w:style>
  <w:style w:type="paragraph" w:styleId="871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72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73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74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75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76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77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78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699"/>
    <w:next w:val="699"/>
    <w:uiPriority w:val="99"/>
    <w:unhideWhenUsed/>
    <w:pPr>
      <w:spacing w:after="0"/>
    </w:pPr>
  </w:style>
  <w:style w:type="character" w:styleId="881" w:customStyle="1">
    <w:name w:val="Заголовок 1 Знак"/>
    <w:link w:val="700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882" w:customStyle="1">
    <w:name w:val="Заголовок 2 Знак"/>
    <w:link w:val="701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883" w:customStyle="1">
    <w:name w:val="Заголовок 3 Знак"/>
    <w:link w:val="702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884">
    <w:name w:val="annotation reference"/>
    <w:uiPriority w:val="99"/>
    <w:unhideWhenUsed/>
    <w:rPr>
      <w:sz w:val="16"/>
      <w:szCs w:val="16"/>
    </w:rPr>
  </w:style>
  <w:style w:type="paragraph" w:styleId="885">
    <w:name w:val="Balloon Text"/>
    <w:basedOn w:val="699"/>
    <w:link w:val="886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6" w:customStyle="1">
    <w:name w:val="Текст выноски Знак"/>
    <w:link w:val="885"/>
    <w:uiPriority w:val="99"/>
    <w:semiHidden/>
    <w:rPr>
      <w:rFonts w:ascii="Tahoma" w:hAnsi="Tahoma" w:cs="Tahoma"/>
      <w:sz w:val="16"/>
      <w:szCs w:val="16"/>
    </w:rPr>
  </w:style>
  <w:style w:type="paragraph" w:styleId="887">
    <w:name w:val="Body Text Indent 3"/>
    <w:basedOn w:val="699"/>
    <w:link w:val="888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888" w:customStyle="1">
    <w:name w:val="Основной текст с отступом 3 Знак"/>
    <w:link w:val="887"/>
    <w:rPr>
      <w:rFonts w:eastAsia="Times New Roman"/>
      <w:sz w:val="24"/>
    </w:rPr>
  </w:style>
  <w:style w:type="paragraph" w:styleId="889">
    <w:name w:val="annotation text"/>
    <w:basedOn w:val="699"/>
    <w:link w:val="890"/>
    <w:uiPriority w:val="99"/>
    <w:unhideWhenUsed/>
    <w:pPr>
      <w:spacing w:line="240" w:lineRule="auto"/>
    </w:pPr>
    <w:rPr>
      <w:sz w:val="20"/>
      <w:szCs w:val="20"/>
    </w:rPr>
  </w:style>
  <w:style w:type="character" w:styleId="890" w:customStyle="1">
    <w:name w:val="Текст примечания Знак"/>
    <w:link w:val="889"/>
    <w:uiPriority w:val="99"/>
    <w:semiHidden/>
    <w:rPr>
      <w:sz w:val="20"/>
      <w:szCs w:val="20"/>
    </w:rPr>
  </w:style>
  <w:style w:type="paragraph" w:styleId="891">
    <w:name w:val="annotation subject"/>
    <w:basedOn w:val="889"/>
    <w:next w:val="889"/>
    <w:link w:val="892"/>
    <w:uiPriority w:val="99"/>
    <w:unhideWhenUsed/>
    <w:rPr>
      <w:b/>
      <w:bCs/>
    </w:rPr>
  </w:style>
  <w:style w:type="character" w:styleId="892" w:customStyle="1">
    <w:name w:val="Тема примечания Знак"/>
    <w:link w:val="891"/>
    <w:uiPriority w:val="99"/>
    <w:semiHidden/>
    <w:rPr>
      <w:b/>
      <w:bCs/>
      <w:sz w:val="20"/>
      <w:szCs w:val="20"/>
    </w:rPr>
  </w:style>
  <w:style w:type="character" w:styleId="893" w:customStyle="1">
    <w:name w:val="Верхний колонтитул Знак"/>
    <w:link w:val="731"/>
    <w:uiPriority w:val="99"/>
    <w:rPr>
      <w:sz w:val="22"/>
      <w:szCs w:val="22"/>
      <w:lang w:eastAsia="en-US"/>
    </w:rPr>
  </w:style>
  <w:style w:type="character" w:styleId="894" w:customStyle="1">
    <w:name w:val="Нижний колонтитул Знак"/>
    <w:link w:val="733"/>
    <w:uiPriority w:val="99"/>
    <w:rPr>
      <w:sz w:val="22"/>
      <w:szCs w:val="22"/>
      <w:lang w:eastAsia="en-US"/>
    </w:rPr>
  </w:style>
  <w:style w:type="paragraph" w:styleId="895" w:customStyle="1">
    <w:name w:val="Обычный (веб)"/>
    <w:basedOn w:val="699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896" w:customStyle="1">
    <w:name w:val="ConsPlusNormal"/>
    <w:link w:val="902"/>
    <w:qFormat/>
    <w:pPr>
      <w:widowControl w:val="off"/>
    </w:pPr>
    <w:rPr>
      <w:rFonts w:ascii="Arial" w:hAnsi="Arial" w:eastAsia="Times New Roman" w:cs="Arial"/>
      <w:lang w:eastAsia="ru-RU"/>
    </w:rPr>
  </w:style>
  <w:style w:type="paragraph" w:styleId="897" w:customStyle="1">
    <w:name w:val="ConsPlusTitle"/>
    <w:pPr>
      <w:widowControl w:val="off"/>
    </w:pPr>
    <w:rPr>
      <w:rFonts w:ascii="Arial" w:hAnsi="Arial" w:eastAsia="Times New Roman" w:cs="Arial"/>
      <w:b/>
      <w:lang w:eastAsia="ru-RU"/>
    </w:rPr>
  </w:style>
  <w:style w:type="paragraph" w:styleId="898">
    <w:name w:val="Revision"/>
    <w:uiPriority w:val="99"/>
    <w:semiHidden/>
    <w:rPr>
      <w:sz w:val="22"/>
      <w:szCs w:val="22"/>
      <w:lang w:eastAsia="en-US"/>
    </w:rPr>
  </w:style>
  <w:style w:type="character" w:styleId="899" w:customStyle="1">
    <w:name w:val="font2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900" w:customStyle="1">
    <w:name w:val="font4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901" w:customStyle="1">
    <w:name w:val="font1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902" w:customStyle="1">
    <w:name w:val="ConsPlusNormal Знак"/>
    <w:link w:val="896"/>
    <w:rPr>
      <w:rFonts w:ascii="Arial" w:hAnsi="Arial" w:eastAsia="Times New Roman" w:cs="Arial"/>
    </w:rPr>
  </w:style>
  <w:style w:type="paragraph" w:styleId="903" w:customStyle="1">
    <w:name w:val="Знак Знак Знак"/>
    <w:basedOn w:val="699"/>
    <w:pPr>
      <w:spacing w:after="160" w:line="240" w:lineRule="exact"/>
    </w:pPr>
    <w:rPr>
      <w:rFonts w:ascii="Verdana" w:hAnsi="Verdana" w:eastAsia="Times New Roman"/>
      <w:color w:val="000000"/>
      <w:sz w:val="24"/>
      <w:szCs w:val="24"/>
      <w:lang w:val="en-US"/>
    </w:rPr>
  </w:style>
  <w:style w:type="character" w:styleId="904" w:customStyle="1">
    <w:name w:val="fontstyle01"/>
    <w:basedOn w:val="881"/>
    <w:rPr>
      <w:rFonts w:ascii="LiberationSerif" w:hAnsi="LiberationSerif" w:eastAsia="Times New Roman" w:cs="Times New Roman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Mashburo</cp:lastModifiedBy>
  <cp:revision>6</cp:revision>
  <dcterms:created xsi:type="dcterms:W3CDTF">2025-12-12T10:11:00Z</dcterms:created>
  <dcterms:modified xsi:type="dcterms:W3CDTF">2025-12-24T04:49:40Z</dcterms:modified>
  <cp:version>917504</cp:version>
</cp:coreProperties>
</file>