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2" w:name="_GoBack"/>
      <w:bookmarkEnd w:id="2"/>
      <w:r>
        <w:rPr>
          <w:b/>
          <w:lang/>
        </w:rPr>
        <w:drawing>
          <wp:inline distT="0" distB="0" distL="114300" distR="114300">
            <wp:extent cx="647700" cy="884555"/>
            <wp:effectExtent l="0" t="0" r="0" b="10795"/>
            <wp:docPr id="2"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Описание: Gerb_New"/>
                    <pic:cNvPicPr>
                      <a:picLocks noChangeAspect="1"/>
                    </pic:cNvPicPr>
                  </pic:nvPicPr>
                  <pic:blipFill>
                    <a:blip r:embed="rId5"/>
                    <a:stretch>
                      <a:fillRect/>
                    </a:stretch>
                  </pic:blipFill>
                  <pic:spPr>
                    <a:xfrm>
                      <a:off x="0" y="0"/>
                      <a:ext cx="647700" cy="884555"/>
                    </a:xfrm>
                    <a:prstGeom prst="rect">
                      <a:avLst/>
                    </a:prstGeom>
                    <a:noFill/>
                    <a:ln>
                      <a:noFill/>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pPr>
    </w:p>
    <w:p>
      <w:pPr>
        <w:jc w:val="center"/>
      </w:pPr>
    </w:p>
    <w:p>
      <w:pPr>
        <w:tabs>
          <w:tab w:val="center" w:pos="4960"/>
          <w:tab w:val="right" w:pos="9921"/>
        </w:tabs>
        <w:jc w:val="center"/>
        <w:rPr>
          <w:b/>
        </w:rPr>
      </w:pPr>
      <w:r>
        <w:rPr>
          <w:b/>
          <w:sz w:val="28"/>
          <w:szCs w:val="28"/>
        </w:rPr>
        <w:t>АДМИНИСТРАЦИЯ БЕЛОЯРСКОГО РАЙОНА</w:t>
      </w:r>
    </w:p>
    <w:p>
      <w:pPr>
        <w:jc w:val="center"/>
      </w:pPr>
    </w:p>
    <w:p>
      <w:pPr>
        <w:jc w:val="center"/>
      </w:pPr>
    </w:p>
    <w:p>
      <w:pPr>
        <w:jc w:val="center"/>
        <w:rPr>
          <w:b/>
        </w:rPr>
      </w:pPr>
      <w:r>
        <w:rPr>
          <w:b/>
          <w:sz w:val="28"/>
        </w:rPr>
        <w:t>ПОСТАНОВЛЕНИЕ</w:t>
      </w:r>
    </w:p>
    <w:p>
      <w:pPr>
        <w:jc w:val="center"/>
      </w:pPr>
    </w:p>
    <w:p>
      <w:pPr>
        <w:jc w:val="center"/>
      </w:pPr>
    </w:p>
    <w:p>
      <w:pPr>
        <w:pStyle w:val="16"/>
        <w:ind w:firstLine="0"/>
        <w:jc w:val="center"/>
        <w:rPr>
          <w:sz w:val="24"/>
          <w:szCs w:val="24"/>
        </w:rPr>
      </w:pPr>
      <w:r>
        <w:rPr>
          <w:sz w:val="24"/>
          <w:szCs w:val="24"/>
        </w:rPr>
        <w:t>от 25 октября 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978</w:t>
      </w:r>
    </w:p>
    <w:p>
      <w:pPr>
        <w:jc w:val="center"/>
      </w:pPr>
    </w:p>
    <w:p>
      <w:pPr>
        <w:jc w:val="center"/>
        <w:rPr>
          <w:b/>
        </w:rPr>
      </w:pPr>
    </w:p>
    <w:p>
      <w:pPr>
        <w:jc w:val="center"/>
        <w:rPr>
          <w:b/>
          <w:bCs/>
        </w:rPr>
      </w:pPr>
      <w:r>
        <w:rPr>
          <w:b/>
          <w:bCs/>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jc w:val="center"/>
      </w:pPr>
    </w:p>
    <w:p>
      <w:pPr>
        <w:jc w:val="center"/>
      </w:pPr>
    </w:p>
    <w:p>
      <w:pPr>
        <w:jc w:val="center"/>
      </w:pPr>
    </w:p>
    <w:p>
      <w:pPr>
        <w:ind w:firstLine="708"/>
        <w:jc w:val="both"/>
      </w:pPr>
      <w: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 - 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 - 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п о с т а н о в л я ю:</w:t>
      </w:r>
    </w:p>
    <w:p>
      <w:pPr>
        <w:ind w:firstLine="708"/>
        <w:jc w:val="both"/>
      </w:pPr>
      <w:r>
        <w:t>1. Утвердить прилагаемый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ind w:firstLine="708"/>
        <w:jc w:val="both"/>
      </w:pPr>
      <w:r>
        <w:t>2. Признать утратившими силу следующие постановления администрации Белоярского района:</w:t>
      </w:r>
    </w:p>
    <w:p>
      <w:pPr>
        <w:ind w:firstLine="708"/>
        <w:jc w:val="both"/>
      </w:pPr>
      <w:r>
        <w:t>2.1) постановление администрации Белоярского района от 30 ноября 2016 года № 1209 «Об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pPr>
        <w:ind w:firstLine="708"/>
        <w:jc w:val="both"/>
      </w:pPr>
      <w:r>
        <w:t>2.2) постановление администрации Белоярского района от 6 марта 2018 года № 163 «О внесении изменений в приложение к постановлению администрации Белоярского района от 30 ноября 2016 года № 1209»;</w:t>
      </w:r>
    </w:p>
    <w:p>
      <w:pPr>
        <w:ind w:firstLine="708"/>
        <w:jc w:val="both"/>
      </w:pPr>
      <w:r>
        <w:t>2.3) постановление администрации Белоярского района от 27 ноября 2018 года № 1162 «О внесении изменений в приложение к постановлению администрации Белоярского района от 30 ноября 2016 года № 1209»;</w:t>
      </w:r>
    </w:p>
    <w:p>
      <w:pPr>
        <w:ind w:firstLine="708"/>
        <w:jc w:val="both"/>
      </w:pPr>
      <w:r>
        <w:t>2.4) постановление администрации Белоярского района от 27 апреля 2020 года № 352 «О внесении изменения в приложение к постановлению администрации Белоярского района от 30 ноября 2016 года № 1209»;</w:t>
      </w:r>
    </w:p>
    <w:p>
      <w:pPr>
        <w:ind w:firstLine="708"/>
        <w:jc w:val="both"/>
      </w:pPr>
      <w:r>
        <w:t>2.5) постановление администрации Белоярского района от 17 июня 2021 года № 508 «О внесении изменения в приложение к постановлению администрации Белоярского района от 30 ноября 2016 года № 1209».</w:t>
      </w:r>
    </w:p>
    <w:p>
      <w:pPr>
        <w:ind w:firstLine="708"/>
        <w:jc w:val="both"/>
      </w:pPr>
      <w:r>
        <w:t>3. Опубликовать настоящее постановление в газете «Белоярские вести. Официальный выпуск».</w:t>
      </w:r>
    </w:p>
    <w:p>
      <w:pPr>
        <w:ind w:firstLine="708"/>
        <w:jc w:val="both"/>
      </w:pPr>
      <w:r>
        <w:t>4. Настоящее постановление вступает в силу после его официального опубликования.</w:t>
      </w:r>
    </w:p>
    <w:p>
      <w:pPr>
        <w:ind w:firstLine="708"/>
        <w:jc w:val="both"/>
      </w:pPr>
      <w:r>
        <w:t xml:space="preserve">5. Контроль за выполнением постановления возложить на заместителя главы Белоярского района Ващука В.А. </w:t>
      </w:r>
    </w:p>
    <w:p>
      <w:pPr>
        <w:jc w:val="both"/>
      </w:pPr>
    </w:p>
    <w:p>
      <w:pPr>
        <w:jc w:val="both"/>
      </w:pPr>
    </w:p>
    <w:p>
      <w:pPr>
        <w:jc w:val="both"/>
      </w:pPr>
    </w:p>
    <w:p>
      <w:pPr>
        <w:jc w:val="both"/>
      </w:pPr>
      <w:r>
        <w:t>Глава Белоярского района</w:t>
      </w:r>
      <w:r>
        <w:tab/>
      </w:r>
      <w:r>
        <w:tab/>
      </w:r>
      <w:r>
        <w:tab/>
      </w:r>
      <w:r>
        <w:tab/>
      </w:r>
      <w:r>
        <w:tab/>
      </w:r>
      <w:r>
        <w:tab/>
      </w:r>
      <w:r>
        <w:tab/>
      </w:r>
      <w:r>
        <w:t xml:space="preserve">           </w:t>
      </w:r>
      <w:r>
        <w:tab/>
      </w:r>
      <w:r>
        <w:t>С.П.Маненков</w:t>
      </w:r>
    </w:p>
    <w:p>
      <w:pPr>
        <w:jc w:val="right"/>
      </w:pPr>
    </w:p>
    <w:p>
      <w:r>
        <w:br w:type="page"/>
      </w:r>
    </w:p>
    <w:p>
      <w:pPr>
        <w:jc w:val="right"/>
      </w:pPr>
      <w:r>
        <w:t xml:space="preserve">УТВЕРЖДЁН </w:t>
      </w:r>
    </w:p>
    <w:p>
      <w:pPr>
        <w:jc w:val="right"/>
      </w:pPr>
      <w:r>
        <w:t xml:space="preserve">постановлением администрации </w:t>
      </w:r>
    </w:p>
    <w:p>
      <w:pPr>
        <w:jc w:val="right"/>
      </w:pPr>
      <w:r>
        <w:t>Белоярского района</w:t>
      </w:r>
    </w:p>
    <w:p>
      <w:pPr>
        <w:jc w:val="right"/>
      </w:pPr>
      <w:r>
        <w:t>от 25 октября 2022 года № 978</w:t>
      </w:r>
    </w:p>
    <w:p>
      <w:pPr>
        <w:jc w:val="both"/>
      </w:pPr>
    </w:p>
    <w:p>
      <w:pPr>
        <w:jc w:val="center"/>
        <w:rPr>
          <w:b/>
          <w:bCs/>
        </w:rPr>
      </w:pPr>
      <w:r>
        <w:rPr>
          <w:b/>
          <w:bCs/>
        </w:rPr>
        <w:t>Административный регламент</w:t>
      </w:r>
    </w:p>
    <w:p>
      <w:pPr>
        <w:jc w:val="center"/>
        <w:rPr>
          <w:b/>
          <w:bCs/>
        </w:rPr>
      </w:pPr>
      <w:r>
        <w:rPr>
          <w:b/>
          <w:bCs/>
        </w:rPr>
        <w:t>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jc w:val="both"/>
      </w:pPr>
    </w:p>
    <w:p>
      <w:pPr>
        <w:numPr>
          <w:ilvl w:val="0"/>
          <w:numId w:val="1"/>
        </w:numPr>
        <w:jc w:val="center"/>
        <w:rPr>
          <w:b/>
          <w:bCs/>
        </w:rPr>
      </w:pPr>
      <w:r>
        <w:rPr>
          <w:b/>
          <w:bCs/>
        </w:rPr>
        <w:t>Общие положения</w:t>
      </w:r>
    </w:p>
    <w:p>
      <w:pPr>
        <w:jc w:val="both"/>
      </w:pPr>
    </w:p>
    <w:p>
      <w:pPr>
        <w:numPr>
          <w:ilvl w:val="1"/>
          <w:numId w:val="2"/>
        </w:numPr>
        <w:jc w:val="center"/>
        <w:rPr>
          <w:b/>
          <w:bCs/>
        </w:rPr>
      </w:pPr>
      <w:r>
        <w:rPr>
          <w:b/>
          <w:bCs/>
        </w:rPr>
        <w:t>Предмет регулирования Административного регламента</w:t>
      </w:r>
    </w:p>
    <w:p>
      <w:pPr>
        <w:jc w:val="both"/>
      </w:pPr>
    </w:p>
    <w:p>
      <w:pPr>
        <w:ind w:firstLine="708"/>
        <w:jc w:val="both"/>
      </w:pPr>
      <w: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гражданину или юридическому лицу в собственность бесплатно администрацией Белоярского района.</w:t>
      </w:r>
    </w:p>
    <w:p>
      <w:pPr>
        <w:ind w:firstLine="708"/>
        <w:jc w:val="both"/>
        <w:rPr>
          <w:lang w:eastAsia="zh-CN"/>
        </w:rPr>
      </w:pPr>
      <w:r>
        <w:rPr>
          <w:lang w:eastAsia="zh-CN"/>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pPr>
        <w:ind w:firstLine="708"/>
        <w:jc w:val="both"/>
        <w:rPr>
          <w:lang w:eastAsia="zh-CN"/>
        </w:rPr>
      </w:pPr>
      <w:r>
        <w:rPr>
          <w:lang w:eastAsia="zh-CN"/>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Ханты - Мансийского автономного округа - Югры от 3 мая 2000 года № 26-оз «О регулировании отдельных земельных отношений в Ханты - Мансийском автономном округе - Югре», Закону Ханты - Мансийского автономного округа - Югры от 6 июля 2005 года № 57-оз «О регулировании отдельных жилищных отношений в  Ханты - Мансийском автономном округе - Югре».</w:t>
      </w:r>
    </w:p>
    <w:p>
      <w:pPr>
        <w:jc w:val="both"/>
      </w:pPr>
    </w:p>
    <w:p>
      <w:pPr>
        <w:numPr>
          <w:ilvl w:val="1"/>
          <w:numId w:val="2"/>
        </w:numPr>
        <w:jc w:val="center"/>
        <w:rPr>
          <w:b/>
          <w:bCs/>
        </w:rPr>
      </w:pPr>
      <w:r>
        <w:rPr>
          <w:b/>
          <w:bCs/>
        </w:rPr>
        <w:t>Круг Заявителей</w:t>
      </w:r>
    </w:p>
    <w:p>
      <w:pPr>
        <w:jc w:val="both"/>
      </w:pPr>
    </w:p>
    <w:p>
      <w:pPr>
        <w:ind w:firstLine="708"/>
        <w:jc w:val="both"/>
        <w:rPr>
          <w:rFonts w:eastAsia="Calibri"/>
        </w:rPr>
      </w:pPr>
      <w:r>
        <w:rPr>
          <w:rFonts w:eastAsia="Calibri"/>
        </w:rPr>
        <w:t>1.2.1.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ind w:firstLine="708"/>
        <w:jc w:val="both"/>
        <w:rPr>
          <w:rFonts w:eastAsia="Calibri"/>
        </w:rPr>
      </w:pPr>
      <w:r>
        <w:rPr>
          <w:rFonts w:eastAsia="Calibri"/>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ind w:firstLine="708"/>
        <w:jc w:val="both"/>
        <w:rPr>
          <w:rFonts w:eastAsia="Calibri"/>
        </w:rPr>
      </w:pPr>
      <w:r>
        <w:rPr>
          <w:rFonts w:eastAsia="Calibri"/>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ind w:firstLine="708"/>
        <w:jc w:val="both"/>
        <w:rPr>
          <w:rFonts w:eastAsia="Calibri"/>
        </w:rPr>
      </w:pPr>
      <w:r>
        <w:rPr>
          <w:rFonts w:eastAsia="Calibri"/>
        </w:rPr>
        <w:t xml:space="preserve">3) земельного участка гражданину по истечении пяти лет со дня предоставления ему земельного участка в безвозмездное пользование в соответствии с </w:t>
      </w:r>
      <w:r>
        <w:fldChar w:fldCharType="begin"/>
      </w:r>
      <w:r>
        <w:instrText xml:space="preserve"> HYPERLINK "consultantplus://offline/ref=AE69E748B0E6E6AB959F1C47B9D9993A4250077E102C259E59FC36ECB23F1060763446E93308B93B21E5914F9784A2D76B8C2D800363F8K" </w:instrText>
      </w:r>
      <w:r>
        <w:fldChar w:fldCharType="separate"/>
      </w:r>
      <w:r>
        <w:rPr>
          <w:rFonts w:eastAsia="Calibri"/>
        </w:rPr>
        <w:t>подпунктом 6 пункта 2 статьи 39.10</w:t>
      </w:r>
      <w:r>
        <w:rPr>
          <w:rFonts w:eastAsia="Calibri"/>
        </w:rPr>
        <w:fldChar w:fldCharType="end"/>
      </w:r>
      <w:r>
        <w:rPr>
          <w:rFonts w:eastAsia="Calibri"/>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pPr>
        <w:ind w:firstLine="708"/>
        <w:jc w:val="both"/>
        <w:rPr>
          <w:rFonts w:eastAsia="Calibri"/>
        </w:rPr>
      </w:pPr>
      <w:r>
        <w:rPr>
          <w:rFonts w:eastAsia="Calibri"/>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r>
        <w:fldChar w:fldCharType="begin"/>
      </w:r>
      <w:r>
        <w:instrText xml:space="preserve"> HYPERLINK "consultantplus://offline/ref=AE69E748B0E6E6AB959F1C47B9D9993A4250077E102C259E59FC36ECB23F1060763446E9330BB93B21E5914F9784A2D76B8C2D800363F8K" </w:instrText>
      </w:r>
      <w:r>
        <w:fldChar w:fldCharType="separate"/>
      </w:r>
      <w:r>
        <w:rPr>
          <w:rFonts w:eastAsia="Calibri"/>
        </w:rPr>
        <w:t>подпунктом 7 пункта 2 статьи 39.10</w:t>
      </w:r>
      <w:r>
        <w:rPr>
          <w:rFonts w:eastAsia="Calibri"/>
        </w:rPr>
        <w:fldChar w:fldCharType="end"/>
      </w:r>
      <w:r>
        <w:rPr>
          <w:rFonts w:eastAsia="Calibri"/>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pPr>
        <w:ind w:firstLine="708"/>
        <w:jc w:val="both"/>
        <w:rPr>
          <w:rFonts w:eastAsia="Calibri"/>
        </w:rPr>
      </w:pPr>
      <w:bookmarkStart w:id="0" w:name="Par9"/>
      <w:bookmarkEnd w:id="0"/>
      <w:r>
        <w:rPr>
          <w:rFonts w:eastAsia="Calibri"/>
        </w:rPr>
        <w:t>5)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ind w:firstLine="708"/>
        <w:jc w:val="both"/>
        <w:rPr>
          <w:rFonts w:eastAsia="Calibri"/>
        </w:rPr>
      </w:pPr>
      <w:r>
        <w:rPr>
          <w:rFonts w:eastAsia="Calibri"/>
        </w:rPr>
        <w:t xml:space="preserve">6) земельного участка иным не указанным в </w:t>
      </w:r>
      <w:r>
        <w:fldChar w:fldCharType="begin"/>
      </w:r>
      <w:r>
        <w:instrText xml:space="preserve"> HYPERLINK \l "Par9" </w:instrText>
      </w:r>
      <w:r>
        <w:fldChar w:fldCharType="separate"/>
      </w:r>
      <w:r>
        <w:rPr>
          <w:rFonts w:eastAsia="Calibri"/>
        </w:rPr>
        <w:t xml:space="preserve">подпункте </w:t>
      </w:r>
      <w:r>
        <w:rPr>
          <w:rFonts w:eastAsia="Calibri"/>
        </w:rPr>
        <w:fldChar w:fldCharType="end"/>
      </w:r>
      <w:r>
        <w:rPr>
          <w:rFonts w:eastAsia="Calibri"/>
        </w:rPr>
        <w:t xml:space="preserve">5 пункта 1.2.1 настоящего Административного регламента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r>
        <w:rPr>
          <w:lang w:eastAsia="zh-CN"/>
        </w:rPr>
        <w:t>Законом Ханты - Мансийского автономного округа - Югры от 6 июля 2005 года № 57-оз «О регулировании отдельных жилищных отношений в  Ханты - Мансийском автономном округе - Югре»:</w:t>
      </w:r>
    </w:p>
    <w:p>
      <w:pPr>
        <w:ind w:firstLine="708"/>
        <w:jc w:val="both"/>
        <w:rPr>
          <w:rFonts w:eastAsia="Calibri"/>
        </w:rPr>
      </w:pPr>
      <w:r>
        <w:rPr>
          <w:rFonts w:eastAsia="Calibri"/>
        </w:rPr>
        <w:t>6.1) граждане, состоящие на учете в качестве нуждающихся в жилых помещениях, предоставляемых по договорам социального найма;</w:t>
      </w:r>
    </w:p>
    <w:p>
      <w:pPr>
        <w:ind w:firstLine="708"/>
        <w:jc w:val="both"/>
        <w:rPr>
          <w:rFonts w:eastAsia="Calibri"/>
        </w:rPr>
      </w:pPr>
      <w:r>
        <w:rPr>
          <w:rFonts w:eastAsia="Calibri"/>
        </w:rPr>
        <w:t>6.2) инвалиды, семьи, имеющие детей-инвалидов;</w:t>
      </w:r>
    </w:p>
    <w:p>
      <w:pPr>
        <w:ind w:firstLine="708"/>
        <w:jc w:val="both"/>
        <w:rPr>
          <w:rFonts w:eastAsia="Calibri"/>
        </w:rPr>
      </w:pPr>
      <w:r>
        <w:rPr>
          <w:rFonts w:eastAsia="Calibri"/>
        </w:rPr>
        <w:t>6.3) лица, усыновившие (удочерившие) одного и более детей-сирот и детей, оставшихся без попечения родителей;</w:t>
      </w:r>
    </w:p>
    <w:p>
      <w:pPr>
        <w:ind w:firstLine="708"/>
        <w:jc w:val="both"/>
        <w:rPr>
          <w:rFonts w:eastAsia="Calibri"/>
        </w:rPr>
      </w:pPr>
      <w:r>
        <w:rPr>
          <w:rFonts w:eastAsia="Calibri"/>
        </w:rPr>
        <w:t xml:space="preserve">6.4)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r>
        <w:fldChar w:fldCharType="begin"/>
      </w:r>
      <w:r>
        <w:instrText xml:space="preserve"> HYPERLINK "consultantplus://offline/ref=772379CE6E34CD20E7CF59DF93041E1C9DADCE7F9B206DF1C305E2F32E5CE92A585928D0AB1FEBD1763C1B3C2Cr1M9K" </w:instrText>
      </w:r>
      <w:r>
        <w:fldChar w:fldCharType="separate"/>
      </w:r>
      <w:r>
        <w:rPr>
          <w:rFonts w:eastAsia="Calibri"/>
        </w:rPr>
        <w:t>законом</w:t>
      </w:r>
      <w:r>
        <w:rPr>
          <w:rFonts w:eastAsia="Calibri"/>
        </w:rPr>
        <w:fldChar w:fldCharType="end"/>
      </w:r>
      <w:r>
        <w:rPr>
          <w:rFonts w:eastAsia="Calibri"/>
        </w:rPr>
        <w:t xml:space="preserve"> «О ветеранах»;</w:t>
      </w:r>
    </w:p>
    <w:p>
      <w:pPr>
        <w:ind w:firstLine="708"/>
        <w:jc w:val="both"/>
        <w:rPr>
          <w:rFonts w:eastAsia="Calibri"/>
        </w:rPr>
      </w:pPr>
      <w:r>
        <w:rPr>
          <w:rFonts w:eastAsia="Calibri"/>
        </w:rPr>
        <w:t>6.5) лица, на которых распространяются меры социальной поддержки, установленные Федеральными законами «</w:t>
      </w:r>
      <w:r>
        <w:fldChar w:fldCharType="begin"/>
      </w:r>
      <w:r>
        <w:instrText xml:space="preserve"> HYPERLINK "consultantplus://offline/ref=772379CE6E34CD20E7CF59DF93041E1C9DAFCF7E9A2F6DF1C305E2F32E5CE92A585928D0AB1FEBD1763C1B3C2Cr1M9K" </w:instrText>
      </w:r>
      <w:r>
        <w:fldChar w:fldCharType="separate"/>
      </w:r>
      <w:r>
        <w:rPr>
          <w:rFonts w:eastAsia="Calibri"/>
        </w:rPr>
        <w:t>О социальных гарантиях</w:t>
      </w:r>
      <w:r>
        <w:rPr>
          <w:rFonts w:eastAsia="Calibri"/>
        </w:rPr>
        <w:fldChar w:fldCharType="end"/>
      </w:r>
      <w:r>
        <w:rPr>
          <w:rFonts w:eastAsia="Calibri"/>
        </w:rPr>
        <w:t xml:space="preserve"> гражданам, подвергшимся радиационному воздействию вследствие ядерных испытаний на Семипалатинском полигоне», «</w:t>
      </w:r>
      <w:r>
        <w:fldChar w:fldCharType="begin"/>
      </w:r>
      <w:r>
        <w:instrText xml:space="preserve"> HYPERLINK "consultantplus://offline/ref=772379CE6E34CD20E7CF59DF93041E1C9DAFCF7F922A6DF1C305E2F32E5CE92A585928D0AB1FEBD1763C1B3C2Cr1M9K" </w:instrText>
      </w:r>
      <w:r>
        <w:fldChar w:fldCharType="separate"/>
      </w:r>
      <w:r>
        <w:rPr>
          <w:rFonts w:eastAsia="Calibri"/>
        </w:rPr>
        <w:t>О социальной защите</w:t>
      </w:r>
      <w:r>
        <w:rPr>
          <w:rFonts w:eastAsia="Calibri"/>
        </w:rPr>
        <w:fldChar w:fldCharType="end"/>
      </w:r>
      <w:r>
        <w:rPr>
          <w:rFonts w:eastAsia="Calibri"/>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fldChar w:fldCharType="begin"/>
      </w:r>
      <w:r>
        <w:instrText xml:space="preserve"> HYPERLINK "consultantplus://offline/ref=772379CE6E34CD20E7CF59DF93041E1C9DAFCF7E9A216DF1C305E2F32E5CE92A585928D0AB1FEBD1763C1B3C2Cr1M9K" </w:instrText>
      </w:r>
      <w:r>
        <w:fldChar w:fldCharType="separate"/>
      </w:r>
      <w:r>
        <w:rPr>
          <w:rFonts w:eastAsia="Calibri"/>
        </w:rPr>
        <w:t>О социальной защите</w:t>
      </w:r>
      <w:r>
        <w:rPr>
          <w:rFonts w:eastAsia="Calibri"/>
        </w:rPr>
        <w:fldChar w:fldCharType="end"/>
      </w:r>
      <w:r>
        <w:rPr>
          <w:rFonts w:eastAsia="Calibri"/>
        </w:rPr>
        <w:t xml:space="preserve"> граждан, подвергшихся воздействию радиации вследствие катастрофы на Чернобыльской АЭС»;</w:t>
      </w:r>
    </w:p>
    <w:p>
      <w:pPr>
        <w:ind w:firstLine="708"/>
        <w:jc w:val="both"/>
        <w:rPr>
          <w:rFonts w:eastAsia="Calibri"/>
        </w:rPr>
      </w:pPr>
      <w:r>
        <w:rPr>
          <w:rFonts w:eastAsia="Calibri"/>
        </w:rPr>
        <w:t>6.6)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pPr>
        <w:ind w:firstLine="708"/>
        <w:jc w:val="both"/>
        <w:rPr>
          <w:rFonts w:eastAsia="Calibri"/>
        </w:rPr>
      </w:pPr>
      <w:r>
        <w:rPr>
          <w:rFonts w:eastAsia="Calibri"/>
        </w:rPr>
        <w:t>6.7) лица, имеющие звание «Почетный гражданин Ханты-Мансийского автономного округа - Югры»;</w:t>
      </w:r>
    </w:p>
    <w:p>
      <w:pPr>
        <w:ind w:firstLine="708"/>
        <w:jc w:val="both"/>
        <w:rPr>
          <w:rFonts w:eastAsia="Calibri"/>
        </w:rPr>
      </w:pPr>
      <w:r>
        <w:rPr>
          <w:rFonts w:eastAsia="Calibri"/>
        </w:rPr>
        <w:t>6.8)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pPr>
        <w:ind w:firstLine="708"/>
        <w:jc w:val="both"/>
        <w:rPr>
          <w:rFonts w:eastAsia="Calibri"/>
        </w:rPr>
      </w:pPr>
      <w:r>
        <w:rPr>
          <w:rFonts w:eastAsia="Calibri"/>
        </w:rPr>
        <w:t>6.9) молодые семьи, имеющие детей;</w:t>
      </w:r>
    </w:p>
    <w:p>
      <w:pPr>
        <w:ind w:firstLine="708"/>
        <w:jc w:val="both"/>
        <w:rPr>
          <w:rFonts w:eastAsia="Calibri"/>
        </w:rPr>
      </w:pPr>
      <w:r>
        <w:rPr>
          <w:rFonts w:eastAsia="Calibri"/>
        </w:rPr>
        <w:t xml:space="preserve">6.10)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r>
        <w:fldChar w:fldCharType="begin"/>
      </w:r>
      <w:r>
        <w:instrText xml:space="preserve"> HYPERLINK "consultantplus://offline/ref=772379CE6E34CD20E7CF47D2856849139FA49375992E66A39652E4A4710CEF7F0A197689F85CA0DC7D25073C2705009776r8MFK" </w:instrText>
      </w:r>
      <w:r>
        <w:fldChar w:fldCharType="separate"/>
      </w:r>
      <w:r>
        <w:rPr>
          <w:rFonts w:eastAsia="Calibri"/>
        </w:rPr>
        <w:t>Законом</w:t>
      </w:r>
      <w:r>
        <w:rPr>
          <w:rFonts w:eastAsia="Calibri"/>
        </w:rPr>
        <w:fldChar w:fldCharType="end"/>
      </w:r>
      <w:r>
        <w:rPr>
          <w:rFonts w:eastAsia="Calibri"/>
        </w:rPr>
        <w:t xml:space="preserve"> Ханты-Мансийского автономного округа - Югры «О государственной социальной помощи и дополнительных мерах социальной помощи населению Ханты-Мансийского автономного округа - Югры»;</w:t>
      </w:r>
    </w:p>
    <w:p>
      <w:pPr>
        <w:ind w:firstLine="708"/>
        <w:jc w:val="both"/>
        <w:rPr>
          <w:rFonts w:eastAsia="Calibri"/>
        </w:rPr>
      </w:pPr>
      <w:r>
        <w:rPr>
          <w:rFonts w:eastAsia="Calibri"/>
        </w:rPr>
        <w:t>6.11)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ind w:firstLine="708"/>
        <w:jc w:val="both"/>
        <w:rPr>
          <w:rFonts w:eastAsia="Calibri"/>
        </w:rPr>
      </w:pPr>
      <w:r>
        <w:rPr>
          <w:rFonts w:eastAsia="Calibri"/>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ind w:firstLine="708"/>
        <w:jc w:val="both"/>
        <w:rPr>
          <w:rFonts w:eastAsia="Calibri"/>
        </w:rPr>
      </w:pPr>
      <w:r>
        <w:rPr>
          <w:rFonts w:eastAsia="Calibri"/>
        </w:rPr>
        <w:t xml:space="preserve">8) земельного участка гражданину в соответствии с Федеральным </w:t>
      </w:r>
      <w:r>
        <w:fldChar w:fldCharType="begin"/>
      </w:r>
      <w:r>
        <w:instrText xml:space="preserve"> HYPERLINK "consultantplus://offline/ref=AE69E748B0E6E6AB959F1C47B9D9993A4252007B1329259E59FC36ECB23F106064341EE1390EAC6F79BFC6429768F1K" </w:instrText>
      </w:r>
      <w:r>
        <w:fldChar w:fldCharType="separate"/>
      </w:r>
      <w:r>
        <w:rPr>
          <w:rFonts w:eastAsia="Calibri"/>
        </w:rPr>
        <w:t>законом</w:t>
      </w:r>
      <w:r>
        <w:rPr>
          <w:rFonts w:eastAsia="Calibri"/>
        </w:rPr>
        <w:fldChar w:fldCharType="end"/>
      </w:r>
      <w:r>
        <w:rPr>
          <w:rFonts w:eastAsia="Calibri"/>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ind w:firstLine="708"/>
        <w:jc w:val="both"/>
        <w:rPr>
          <w:rFonts w:eastAsia="Calibri"/>
        </w:rPr>
      </w:pPr>
      <w:r>
        <w:rPr>
          <w:rFonts w:eastAsia="Calibri"/>
        </w:rPr>
        <w:t xml:space="preserve">9) земельного участка в соответствии с Федеральным </w:t>
      </w:r>
      <w:r>
        <w:fldChar w:fldCharType="begin"/>
      </w:r>
      <w:r>
        <w:instrText xml:space="preserve"> HYPERLINK "consultantplus://offline/ref=AE69E748B0E6E6AB959F1C47B9D9993A4252037D162B259E59FC36ECB23F106064341EE1390EAC6F79BFC6429768F1K" </w:instrText>
      </w:r>
      <w:r>
        <w:fldChar w:fldCharType="separate"/>
      </w:r>
      <w:r>
        <w:rPr>
          <w:rFonts w:eastAsia="Calibri"/>
        </w:rPr>
        <w:t>законом</w:t>
      </w:r>
      <w:r>
        <w:rPr>
          <w:rFonts w:eastAsia="Calibri"/>
        </w:rPr>
        <w:fldChar w:fldCharType="end"/>
      </w:r>
      <w:r>
        <w:rPr>
          <w:rFonts w:eastAsia="Calibri"/>
        </w:rPr>
        <w:t xml:space="preserve"> от 24 июля 2008 года N 161-ФЗ «О содействии развитию жилищного строительства»;</w:t>
      </w:r>
    </w:p>
    <w:p>
      <w:pPr>
        <w:ind w:firstLine="708"/>
        <w:jc w:val="both"/>
        <w:rPr>
          <w:rFonts w:eastAsia="Calibri"/>
        </w:rPr>
      </w:pPr>
      <w:r>
        <w:rPr>
          <w:rFonts w:eastAsia="Calibri"/>
        </w:rPr>
        <w:t xml:space="preserve">10)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fldChar w:fldCharType="begin"/>
      </w:r>
      <w:r>
        <w:instrText xml:space="preserve"> HYPERLINK "consultantplus://offline/ref=AE69E748B0E6E6AB959F1C47B9D9993A455A0C7B112A259E59FC36ECB23F106064341EE1390EAC6F79BFC6429768F1K" </w:instrText>
      </w:r>
      <w:r>
        <w:fldChar w:fldCharType="separate"/>
      </w:r>
      <w:r>
        <w:rPr>
          <w:rFonts w:eastAsia="Calibri"/>
        </w:rPr>
        <w:t>законом</w:t>
      </w:r>
      <w:r>
        <w:rPr>
          <w:rFonts w:eastAsia="Calibri"/>
        </w:rPr>
        <w:fldChar w:fldCharType="end"/>
      </w:r>
      <w:r>
        <w:rPr>
          <w:rFonts w:eastAsia="Calibri"/>
        </w:rPr>
        <w:t xml:space="preserve"> «Об инновационных научно-технологических центрах и о внесении изменений в отдельные законодательные акты Российской Федерации».</w:t>
      </w:r>
    </w:p>
    <w:p>
      <w:pPr>
        <w:ind w:firstLine="708"/>
        <w:jc w:val="both"/>
      </w:pPr>
      <w:r>
        <w:rPr>
          <w:rFonts w:eastAsia="Calibri"/>
        </w:rPr>
        <w:t>1.2.2. 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t>.</w:t>
      </w:r>
    </w:p>
    <w:p>
      <w:pPr>
        <w:jc w:val="both"/>
      </w:pPr>
    </w:p>
    <w:p>
      <w:pPr>
        <w:pStyle w:val="67"/>
        <w:numPr>
          <w:ilvl w:val="1"/>
          <w:numId w:val="2"/>
        </w:numPr>
        <w:contextualSpacing/>
        <w:jc w:val="center"/>
        <w:rPr>
          <w:b/>
          <w:bCs/>
        </w:rPr>
      </w:pPr>
      <w:r>
        <w:rPr>
          <w:b/>
          <w:bCs/>
        </w:rPr>
        <w:t>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 ЕПГУ);</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настоящего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jc w:val="both"/>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настоящего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jc w:val="both"/>
      </w:pPr>
    </w:p>
    <w:p>
      <w:pPr>
        <w:jc w:val="center"/>
        <w:rPr>
          <w:b/>
          <w:bCs/>
        </w:rPr>
      </w:pPr>
      <w:r>
        <w:rPr>
          <w:b/>
          <w:bCs/>
        </w:rPr>
        <w:t>2.3. Описание результата предоставления муниципальной услуги</w:t>
      </w:r>
    </w:p>
    <w:p>
      <w:pPr>
        <w:jc w:val="both"/>
        <w:rPr>
          <w:b/>
          <w:bCs/>
        </w:rPr>
      </w:pPr>
    </w:p>
    <w:p>
      <w:pPr>
        <w:ind w:firstLine="708"/>
        <w:jc w:val="both"/>
      </w:pPr>
      <w:r>
        <w:t>Результатом предоставления муниципальной услуги являются:</w:t>
      </w:r>
    </w:p>
    <w:p>
      <w:pPr>
        <w:numPr>
          <w:ilvl w:val="0"/>
          <w:numId w:val="3"/>
        </w:numPr>
        <w:ind w:firstLine="708"/>
        <w:jc w:val="both"/>
      </w:pPr>
      <w:r>
        <w:t>решение о предоставлении земельного участка в собственность бесплатно;</w:t>
      </w:r>
    </w:p>
    <w:p>
      <w:pPr>
        <w:numPr>
          <w:ilvl w:val="0"/>
          <w:numId w:val="3"/>
        </w:numPr>
        <w:ind w:firstLine="708"/>
        <w:jc w:val="both"/>
      </w:pPr>
      <w:r>
        <w:t>решение об отказе в предоставлении муниципальной 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w:t>
      </w:r>
    </w:p>
    <w:p>
      <w:pPr>
        <w:pStyle w:val="67"/>
        <w:ind w:firstLine="708"/>
        <w:contextualSpacing/>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Уполномоченном органе.</w:t>
      </w:r>
    </w:p>
    <w:p>
      <w:pPr>
        <w:pStyle w:val="67"/>
        <w:ind w:firstLine="708"/>
        <w:contextualSpacing/>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jc w:val="both"/>
      </w:pPr>
    </w:p>
    <w:p>
      <w:pPr>
        <w:pStyle w:val="67"/>
        <w:ind w:firstLine="708"/>
        <w:contextualSpacing/>
        <w:jc w:val="center"/>
        <w:rPr>
          <w:b/>
          <w:bCs/>
        </w:rPr>
      </w:pPr>
      <w:r>
        <w:rPr>
          <w:b/>
          <w:bCs/>
        </w:rPr>
        <w:t>2.4. Срок предоставления муниципальной услуги</w:t>
      </w:r>
    </w:p>
    <w:p>
      <w:pPr>
        <w:jc w:val="both"/>
      </w:pPr>
    </w:p>
    <w:p>
      <w:pPr>
        <w:ind w:firstLine="708"/>
        <w:jc w:val="both"/>
      </w:pPr>
      <w:r>
        <w:t>Максимальный срок предоставления муниципальной услуги составляет 30 дней со дня поступления заявления о предоставлении муниципальной услуги в Уполномоченный орган.</w:t>
      </w:r>
    </w:p>
    <w:p>
      <w:pPr>
        <w:ind w:firstLine="708"/>
        <w:jc w:val="both"/>
      </w:pPr>
      <w: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ind w:firstLine="708"/>
        <w:jc w:val="both"/>
      </w:pPr>
      <w:r>
        <w:t>В случае обращения Заявителя за получением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pPr>
        <w:ind w:firstLine="708"/>
        <w:jc w:val="both"/>
      </w:pPr>
      <w:r>
        <w:t>Срок выдачи (направления) документов, являющихся результатом предоставления муниципальной услуги - не позднее 2 рабочих дней со дня подписания документов, являющихся результатом предоставления муниципальной услуги, указанных в пункте 2.3 настоящего регламента.</w:t>
      </w:r>
    </w:p>
    <w:p>
      <w:pPr>
        <w:ind w:firstLine="708"/>
        <w:jc w:val="both"/>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jc w:val="both"/>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pPr>
    </w:p>
    <w:p>
      <w:pPr>
        <w:jc w:val="center"/>
        <w:rPr>
          <w:b/>
          <w:bCs/>
        </w:rPr>
      </w:pPr>
      <w:r>
        <w:rPr>
          <w:b/>
          <w:bCs/>
        </w:rPr>
        <w:t>2.6. Исчерпывающий перечень документов, необходимых</w:t>
      </w:r>
    </w:p>
    <w:p>
      <w:pPr>
        <w:jc w:val="center"/>
        <w:rPr>
          <w:b/>
          <w:bCs/>
        </w:rPr>
      </w:pPr>
      <w:r>
        <w:rPr>
          <w:b/>
          <w:bCs/>
        </w:rPr>
        <w:t>для предоставления муниципальной услуги</w:t>
      </w:r>
    </w:p>
    <w:p>
      <w:pPr>
        <w:jc w:val="both"/>
      </w:pPr>
    </w:p>
    <w:p>
      <w:pPr>
        <w:ind w:firstLine="708"/>
        <w:jc w:val="both"/>
      </w:pPr>
      <w:r>
        <w:t>2.6.1. Для получения муниципальной услуги Заявитель предоставляет самостоятельно:</w:t>
      </w:r>
    </w:p>
    <w:p>
      <w:pPr>
        <w:ind w:firstLine="708"/>
        <w:jc w:val="both"/>
      </w:pPr>
      <w:r>
        <w:t xml:space="preserve">1) </w:t>
      </w:r>
      <w:r>
        <w:fldChar w:fldCharType="begin"/>
      </w:r>
      <w:r>
        <w:instrText xml:space="preserve"> HYPERLINK \l "P618" </w:instrText>
      </w:r>
      <w:r>
        <w:fldChar w:fldCharType="separate"/>
      </w:r>
      <w:r>
        <w:t>заявление</w:t>
      </w:r>
      <w:r>
        <w:fldChar w:fldCharType="end"/>
      </w:r>
      <w:r>
        <w:t xml:space="preserve"> о предоставлении муниципальной услуги в свободной форме. В заявлении должны быть указаны:</w:t>
      </w:r>
    </w:p>
    <w:p>
      <w:pPr>
        <w:ind w:firstLine="708"/>
        <w:jc w:val="both"/>
      </w:pPr>
      <w:r>
        <w:t>а) фамилия, имя, отчество, место жительства Заявителя и реквизиты документа, удостоверяющего личность Заявителя (для гражданина);</w:t>
      </w:r>
    </w:p>
    <w:p>
      <w:pPr>
        <w:ind w:firstLine="708"/>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ind w:firstLine="708"/>
        <w:jc w:val="both"/>
      </w:pPr>
      <w:r>
        <w:t>в) кадастровый номер испрашиваемого земельного участка;</w:t>
      </w:r>
    </w:p>
    <w:p>
      <w:pPr>
        <w:ind w:firstLine="708"/>
        <w:jc w:val="both"/>
      </w:pPr>
      <w:r>
        <w:t>г)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p>
      <w:pPr>
        <w:ind w:firstLine="708"/>
        <w:jc w:val="both"/>
      </w:pPr>
      <w: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ind w:firstLine="708"/>
        <w:jc w:val="both"/>
      </w:pPr>
      <w: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ind w:firstLine="708"/>
        <w:jc w:val="both"/>
      </w:pPr>
      <w:r>
        <w:t>ж) цель использования земельного участка;</w:t>
      </w:r>
    </w:p>
    <w:p>
      <w:pPr>
        <w:ind w:firstLine="708"/>
        <w:jc w:val="both"/>
      </w:pPr>
      <w: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ind w:firstLine="708"/>
        <w:jc w:val="both"/>
      </w:pPr>
      <w: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ind w:firstLine="708"/>
        <w:jc w:val="both"/>
      </w:pPr>
      <w:r>
        <w:t>к) почтовый адрес и (или) адрес электронной почты для связи с Заявителем;</w:t>
      </w:r>
    </w:p>
    <w:p>
      <w:pPr>
        <w:numPr>
          <w:ilvl w:val="0"/>
          <w:numId w:val="4"/>
        </w:numPr>
        <w:ind w:firstLine="708"/>
        <w:jc w:val="both"/>
      </w:pPr>
      <w:r>
        <w:t xml:space="preserve">документы, подтверждающие право Заявителя на приобретение земельного участка без проведения торгов и предусмотренные </w:t>
      </w:r>
      <w:r>
        <w:fldChar w:fldCharType="begin"/>
      </w:r>
      <w:r>
        <w:instrText xml:space="preserve"> HYPERLINK "consultantplus://offline/ref=C24A63990D03C986B379C6362EAA2D826E24295412026E427F66FF544950FE4682EDD8C55B0374FEA3A3BF00D779473B2E6901394F83007A41dEH" </w:instrText>
      </w:r>
      <w:r>
        <w:fldChar w:fldCharType="separate"/>
      </w:r>
      <w:r>
        <w:t>перечнем</w:t>
      </w:r>
      <w:r>
        <w:fldChar w:fldCharType="end"/>
      </w:r>
      <w:r>
        <w:t xml:space="preserve">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ind w:firstLine="708"/>
        <w:jc w:val="both"/>
      </w:pPr>
      <w:r>
        <w:t>По собственной инициативе Заявитель вправе предоставить к заявлению документы и информацию, которые Уполномоченный орган запрашивает в порядке межведомственного информационного взаимодействия.</w:t>
      </w:r>
    </w:p>
    <w:p>
      <w:pPr>
        <w:ind w:firstLine="708"/>
        <w:jc w:val="both"/>
      </w:pPr>
      <w: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ind w:firstLine="708"/>
        <w:jc w:val="both"/>
      </w:pPr>
      <w: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ind w:firstLine="708"/>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ind w:firstLine="708"/>
        <w:jc w:val="both"/>
      </w:pPr>
      <w: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pPr>
        <w:ind w:firstLine="708"/>
        <w:jc w:val="both"/>
      </w:pPr>
      <w:r>
        <w:t>2.6.2.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jc w:val="both"/>
      </w:pPr>
      <w:r>
        <w:t>В заявлении также указывается один из следующих способов направления результата предоставления муниципальной услуги:</w:t>
      </w:r>
    </w:p>
    <w:p>
      <w:pPr>
        <w:ind w:firstLine="708"/>
        <w:jc w:val="both"/>
      </w:pPr>
      <w:r>
        <w:t>- в форме электронного документа в личном кабинете на ЕПГУ;</w:t>
      </w:r>
    </w:p>
    <w:p>
      <w:pPr>
        <w:ind w:firstLine="708"/>
        <w:jc w:val="both"/>
      </w:pPr>
      <w:r>
        <w:t>- на бумажном носителе в виде распечатанного экземпляра электронного документа в Уполномоченном органе, МФЦ.</w:t>
      </w:r>
    </w:p>
    <w:p>
      <w:pPr>
        <w:ind w:firstLine="708"/>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jc w:val="both"/>
      </w:pPr>
      <w: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jc w:val="both"/>
      </w:pPr>
      <w:r>
        <w:t>Электронные документы могут быть предоставлены в следующих форматах: xml, doc, docx, odt, xls, xlsx, ods, pdf, jpg, jpeg, zip, rar, sig, png, bmp, tiff.</w:t>
      </w:r>
    </w:p>
    <w:p>
      <w:pPr>
        <w:ind w:firstLine="708"/>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jc w:val="both"/>
      </w:pPr>
      <w:r>
        <w:t>- "черно-белый" (при отсутствии в документе графических изображений и (или) цветного текста);</w:t>
      </w:r>
    </w:p>
    <w:p>
      <w:pPr>
        <w:ind w:firstLine="708"/>
        <w:jc w:val="both"/>
      </w:pPr>
      <w:r>
        <w:t>- "оттенки серого" (при наличии в документе графических изображений, отличных от цветного графического изображения);</w:t>
      </w:r>
    </w:p>
    <w:p>
      <w:pPr>
        <w:ind w:firstLine="708"/>
        <w:jc w:val="both"/>
      </w:pPr>
      <w:r>
        <w:t>- "цветной" или "режим полной цветопередачи" (при наличии в документе цветных графических изображений либо цветного текста);</w:t>
      </w:r>
    </w:p>
    <w:p>
      <w:pPr>
        <w:ind w:firstLine="708"/>
        <w:jc w:val="both"/>
      </w:pPr>
      <w:r>
        <w:t>- сохранением всех аутентичных признаков подлинности, а именно: графической подписи лица, печати, углового штампа бланка;</w:t>
      </w:r>
    </w:p>
    <w:p>
      <w:pPr>
        <w:ind w:firstLine="708"/>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jc w:val="both"/>
      </w:pPr>
      <w:r>
        <w:t>Электронные документы должны обеспечивать:</w:t>
      </w:r>
    </w:p>
    <w:p>
      <w:pPr>
        <w:ind w:firstLine="708"/>
        <w:jc w:val="both"/>
      </w:pPr>
      <w:r>
        <w:t>- возможность идентифицировать документ и количество листов в документе;</w:t>
      </w:r>
    </w:p>
    <w:p>
      <w:pPr>
        <w:ind w:firstLine="708"/>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jc w:val="both"/>
      </w:pPr>
      <w:r>
        <w:t>Документы, подлежащие представлению в форматах xls, xlsx или ods, формируются в виде отдельного электронного документа.</w:t>
      </w:r>
    </w:p>
    <w:p>
      <w:pPr>
        <w:ind w:firstLine="708"/>
        <w:jc w:val="both"/>
      </w:pPr>
      <w: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jc w:val="both"/>
      </w:pPr>
      <w:r>
        <w:t>Заявление в форме электронного документа подписывается по выбору Заявителя:</w:t>
      </w:r>
    </w:p>
    <w:p>
      <w:pPr>
        <w:ind w:firstLine="708"/>
        <w:jc w:val="both"/>
      </w:pPr>
      <w:r>
        <w:t>- электронной подписью Заявителя (представителя Заявителя);</w:t>
      </w:r>
    </w:p>
    <w:p>
      <w:pPr>
        <w:ind w:firstLine="708"/>
        <w:jc w:val="both"/>
      </w:pPr>
      <w:r>
        <w:t>- усиленной квалифицированной электронной подписью Заявителя (представителя Заявителя).</w:t>
      </w:r>
    </w:p>
    <w:p>
      <w:pPr>
        <w:ind w:firstLine="708"/>
        <w:jc w:val="both"/>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fldChar w:fldCharType="begin"/>
      </w:r>
      <w:r>
        <w:instrText xml:space="preserve"> HYPERLINK "consultantplus://offline/ref=B0AA1CBF3335A304FA51574649F108ACB5CD500E4F1CF063026A9BC5194990753B5ABE3C7345187F96ABC5AAC4u3C4M" </w:instrText>
      </w:r>
      <w:r>
        <w:fldChar w:fldCharType="separate"/>
      </w:r>
      <w:r>
        <w:t>постановлением</w:t>
      </w:r>
      <w:r>
        <w:fldChar w:fldCharType="end"/>
      </w:r>
      <w: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jc w:val="both"/>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заключении соглашения о перераспределении земельных участков</w:t>
      </w:r>
      <w:r>
        <w:rPr>
          <w:rFonts w:eastAsia="Calibri"/>
        </w:rPr>
        <w:t xml:space="preserve"> с указанием допущенных нарушений требований, в соответствии с которыми должно быть представлено заявление.</w:t>
      </w:r>
    </w:p>
    <w:p>
      <w:pPr>
        <w:ind w:firstLine="708"/>
        <w:jc w:val="both"/>
      </w:pPr>
      <w:r>
        <w:t>2.6.3.Сведения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jc w:val="both"/>
      </w:pPr>
      <w:r>
        <w:t xml:space="preserve">- </w:t>
      </w:r>
      <w:r>
        <w:rPr>
          <w:lang w:eastAsia="zh-CN"/>
        </w:rPr>
        <w:t xml:space="preserve">Управление Росреестра по Ханты - Мансийскому автономному округу – Югре (предоставляются </w:t>
      </w:r>
      <w:r>
        <w:t>сведения из Единого государственного реестра недвижимости о земельном участке</w:t>
      </w:r>
      <w:r>
        <w:rPr>
          <w:lang w:eastAsia="zh-CN"/>
        </w:rPr>
        <w:t>);</w:t>
      </w:r>
    </w:p>
    <w:p>
      <w:pPr>
        <w:ind w:firstLine="708"/>
        <w:jc w:val="both"/>
      </w:pPr>
      <w:r>
        <w:t>- Межрайонная ИФНС России № 7 по Ханты-Мансийскому автономному округу-Югре (предоставляются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jc w:val="both"/>
      </w:pPr>
      <w:r>
        <w:t>- Федеральное агентство по рыболовству (Росрыболовство) (предоставляется решение о предоставлении в пользование водных биологических ресурсов, либо договор пользования водными биологическими ресурсами);</w:t>
      </w:r>
    </w:p>
    <w:p>
      <w:pPr>
        <w:ind w:firstLine="708"/>
        <w:jc w:val="both"/>
      </w:pPr>
      <w:r>
        <w:t>- Правительство Российской Федерации (предоставляется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ind w:firstLine="708"/>
        <w:jc w:val="both"/>
      </w:pPr>
      <w:r>
        <w:t xml:space="preserve">2.6.4. В соответствии с </w:t>
      </w:r>
      <w:r>
        <w:fldChar w:fldCharType="begin"/>
      </w:r>
      <w:r>
        <w:instrText xml:space="preserve"> HYPERLINK "consultantplus://offline/ref=BB7696041BBD264D58CE403C23D19BC540B2D46D6F3E6E6180D4CF69515245DBD678C2ABDA3C8B79B66BBB23E537A6D4911F3790hDc4L" </w:instrText>
      </w:r>
      <w:r>
        <w:fldChar w:fldCharType="separate"/>
      </w:r>
      <w:r>
        <w:t>частью 1 статьи 7</w:t>
      </w:r>
      <w:r>
        <w:fldChar w:fldCharType="end"/>
      </w:r>
      <w:r>
        <w:t xml:space="preserve"> Федерального закона № 210-ФЗ запрещается требовать от Заявителей:</w:t>
      </w:r>
    </w:p>
    <w:p>
      <w:pPr>
        <w:ind w:firstLine="708"/>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"consultantplus://offline/ref=BB7696041BBD264D58CE403C23D19BC540B2D46D6F3E6E6180D4CF69515245DBD678C2A9DF37DF29F235E272A87CABD286033794C8D35F8Dh5c6L" </w:instrText>
      </w:r>
      <w:r>
        <w:fldChar w:fldCharType="separate"/>
      </w:r>
      <w:r>
        <w:t>частью 1 статьи 1</w:t>
      </w:r>
      <w:r>
        <w:fldChar w:fldCharType="end"/>
      </w:r>
      <w: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fldChar w:fldCharType="begin"/>
      </w:r>
      <w:r>
        <w:instrText xml:space="preserve"> HYPERLINK "consultantplus://offline/ref=BB7696041BBD264D58CE403C23D19BC540B2D46D6F3E6E6180D4CF69515245DBD678C2ACDC3C8B79B66BBB23E537A6D4911F3790hDc4L" </w:instrText>
      </w:r>
      <w:r>
        <w:fldChar w:fldCharType="separate"/>
      </w:r>
      <w:r>
        <w:t>частью 6 статьи 7</w:t>
      </w:r>
      <w:r>
        <w:fldChar w:fldCharType="end"/>
      </w:r>
      <w: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pPr>
        <w:ind w:firstLine="708"/>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"consultantplus://offline/ref=BB7696041BBD264D58CE403C23D19BC540B2D46D6F3E6E6180D4CF69515245DBD678C2ABDC3ED47CA37AE32EEC20B8D289033592D4hDc3L" </w:instrText>
      </w:r>
      <w:r>
        <w:fldChar w:fldCharType="separate"/>
      </w:r>
      <w:r>
        <w:t>части 1 статьи 9</w:t>
      </w:r>
      <w:r>
        <w:fldChar w:fldCharType="end"/>
      </w:r>
      <w:r>
        <w:t xml:space="preserve"> Федерального закона № 210-ФЗ;</w:t>
      </w:r>
    </w:p>
    <w:p>
      <w:pPr>
        <w:ind w:firstLine="708"/>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"consultantplus://offline/ref=BB7696041BBD264D58CE403C23D19BC540B2D46D6F3E6E6180D4CF69515245DBD678C2ABDA3ED47CA37AE32EEC20B8D289033592D4hDc3L" </w:instrText>
      </w:r>
      <w:r>
        <w:fldChar w:fldCharType="separate"/>
      </w:r>
      <w:r>
        <w:t>пунктом 7.2 части 1 статьи 16</w:t>
      </w:r>
      <w:r>
        <w:fldChar w:fldCharType="end"/>
      </w:r>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jc w:val="both"/>
      </w:pPr>
    </w:p>
    <w:p>
      <w:pPr>
        <w:jc w:val="center"/>
        <w:rPr>
          <w:b/>
          <w:bCs/>
        </w:rPr>
      </w:pPr>
      <w:r>
        <w:rPr>
          <w:b/>
          <w:bCs/>
        </w:rPr>
        <w:t>2.7. Исчерпывающий перечень оснований для отказа в приеме документов, необходимых для предоставления муниципальной услуги</w:t>
      </w:r>
    </w:p>
    <w:p>
      <w:pPr>
        <w:jc w:val="both"/>
      </w:pPr>
    </w:p>
    <w:p>
      <w:pPr>
        <w:ind w:firstLine="708"/>
        <w:jc w:val="both"/>
      </w:pPr>
      <w: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jc w:val="both"/>
      </w:pPr>
      <w:r>
        <w:t xml:space="preserve">1) заявление подано в орган местного самоуправления, в полномочия которого не входит предоставление услуги; </w:t>
      </w:r>
    </w:p>
    <w:p>
      <w:pPr>
        <w:ind w:firstLine="708"/>
        <w:jc w:val="both"/>
      </w:pPr>
      <w:r>
        <w:t xml:space="preserve">2) в заявлении отсутствуют сведения, необходимые для оказания услуги, предусмотренные подпунктом 1 пункта 2.6.1 настоящего регламента; </w:t>
      </w:r>
    </w:p>
    <w:p>
      <w:pPr>
        <w:ind w:firstLine="708"/>
        <w:jc w:val="both"/>
      </w:pPr>
      <w:r>
        <w:t xml:space="preserve">3) к заявлению не приложены документы, предусмотренные пунктом 2.6.1 настоящего регламента; </w:t>
      </w:r>
    </w:p>
    <w:p>
      <w:pPr>
        <w:ind w:firstLine="708"/>
        <w:jc w:val="both"/>
      </w:pPr>
      <w: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jc w:val="both"/>
      </w:pPr>
      <w: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jc w:val="both"/>
      </w:pPr>
      <w: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jc w:val="both"/>
      </w:pPr>
      <w: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jc w:val="both"/>
      </w:pPr>
      <w: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jc w:val="both"/>
      </w:pPr>
      <w:r>
        <w:t xml:space="preserve">9) наличие противоречивых сведений в заявлении и приложенных к нему документах; </w:t>
      </w:r>
    </w:p>
    <w:p>
      <w:pPr>
        <w:ind w:firstLine="708"/>
        <w:jc w:val="both"/>
      </w:pPr>
      <w: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jc w:val="both"/>
      </w:pPr>
      <w: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jc w:val="both"/>
      </w:pPr>
      <w: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pPr>
    </w:p>
    <w:p>
      <w:pPr>
        <w:ind w:firstLine="708"/>
        <w:jc w:val="center"/>
        <w:rPr>
          <w:b/>
          <w:bCs/>
        </w:rPr>
      </w:pPr>
      <w:r>
        <w:rPr>
          <w:b/>
          <w:bCs/>
        </w:rPr>
        <w:t>2.8. Исчерпывающий перечень оснований для приостановления и (или) отказа в предоставлении муниципальной услуги</w:t>
      </w:r>
    </w:p>
    <w:p>
      <w:pPr>
        <w:jc w:val="both"/>
      </w:pPr>
    </w:p>
    <w:p>
      <w:pPr>
        <w:ind w:firstLine="708"/>
        <w:jc w:val="both"/>
      </w:pPr>
      <w: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jc w:val="both"/>
      </w:pPr>
      <w:r>
        <w:t>2.8.2. Основания для отказа в предоставлении муниципальной услуги:</w:t>
      </w:r>
    </w:p>
    <w:p>
      <w:pPr>
        <w:ind w:firstLine="708"/>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ind w:firstLine="708"/>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fldChar w:fldCharType="begin"/>
      </w:r>
      <w:r>
        <w:instrText xml:space="preserve"> HYPERLINK "consultantplus://offline/ref=D9A64E122148D4600D3D453C1DC0676FB3DDDC2A44B5A91ECB3D4E02B95AF662B28117028D13B741B53EB40479272792774A396B8Ez4P8K" </w:instrText>
      </w:r>
      <w:r>
        <w:fldChar w:fldCharType="separate"/>
      </w:r>
      <w:r>
        <w:t>подпунктом 10 пункта 2 статьи 39.10</w:t>
      </w:r>
      <w:r>
        <w:fldChar w:fldCharType="end"/>
      </w:r>
      <w:r>
        <w:t xml:space="preserve"> Земельного кодекса Российской Федерации;</w:t>
      </w:r>
    </w:p>
    <w:p>
      <w:pPr>
        <w:ind w:firstLine="708"/>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ind w:firstLine="708"/>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"consultantplus://offline/ref=D9A64E122148D4600D3D453C1DC0676FB3DDDC2A44B5A91ECB3D4E02B95AF662B2811706851FB91EB02BA55C76233F8C7E5D25698C48z8P7K" </w:instrText>
      </w:r>
      <w:r>
        <w:fldChar w:fldCharType="separate"/>
      </w:r>
      <w:r>
        <w:t>статьей 39.36</w:t>
      </w:r>
      <w:r>
        <w:fldChar w:fldCharType="end"/>
      </w:r>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 HYPERLINK "consultantplus://offline/ref=D9A64E122148D4600D3D453C1DC0676FB3DFD92A41B9A91ECB3D4E02B95AF662B2811705821FB41EB02BA55C76233F8C7E5D25698C48z8P7K" </w:instrText>
      </w:r>
      <w:r>
        <w:fldChar w:fldCharType="separate"/>
      </w:r>
      <w:r>
        <w:t>частью 11 статьи 55.32</w:t>
      </w:r>
      <w:r>
        <w:fldChar w:fldCharType="end"/>
      </w:r>
      <w:r>
        <w:t xml:space="preserve"> Градостроительного кодекса Российской Федерации;</w:t>
      </w:r>
    </w:p>
    <w:p>
      <w:pPr>
        <w:ind w:firstLine="708"/>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"consultantplus://offline/ref=D9A64E122148D4600D3D453C1DC0676FB3DDDC2A44B5A91ECB3D4E02B95AF662B2811706851FB91EB02BA55C76233F8C7E5D25698C48z8P7K" </w:instrText>
      </w:r>
      <w:r>
        <w:fldChar w:fldCharType="separate"/>
      </w:r>
      <w:r>
        <w:t>статьей 39.36</w:t>
      </w:r>
      <w:r>
        <w:fldChar w:fldCharType="end"/>
      </w:r>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ind w:firstLine="708"/>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ind w:firstLine="708"/>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ind w:firstLine="708"/>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ind w:firstLine="708"/>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ind w:firstLine="708"/>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ind w:firstLine="708"/>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fldChar w:fldCharType="begin"/>
      </w:r>
      <w:r>
        <w:instrText xml:space="preserve"> HYPERLINK "consultantplus://offline/ref=D9A64E122148D4600D3D453C1DC0676FB3DDDC2A44B5A91ECB3D4E02B95AF662B28117018014B741B53EB40479272792774A396B8Ez4P8K" </w:instrText>
      </w:r>
      <w:r>
        <w:fldChar w:fldCharType="separate"/>
      </w:r>
      <w:r>
        <w:t>пунктом 19 статьи 39.11</w:t>
      </w:r>
      <w:r>
        <w:fldChar w:fldCharType="end"/>
      </w:r>
      <w:r>
        <w:t xml:space="preserve"> Земельного кодекса Российской Федерации;</w:t>
      </w:r>
    </w:p>
    <w:p>
      <w:pPr>
        <w:ind w:firstLine="708"/>
        <w:jc w:val="both"/>
      </w:pPr>
      <w:r>
        <w:t xml:space="preserve">12) в отношении земельного участка, указанного в заявлении о его предоставлении, поступило предусмотренное </w:t>
      </w:r>
      <w:r>
        <w:fldChar w:fldCharType="begin"/>
      </w:r>
      <w:r>
        <w:instrText xml:space="preserve"> HYPERLINK "consultantplus://offline/ref=D9A64E122148D4600D3D453C1DC0676FB3DDDC2A44B5A91ECB3D4E02B95AF662B28117018415B741B53EB40479272792774A396B8Ez4P8K" </w:instrText>
      </w:r>
      <w:r>
        <w:fldChar w:fldCharType="separate"/>
      </w:r>
      <w:r>
        <w:t>подпунктом 6 пункта 4 статьи 39.11</w:t>
      </w:r>
      <w:r>
        <w:fldChar w:fldCharType="end"/>
      </w:r>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 HYPERLINK "consultantplus://offline/ref=D9A64E122148D4600D3D453C1DC0676FB3DDDC2A44B5A91ECB3D4E02B95AF662B28117018417B741B53EB40479272792774A396B8Ez4P8K" </w:instrText>
      </w:r>
      <w:r>
        <w:fldChar w:fldCharType="separate"/>
      </w:r>
      <w:r>
        <w:t>подпунктом 4 пункта 4 статьи 39.11</w:t>
      </w:r>
      <w:r>
        <w:fldChar w:fldCharType="end"/>
      </w:r>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"consultantplus://offline/ref=D9A64E122148D4600D3D453C1DC0676FB3DDDC2A44B5A91ECB3D4E02B95AF662B28117018716B741B53EB40479272792774A396B8Ez4P8K" </w:instrText>
      </w:r>
      <w:r>
        <w:fldChar w:fldCharType="separate"/>
      </w:r>
      <w:r>
        <w:t>пунктом 8 статьи 39.11</w:t>
      </w:r>
      <w:r>
        <w:fldChar w:fldCharType="end"/>
      </w:r>
      <w:r>
        <w:t xml:space="preserve"> Земельного кодекса Российской Федерации;</w:t>
      </w:r>
    </w:p>
    <w:p>
      <w:pPr>
        <w:ind w:firstLine="708"/>
        <w:jc w:val="both"/>
      </w:pPr>
      <w:r>
        <w:t xml:space="preserve">13) в отношении земельного участка, указанного в заявлении о его предоставлении, опубликовано и размещено в соответствии с </w:t>
      </w:r>
      <w:r>
        <w:fldChar w:fldCharType="begin"/>
      </w:r>
      <w:r>
        <w:instrText xml:space="preserve"> HYPERLINK "consultantplus://offline/ref=D9A64E122148D4600D3D453C1DC0676FB3DDDC2A44B5A91ECB3D4E02B95AF662B281170F8316B741B53EB40479272792774A396B8Ez4P8K" </w:instrText>
      </w:r>
      <w:r>
        <w:fldChar w:fldCharType="separate"/>
      </w:r>
      <w:r>
        <w:t>подпунктом 1 пункта 1 статьи 39.18</w:t>
      </w:r>
      <w:r>
        <w:fldChar w:fldCharType="end"/>
      </w:r>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ind w:firstLine="708"/>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ind w:firstLine="708"/>
        <w:jc w:val="both"/>
      </w:pPr>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ind w:firstLine="708"/>
        <w:jc w:val="both"/>
      </w:pPr>
      <w:r>
        <w:t xml:space="preserve">15) испрашиваемый земельный участок не включен в утвержденный в установленном Правительством Российской Федерации </w:t>
      </w:r>
      <w:r>
        <w:fldChar w:fldCharType="begin"/>
      </w:r>
      <w:r>
        <w:instrText xml:space="preserve"> HYPERLINK "consultantplus://offline/ref=D9A64E122148D4600D3D453C1DC0676FB6D6DE2E43B5A91ECB3D4E02B95AF662B28117068516BC14E471B5583F743490784A3B629248852FzCP4K" </w:instrText>
      </w:r>
      <w:r>
        <w:fldChar w:fldCharType="separate"/>
      </w:r>
      <w:r>
        <w:t>порядке</w:t>
      </w:r>
      <w:r>
        <w:fldChar w:fldCharType="end"/>
      </w:r>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fldChar w:fldCharType="begin"/>
      </w:r>
      <w:r>
        <w:instrText xml:space="preserve"> HYPERLINK "consultantplus://offline/ref=D9A64E122148D4600D3D453C1DC0676FB3DDDC2A44B5A91ECB3D4E02B95AF662B28117028D13B741B53EB40479272792774A396B8Ez4P8K" </w:instrText>
      </w:r>
      <w:r>
        <w:fldChar w:fldCharType="separate"/>
      </w:r>
      <w:r>
        <w:t>подпунктом 10 пункта 2 статьи 39.10</w:t>
      </w:r>
      <w:r>
        <w:fldChar w:fldCharType="end"/>
      </w:r>
      <w:r>
        <w:t xml:space="preserve"> Земельного кодекса Российской Федерации;</w:t>
      </w:r>
    </w:p>
    <w:p>
      <w:pPr>
        <w:ind w:firstLine="708"/>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fldChar w:fldCharType="begin"/>
      </w:r>
      <w:r>
        <w:instrText xml:space="preserve"> HYPERLINK "consultantplus://offline/ref=D9A64E122148D4600D3D453C1DC0676FB3DDDC2A44B5A91ECB3D4E02B95AF662B28117068216B51EB02BA55C76233F8C7E5D25698C48z8P7K" </w:instrText>
      </w:r>
      <w:r>
        <w:fldChar w:fldCharType="separate"/>
      </w:r>
      <w:r>
        <w:t>пунктом 6 статьи 39.10</w:t>
      </w:r>
      <w:r>
        <w:fldChar w:fldCharType="end"/>
      </w:r>
      <w:r>
        <w:t xml:space="preserve"> Земельного кодекса Российской Федерации;</w:t>
      </w:r>
    </w:p>
    <w:p>
      <w:pPr>
        <w:ind w:firstLine="708"/>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ind w:firstLine="708"/>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ind w:firstLine="708"/>
        <w:jc w:val="both"/>
      </w:pPr>
      <w:r>
        <w:t>19) предоставление земельного участка на заявленном виде прав не допускается;</w:t>
      </w:r>
    </w:p>
    <w:p>
      <w:pPr>
        <w:ind w:firstLine="708"/>
        <w:jc w:val="both"/>
      </w:pPr>
      <w:r>
        <w:t>20) в отношении земельного участка, указанного в заявлении о его предоставлении, не установлен вид разрешенного использования;</w:t>
      </w:r>
    </w:p>
    <w:p>
      <w:pPr>
        <w:ind w:firstLine="708"/>
        <w:jc w:val="both"/>
      </w:pPr>
      <w:r>
        <w:t>21) указанный в заявлении о предоставлении земельного участка земельный участок не отнесен к определенной категории земель;</w:t>
      </w:r>
    </w:p>
    <w:p>
      <w:pPr>
        <w:ind w:firstLine="708"/>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ind w:firstLine="708"/>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ind w:firstLine="708"/>
        <w:jc w:val="both"/>
      </w:pPr>
      <w:r>
        <w:t xml:space="preserve">24) границы земельного участка, указанного в заявлении о его предоставлении, подлежат уточнению в соответствии с Федеральным </w:t>
      </w:r>
      <w:r>
        <w:fldChar w:fldCharType="begin"/>
      </w:r>
      <w:r>
        <w:instrText xml:space="preserve"> HYPERLINK "consultantplus://offline/ref=D9A64E122148D4600D3D453C1DC0676FB3DEDE2A43B6A91ECB3D4E02B95AF662A0814F0A8710A215ED64E30979z2P3K" </w:instrText>
      </w:r>
      <w:r>
        <w:fldChar w:fldCharType="separate"/>
      </w:r>
      <w:r>
        <w:t>законом</w:t>
      </w:r>
      <w:r>
        <w:fldChar w:fldCharType="end"/>
      </w:r>
      <w:r>
        <w:t xml:space="preserve"> от 13 июля 2015 года № 218-ФЗ «О государственной регистрации недвижимости»;</w:t>
      </w:r>
    </w:p>
    <w:p>
      <w:pPr>
        <w:ind w:firstLine="708"/>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ind w:firstLine="708"/>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 HYPERLINK "consultantplus://offline/ref=D9A64E122148D4600D3D453C1DC0676FB3DDDE2C49B7A91ECB3D4E02B95AF662B28117068516BF11E271B5583F743490784A3B629248852FzCP4K" </w:instrText>
      </w:r>
      <w:r>
        <w:fldChar w:fldCharType="separate"/>
      </w:r>
      <w:r>
        <w:t>частью 4 статьи 18</w:t>
      </w:r>
      <w:r>
        <w:fldChar w:fldCharType="end"/>
      </w:r>
      <w: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 HYPERLINK "consultantplus://offline/ref=D9A64E122148D4600D3D453C1DC0676FB3DDDE2C49B7A91ECB3D4E02B95AF662B28117068516BD16EC71B5583F743490784A3B629248852FzCP4K" </w:instrText>
      </w:r>
      <w:r>
        <w:fldChar w:fldCharType="separate"/>
      </w:r>
      <w:r>
        <w:t>частью 3 статьи 14</w:t>
      </w:r>
      <w:r>
        <w:fldChar w:fldCharType="end"/>
      </w:r>
      <w:r>
        <w:t xml:space="preserve"> указанного Федерального закона.</w:t>
      </w:r>
    </w:p>
    <w:p>
      <w:pPr>
        <w:ind w:firstLine="708"/>
        <w:jc w:val="both"/>
      </w:pPr>
    </w:p>
    <w:p>
      <w:pPr>
        <w:jc w:val="center"/>
      </w:pPr>
      <w:r>
        <w:rPr>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pPr>
    </w:p>
    <w:p>
      <w:pPr>
        <w:ind w:firstLine="708"/>
        <w:jc w:val="both"/>
      </w:pPr>
      <w:r>
        <w:t xml:space="preserve">Услуги, необходимые и обязательные для предоставления муниципальной услуги, отсутствуют. </w:t>
      </w:r>
    </w:p>
    <w:p>
      <w:pPr>
        <w:jc w:val="both"/>
      </w:pPr>
    </w:p>
    <w:p>
      <w:pPr>
        <w:jc w:val="center"/>
        <w:rPr>
          <w:b/>
          <w:bCs/>
        </w:rPr>
      </w:pPr>
      <w:r>
        <w:rPr>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pPr>
    </w:p>
    <w:p>
      <w:pPr>
        <w:ind w:firstLine="708"/>
        <w:jc w:val="both"/>
      </w:pPr>
      <w:r>
        <w:t xml:space="preserve">Предоставление муниципальной услуги осуществляется бесплатно. </w:t>
      </w:r>
    </w:p>
    <w:p>
      <w:pPr>
        <w:jc w:val="both"/>
      </w:pPr>
    </w:p>
    <w:p>
      <w:pPr>
        <w:jc w:val="center"/>
        <w:rPr>
          <w:b/>
          <w:bCs/>
        </w:rPr>
      </w:pPr>
      <w:r>
        <w:rPr>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pPr>
    </w:p>
    <w:p>
      <w:pPr>
        <w:ind w:firstLine="708"/>
        <w:jc w:val="both"/>
      </w:pPr>
      <w:r>
        <w:t>Услуги, необходимые и обязательные для предоставления муниципальной услуги, отсутствуют</w:t>
      </w:r>
    </w:p>
    <w:p>
      <w:pPr>
        <w:jc w:val="both"/>
      </w:pPr>
    </w:p>
    <w:p>
      <w:pPr>
        <w:jc w:val="center"/>
        <w:rPr>
          <w:b/>
          <w:bCs/>
        </w:rPr>
      </w:pPr>
      <w:r>
        <w:rPr>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pPr>
    </w:p>
    <w:p>
      <w:pPr>
        <w:ind w:firstLine="708"/>
        <w:jc w:val="both"/>
      </w:pPr>
      <w: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pPr>
      <w:r>
        <w:t xml:space="preserve"> </w:t>
      </w:r>
    </w:p>
    <w:p>
      <w:pPr>
        <w:jc w:val="center"/>
        <w:rPr>
          <w:b/>
          <w:bCs/>
        </w:rPr>
      </w:pPr>
      <w:r>
        <w:rPr>
          <w:b/>
          <w:bCs/>
        </w:rPr>
        <w:t>2.13. Срок и порядок регистрации запроса Заявителя</w:t>
      </w:r>
    </w:p>
    <w:p>
      <w:pPr>
        <w:jc w:val="center"/>
        <w:rPr>
          <w:b/>
          <w:bCs/>
        </w:rPr>
      </w:pPr>
      <w:r>
        <w:rPr>
          <w:b/>
          <w:bCs/>
        </w:rPr>
        <w:t>о предоставлении муниципальной услуги</w:t>
      </w:r>
    </w:p>
    <w:p>
      <w:pPr>
        <w:jc w:val="both"/>
      </w:pPr>
    </w:p>
    <w:p>
      <w:pPr>
        <w:ind w:firstLine="708"/>
        <w:jc w:val="both"/>
      </w:pPr>
      <w: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подлежат обязательной регистрации специалистом Уполномоченного органа в системе электронного документооборота.</w:t>
      </w:r>
    </w:p>
    <w:p>
      <w:pPr>
        <w:ind w:firstLine="708"/>
        <w:jc w:val="both"/>
      </w:pPr>
      <w:r>
        <w:t>Обращение Заявителя, поступившее в Уполномоченный орган посредством Единого или регионального порталов подлежит обязательной регистрации в день обращения.</w:t>
      </w:r>
    </w:p>
    <w:p>
      <w:pPr>
        <w:ind w:firstLine="708"/>
        <w:jc w:val="both"/>
      </w:pPr>
      <w: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jc w:val="both"/>
      </w:pPr>
      <w: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jc w:val="both"/>
      </w:pPr>
      <w: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jc w:val="both"/>
      </w:pPr>
    </w:p>
    <w:p>
      <w:pPr>
        <w:jc w:val="center"/>
        <w:rPr>
          <w:b/>
          <w:bCs/>
        </w:rPr>
      </w:pPr>
      <w:r>
        <w:rPr>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b/>
          <w:bCs/>
        </w:rPr>
      </w:pPr>
    </w:p>
    <w:p>
      <w:pPr>
        <w:ind w:firstLine="708"/>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jc w:val="both"/>
      </w:pPr>
      <w:r>
        <w:t>Вход и выход из здания, в котором предоставляется муниципальная услуга оборудуется:</w:t>
      </w:r>
    </w:p>
    <w:p>
      <w:pPr>
        <w:ind w:firstLine="708"/>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jc w:val="both"/>
      </w:pPr>
      <w:r>
        <w:t>- соответствующими указателями с автономным источником бесперебойного питания;</w:t>
      </w:r>
    </w:p>
    <w:p>
      <w:pPr>
        <w:ind w:firstLine="708"/>
        <w:jc w:val="both"/>
      </w:pPr>
      <w:r>
        <w:t>- контрастной маркировкой крайних ступеней по путям движения, поручнями с двух сторон.</w:t>
      </w:r>
    </w:p>
    <w:p>
      <w:pPr>
        <w:ind w:firstLine="708"/>
        <w:jc w:val="both"/>
      </w:pPr>
      <w:r>
        <w:t xml:space="preserve">Все помещения, в которых предоставляется муниципальная услуга, должны соответствовать санитарно-эпидемиологическим требованиям, </w:t>
      </w:r>
      <w:r>
        <w:rPr>
          <w:bCs/>
        </w:rPr>
        <w:t>Правилам противопожарного режима</w:t>
      </w:r>
      <w:r>
        <w:t>, нормам охраны труда.</w:t>
      </w:r>
    </w:p>
    <w:p>
      <w:pPr>
        <w:ind w:firstLine="708"/>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jc w:val="both"/>
      </w:pPr>
      <w:r>
        <w:t>Места ожидания должны соответствовать комфортным условиям для Заявителей.</w:t>
      </w:r>
    </w:p>
    <w:p>
      <w:pPr>
        <w:ind w:firstLine="708"/>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fldChar w:fldCharType="begin"/>
      </w:r>
      <w:r>
        <w:instrText xml:space="preserve"> HYPERLINK "consultantplus://offline/ref=509D061E313BF4A5B243DAAA1B8464CBF10FCD3BE3AF3FEEFF736C854044D2BCCDB4C3C4E30E360B3E0672759B6E2D8D0A61F7BEF1FF273B57AFEDEAk2k0M" </w:instrText>
      </w:r>
      <w:r>
        <w:fldChar w:fldCharType="separate"/>
      </w:r>
      <w:r>
        <w:t>подпункте 1.3.7 пункта 1.3</w:t>
      </w:r>
      <w:r>
        <w:fldChar w:fldCharType="end"/>
      </w:r>
      <w:r>
        <w:t xml:space="preserve"> настоящего регламента.</w:t>
      </w:r>
    </w:p>
    <w:p>
      <w:pPr>
        <w:ind w:firstLine="708"/>
        <w:jc w:val="both"/>
      </w:pPr>
      <w:r>
        <w:t>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регламента.</w:t>
      </w:r>
    </w:p>
    <w:p>
      <w:pPr>
        <w:ind w:firstLine="708"/>
        <w:jc w:val="both"/>
      </w:pPr>
      <w:r>
        <w:t>Дополнительно инвалидам обеспечиваются следующие условия доступности помещений для предоставления муниципальной услуги:</w:t>
      </w:r>
    </w:p>
    <w:p>
      <w:pPr>
        <w:ind w:firstLine="708"/>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fldChar w:fldCharType="begin"/>
      </w:r>
      <w:r>
        <w:instrText xml:space="preserve"> HYPERLINK "consultantplus://offline/ref=509D061E313BF4A5B243C4A70DE833C4F60C9032E8AF34BBA0266AD21F14D4E98DF4C591A04A3B0B3C0D262CD73074DD472AFAB7E6E32731k4kBM" </w:instrText>
      </w:r>
      <w:r>
        <w:fldChar w:fldCharType="separate"/>
      </w:r>
      <w:r>
        <w:t>форме</w:t>
      </w:r>
      <w:r>
        <w:fldChar w:fldCharType="end"/>
      </w:r>
      <w:r>
        <w:t xml:space="preserve"> и в </w:t>
      </w:r>
      <w:r>
        <w:fldChar w:fldCharType="begin"/>
      </w:r>
      <w:r>
        <w:instrText xml:space="preserve"> HYPERLINK "consultantplus://offline/ref=509D061E313BF4A5B243C4A70DE833C4F60C9032E8AF34BBA0266AD21F14D4E98DF4C591A04A3B09360D262CD73074DD472AFAB7E6E32731k4kBM" </w:instrText>
      </w:r>
      <w:r>
        <w:fldChar w:fldCharType="separate"/>
      </w:r>
      <w:r>
        <w:t>порядке</w:t>
      </w:r>
      <w:r>
        <w:fldChar w:fldCharType="end"/>
      </w:r>
      <w:r>
        <w:t>, утвержденным приказом Министерства труда и социальной защиты Российской Федерации от 22 июня 2015 года № 386н.</w:t>
      </w:r>
    </w:p>
    <w:p>
      <w:pPr>
        <w:ind w:firstLine="708"/>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jc w:val="both"/>
      </w:pPr>
    </w:p>
    <w:p>
      <w:pPr>
        <w:jc w:val="center"/>
        <w:rPr>
          <w:b/>
          <w:bCs/>
        </w:rPr>
      </w:pPr>
      <w:r>
        <w:rPr>
          <w:b/>
          <w:bCs/>
        </w:rPr>
        <w:t>2.15. Показатели доступности и качества муниципальной услуги</w:t>
      </w:r>
    </w:p>
    <w:p>
      <w:pPr>
        <w:jc w:val="both"/>
      </w:pPr>
    </w:p>
    <w:p>
      <w:pPr>
        <w:ind w:firstLine="708"/>
        <w:jc w:val="both"/>
      </w:pPr>
      <w:r>
        <w:t>2.15.1. Показателями доступности муниципальной услуги являются:</w:t>
      </w:r>
    </w:p>
    <w:p>
      <w:pPr>
        <w:ind w:firstLine="708"/>
        <w:jc w:val="both"/>
      </w:pPr>
      <w: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jc w:val="both"/>
      </w:pPr>
      <w:r>
        <w:t>-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jc w:val="both"/>
      </w:pPr>
      <w:r>
        <w:t>- возможность получения Заявителем муниципальной услуги в МФЦ.</w:t>
      </w:r>
    </w:p>
    <w:p>
      <w:pPr>
        <w:ind w:firstLine="708"/>
        <w:jc w:val="both"/>
      </w:pPr>
      <w:r>
        <w:t>2.15.2. Показателями качества муниципальной услуги являются:</w:t>
      </w:r>
    </w:p>
    <w:p>
      <w:pPr>
        <w:ind w:firstLine="708"/>
        <w:jc w:val="both"/>
      </w:pPr>
      <w: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pPr>
    </w:p>
    <w:p>
      <w:pPr>
        <w:jc w:val="center"/>
        <w:rPr>
          <w:b/>
          <w:bCs/>
        </w:rPr>
      </w:pPr>
      <w:r>
        <w:rPr>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pPr>
    </w:p>
    <w:p>
      <w:pPr>
        <w:ind w:firstLine="708"/>
        <w:jc w:val="both"/>
      </w:pPr>
      <w:r>
        <w:t>2.16.1. Порядок осуществления административных процедур в электронной форме.</w:t>
      </w:r>
    </w:p>
    <w:p>
      <w:pPr>
        <w:ind w:firstLine="708"/>
        <w:jc w:val="both"/>
      </w:pPr>
      <w:r>
        <w:t>Информация и сведения о муниципальной услуге доступны через Единый и региональный порталы.</w:t>
      </w:r>
    </w:p>
    <w:p>
      <w:pPr>
        <w:ind w:firstLine="708"/>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jc w:val="both"/>
      </w:pPr>
      <w: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jc w:val="both"/>
      </w:pPr>
      <w: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jc w:val="both"/>
      </w:pPr>
      <w:r>
        <w:t>- для всех входящих документов на бумажных носителях изготавливаются электронные образы.</w:t>
      </w:r>
    </w:p>
    <w:p>
      <w:pPr>
        <w:ind w:firstLine="708"/>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jc w:val="both"/>
      </w:pPr>
      <w: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fldChar w:fldCharType="begin"/>
      </w:r>
      <w:r>
        <w:instrText xml:space="preserve"> HYPERLINK "consultantplus://offline/ref=315301182057AAF8CB8969E548C5FDB1CCC5640E54B48F774728A165C9984EC8221FA360194FCF1019621B902D2Eq2M" </w:instrText>
      </w:r>
      <w:r>
        <w:fldChar w:fldCharType="separate"/>
      </w:r>
      <w:r>
        <w:t>законом</w:t>
      </w:r>
      <w:r>
        <w:fldChar w:fldCharType="end"/>
      </w:r>
      <w:r>
        <w:t xml:space="preserve"> от 6 апреля 2011 года № 63-ФЗ «Об электронной подписи».</w:t>
      </w:r>
    </w:p>
    <w:p>
      <w:pPr>
        <w:ind w:firstLine="708"/>
        <w:jc w:val="both"/>
      </w:pPr>
      <w: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jc w:val="both"/>
      </w:pPr>
      <w: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jc w:val="both"/>
      </w:pPr>
      <w:r>
        <w:t>2.16.4.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формирование и направление межведомственных запросов ответственным специалистом ОЗО в течение 3 рабочих дней с момента регистрации заявления;</w:t>
      </w:r>
    </w:p>
    <w:p>
      <w:pPr>
        <w:autoSpaceDE w:val="0"/>
        <w:autoSpaceDN w:val="0"/>
        <w:adjustRightInd w:val="0"/>
        <w:ind w:firstLine="708"/>
        <w:jc w:val="both"/>
        <w:rPr>
          <w:rFonts w:eastAsia="Calibri"/>
        </w:rPr>
      </w:pPr>
      <w:r>
        <w:rPr>
          <w:rFonts w:eastAsia="Calibri"/>
        </w:rPr>
        <w:t>- получение ответов на межведомственные запросы  в течение 5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t xml:space="preserve">3.4.2. 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ind w:firstLine="708"/>
        <w:jc w:val="both"/>
      </w:pPr>
      <w:r>
        <w:t>2) подписание проекта решения о предоставлении земельного участка в собственность бесплатно - глава Белоярского района (либо лицо, его замещающее);</w:t>
      </w:r>
    </w:p>
    <w:p>
      <w:pPr>
        <w:ind w:firstLine="708"/>
        <w:jc w:val="both"/>
      </w:pPr>
      <w:r>
        <w:t>4) подписание решение об отказе в предоставлении муниципальной услуги - председатель Уполномоченного органа (</w:t>
      </w:r>
      <w:r>
        <w:rPr>
          <w:rFonts w:eastAsia="Calibri"/>
          <w:bCs/>
        </w:rPr>
        <w:t>либо лицо, его замещающее</w:t>
      </w:r>
      <w:r>
        <w:t>).</w:t>
      </w:r>
    </w:p>
    <w:p>
      <w:pPr>
        <w:ind w:firstLine="708"/>
        <w:jc w:val="both"/>
      </w:pPr>
      <w:r>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5"/>
        </w:numPr>
        <w:ind w:left="0" w:firstLine="709"/>
        <w:jc w:val="both"/>
      </w:pPr>
      <w:r>
        <w:t>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5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5"/>
        </w:numPr>
        <w:ind w:left="0" w:firstLine="709"/>
        <w:jc w:val="both"/>
      </w:pPr>
      <w:r>
        <w:t>подписание проекта решения о предоставлении земельного участка в собственность бесплатно - не более 3 рабочих дней со дня подготовки специалистом ОЗО данного проекта;</w:t>
      </w:r>
    </w:p>
    <w:p>
      <w:pPr>
        <w:pStyle w:val="65"/>
        <w:numPr>
          <w:ilvl w:val="0"/>
          <w:numId w:val="5"/>
        </w:numPr>
        <w:ind w:left="0" w:firstLine="709"/>
        <w:jc w:val="both"/>
      </w:pPr>
      <w:r>
        <w:t>подписание решение об отказе в предоставлении муниципальной услуги, – не более 2 рабочих дней со дня подготовки специалистом ОЗО данного проекта.</w:t>
      </w:r>
    </w:p>
    <w:p>
      <w:pPr>
        <w:autoSpaceDE w:val="0"/>
        <w:autoSpaceDN w:val="0"/>
        <w:adjustRightInd w:val="0"/>
        <w:ind w:firstLine="708"/>
        <w:jc w:val="both"/>
        <w:rPr>
          <w:rFonts w:eastAsia="Calibri"/>
        </w:rPr>
      </w:pPr>
      <w:r>
        <w:rPr>
          <w:rFonts w:eastAsia="Calibri"/>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2.8.</w:t>
      </w:r>
      <w:r>
        <w:rPr>
          <w:rFonts w:eastAsia="Calibri"/>
          <w:color w:val="0000FF"/>
        </w:rPr>
        <w:fldChar w:fldCharType="end"/>
      </w:r>
      <w:r>
        <w:rPr>
          <w:rFonts w:eastAsia="Calibri"/>
          <w:color w:val="0000FF"/>
        </w:rPr>
        <w:t>2</w:t>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eastAsia="Calibri"/>
        </w:rPr>
        <w:t>3.4.5. Результат административной процедуры:</w:t>
      </w:r>
    </w:p>
    <w:p>
      <w:pPr>
        <w:autoSpaceDE w:val="0"/>
        <w:autoSpaceDN w:val="0"/>
        <w:adjustRightInd w:val="0"/>
        <w:ind w:firstLine="709"/>
        <w:jc w:val="both"/>
      </w:pPr>
      <w:r>
        <w:t>- решение о предоставлении земельного участка в собственность бесплатно;</w:t>
      </w:r>
    </w:p>
    <w:p>
      <w:pPr>
        <w:autoSpaceDE w:val="0"/>
        <w:autoSpaceDN w:val="0"/>
        <w:adjustRightInd w:val="0"/>
        <w:ind w:firstLine="709"/>
        <w:jc w:val="both"/>
      </w:pPr>
      <w:r>
        <w:t>- решение об отказе в предоставлении муниципальной услуги.</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t xml:space="preserve">- </w:t>
      </w:r>
      <w:r>
        <w:rPr>
          <w:rFonts w:eastAsia="Calibri"/>
        </w:rPr>
        <w:t xml:space="preserve">регистрация </w:t>
      </w:r>
      <w:r>
        <w:t>решения о предоставлении земельного участка в собственность бесплатно в журнале регистрации постановлений администрации Белоярского района;</w:t>
      </w:r>
    </w:p>
    <w:p>
      <w:pPr>
        <w:autoSpaceDE w:val="0"/>
        <w:autoSpaceDN w:val="0"/>
        <w:adjustRightInd w:val="0"/>
        <w:ind w:firstLine="709"/>
        <w:jc w:val="both"/>
      </w:pPr>
      <w:r>
        <w:t xml:space="preserve">- </w:t>
      </w:r>
      <w:r>
        <w:rPr>
          <w:rFonts w:eastAsia="Calibri"/>
        </w:rPr>
        <w:t xml:space="preserve">регистрация </w:t>
      </w:r>
      <w:r>
        <w:t>решения об отказе в предоставлении муниципальной услуги в журнале регистрации 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eastAsia="Calibri"/>
        </w:rPr>
        <w:t xml:space="preserve"> лично в Уполномоченном органе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pPr>
        <w:ind w:firstLine="708"/>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7) </w:t>
      </w:r>
      <w: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"consultantplus://offline/ref=4F1C81F59C80EA65686186099F1151B7067C9F97804B67DAE286EE0F561F0BAF1D8EF9F5F224EE74D59E2A24D85C6C355160F1432356468DF1j6M" </w:instrText>
      </w:r>
      <w:r>
        <w:fldChar w:fldCharType="separate"/>
      </w:r>
      <w:r>
        <w:t>частью 1.1 статьи 16</w:t>
      </w:r>
      <w:r>
        <w:fldChar w:fldCharType="end"/>
      </w:r>
      <w: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eastAsia="Calibri"/>
        </w:rPr>
        <w:t>;</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1" w:name="Par41"/>
      <w:bookmarkEnd w:id="1"/>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ind w:firstLine="708"/>
        <w:jc w:val="center"/>
      </w:pPr>
      <w:r>
        <w:t>_________________________</w:t>
      </w: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rPr>
          <w:wBefore w:w="0" w:type="dxa"/>
        </w:trPr>
        <w:tc>
          <w:tcPr>
            <w:tcW w:w="5390" w:type="dxa"/>
            <w:shd w:val="clear" w:color="auto" w:fill="auto"/>
            <w:noWrap w:val="0"/>
            <w:vAlign w:val="top"/>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b/>
          <w:bC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8820" w:type="dxa"/>
            <w:gridSpan w:val="4"/>
            <w:shd w:val="clear" w:color="auto" w:fill="auto"/>
            <w:noWrap w:val="0"/>
            <w:vAlign w:val="top"/>
          </w:tcPr>
          <w:p>
            <w:pPr>
              <w:jc w:val="center"/>
            </w:pPr>
            <w:r>
              <w:t>Подача Заявителем заявлений о предоставлении муниципальной услуги</w:t>
            </w:r>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SChoRJMCAAAr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6OM&#10;2AAAAAgBAAAPAAAAAAAAAAEAIAAAACIAAABkcnMvZG93bnJldi54bWxQSwECFAAUAAAACACHTuJA&#10;SChoRJMCAAArBQAADgAAAAAAAAABACAAAAAnAQAAZHJzL2Uyb0RvYy54bWxQSwUGAAAAAAYABgBZ&#10;AQAALAYAAAAA&#10;" adj="18455,5400">
                      <v:fill on="t" focussize="0,0"/>
                      <v:stroke weight="2pt" color="#385D8A" joinstyle="round"/>
                      <v:imagedata o:title=""/>
                      <o:lock v:ext="edit" aspectratio="f"/>
                      <v:textbox>
                        <w:txbxContent>
                          <w:p/>
                        </w:txbxContent>
                      </v:textbox>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2940" w:type="dxa"/>
            <w:shd w:val="clear" w:color="auto" w:fill="auto"/>
            <w:noWrap w:val="0"/>
            <w:vAlign w:val="top"/>
          </w:tcPr>
          <w:p>
            <w:pPr>
              <w:jc w:val="center"/>
            </w:pPr>
            <w:r>
              <w:t>МФЦ</w:t>
            </w:r>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q88&#10;ltcAAAAJAQAADwAAAAAAAAABACAAAAAiAAAAZHJzL2Rvd25yZXYueG1sUEsBAhQAFAAAAAgAh07i&#10;QHPdIjSVAgAAKwUAAA4AAAAAAAAAAQAgAAAAJg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p>
            <w:pPr>
              <w:jc w:val="center"/>
            </w:pPr>
          </w:p>
        </w:tc>
        <w:tc>
          <w:tcPr>
            <w:tcW w:w="2940" w:type="dxa"/>
            <w:gridSpan w:val="2"/>
            <w:shd w:val="clear" w:color="auto" w:fill="auto"/>
            <w:noWrap w:val="0"/>
            <w:vAlign w:val="top"/>
          </w:tcPr>
          <w:p>
            <w:pPr>
              <w:jc w:val="center"/>
            </w:pPr>
            <w:r>
              <w:rPr>
                <w:lang/>
              </w:rP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0o&#10;gLHZAAAACQEAAA8AAAAAAAAAAQAgAAAAIgAAAGRycy9kb3ducmV2LnhtbFBLAQIUABQAAAAIAIdO&#10;4kCDO2Bx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Уполномоченный орган</w:t>
            </w:r>
          </w:p>
        </w:tc>
        <w:tc>
          <w:tcPr>
            <w:tcW w:w="2940" w:type="dxa"/>
            <w:shd w:val="clear" w:color="auto" w:fill="auto"/>
            <w:noWrap w:val="0"/>
            <w:vAlign w:val="top"/>
          </w:tcPr>
          <w:p>
            <w:pPr>
              <w:jc w:val="center"/>
            </w:pPr>
            <w:r>
              <w:rPr>
                <w:lang/>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mU&#10;Q3LZAAAACQEAAA8AAAAAAAAAAQAgAAAAIgAAAGRycy9kb3ducmV2LnhtbFBLAQIUABQAAAAIAIdO&#10;4kA+wv2k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Прием заявления и документов, регистрация заявления</w:t>
            </w:r>
          </w:p>
          <w:p>
            <w:pPr>
              <w:jc w:val="center"/>
            </w:pPr>
            <w:r>
              <w:rPr>
                <w:lang/>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tZS&#10;ydgAAAAIAQAADwAAAAAAAAABACAAAAAiAAAAZHJzL2Rvd25yZXYueG1sUEsBAhQAFAAAAAgAh07i&#10;QLjOKgGUAgAAKw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Получение сведений посредством СМЭВ</w:t>
            </w:r>
          </w:p>
          <w:p>
            <w:pPr>
              <w:jc w:val="center"/>
            </w:pPr>
            <w:r>
              <w:rPr>
                <w:lang/>
              </w:rP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1iPdkAAAAIAQAADwAAAAAAAAABACAAAAAiAAAAZHJzL2Rvd25yZXYueG1sUEsBAhQAFAAAAAgA&#10;h07iQLbYaB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w:rPr>
                <w:lang/>
              </w:rP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5w+r2gAAAAkBAAAPAAAAAAAAAAEAIAAAACIAAABkcnMvZG93bnJldi54bWxQSwECFAAUAAAACACH&#10;TuJAkeGpL5QCAAAtBQAADgAAAAAAAAABACAAAAApAQAAZHJzL2Uyb0RvYy54bWxQSwUGAAAAAAYA&#10;BgBZAQAALwY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4410" w:type="dxa"/>
            <w:gridSpan w:val="2"/>
            <w:shd w:val="clear" w:color="auto" w:fill="auto"/>
            <w:noWrap w:val="0"/>
            <w:vAlign w:val="top"/>
          </w:tcPr>
          <w:p>
            <w:pPr>
              <w:jc w:val="center"/>
            </w:pPr>
            <w:r>
              <w:t>Решение о предоставлении муниципальной услуги</w:t>
            </w:r>
          </w:p>
          <w:p>
            <w:pPr>
              <w:jc w:val="center"/>
            </w:pPr>
            <w:r>
              <w:rPr>
                <w:lang/>
              </w:rP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s/Q5j5QCAAAt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r6&#10;ztgAAAAIAQAADwAAAAAAAAABACAAAAAiAAAAZHJzL2Rvd25yZXYueG1sUEsBAhQAFAAAAAgAh07i&#10;QLP0OY+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c>
          <w:tcPr>
            <w:tcW w:w="4410" w:type="dxa"/>
            <w:gridSpan w:val="2"/>
            <w:shd w:val="clear" w:color="auto" w:fill="auto"/>
            <w:noWrap w:val="0"/>
            <w:vAlign w:val="top"/>
          </w:tcPr>
          <w:p>
            <w:pPr>
              <w:jc w:val="center"/>
            </w:pPr>
            <w:r>
              <w:rPr>
                <w:lang/>
              </w:rP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4EB49kAAAAKAQAADwAAAAAAAAABACAAAAAiAAAAZHJzL2Rvd25yZXYueG1sUEsBAhQAFAAAAAgA&#10;h07iQJTN+L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ind w:firstLine="708"/>
        <w:jc w:val="cente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380A82EB"/>
    <w:multiLevelType w:val="singleLevel"/>
    <w:tmpl w:val="380A82EB"/>
    <w:lvl w:ilvl="0" w:tentative="0">
      <w:start w:val="2"/>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37B65"/>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27"/>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123"/>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49AC"/>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3783"/>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30C2"/>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54226C3"/>
    <w:rsid w:val="071D0E81"/>
    <w:rsid w:val="07E0364B"/>
    <w:rsid w:val="085552AA"/>
    <w:rsid w:val="09FC5892"/>
    <w:rsid w:val="0A8E754D"/>
    <w:rsid w:val="0B3B060A"/>
    <w:rsid w:val="0BB047C9"/>
    <w:rsid w:val="10993F43"/>
    <w:rsid w:val="10EF5CA4"/>
    <w:rsid w:val="11D35ECA"/>
    <w:rsid w:val="161A26B0"/>
    <w:rsid w:val="18926C94"/>
    <w:rsid w:val="1F7E79D8"/>
    <w:rsid w:val="228E2F7E"/>
    <w:rsid w:val="23863485"/>
    <w:rsid w:val="25F523A2"/>
    <w:rsid w:val="26323BF3"/>
    <w:rsid w:val="26DB004C"/>
    <w:rsid w:val="28530951"/>
    <w:rsid w:val="29037139"/>
    <w:rsid w:val="2AB90745"/>
    <w:rsid w:val="2B6454A4"/>
    <w:rsid w:val="307D518B"/>
    <w:rsid w:val="32407F85"/>
    <w:rsid w:val="339614A9"/>
    <w:rsid w:val="343A0359"/>
    <w:rsid w:val="34477DBC"/>
    <w:rsid w:val="35700B54"/>
    <w:rsid w:val="359D3AF3"/>
    <w:rsid w:val="3682575C"/>
    <w:rsid w:val="3695214B"/>
    <w:rsid w:val="37252E09"/>
    <w:rsid w:val="388628FE"/>
    <w:rsid w:val="38C27EAD"/>
    <w:rsid w:val="398C1299"/>
    <w:rsid w:val="39B83E9E"/>
    <w:rsid w:val="39DA70ED"/>
    <w:rsid w:val="3A18391E"/>
    <w:rsid w:val="3ACA0DB3"/>
    <w:rsid w:val="3BAF46A3"/>
    <w:rsid w:val="3C0D7751"/>
    <w:rsid w:val="3ED92B93"/>
    <w:rsid w:val="3EE84D21"/>
    <w:rsid w:val="417158BF"/>
    <w:rsid w:val="41B3300C"/>
    <w:rsid w:val="42497357"/>
    <w:rsid w:val="43347635"/>
    <w:rsid w:val="44E82EDD"/>
    <w:rsid w:val="459B190C"/>
    <w:rsid w:val="4A403869"/>
    <w:rsid w:val="4AFE1D95"/>
    <w:rsid w:val="4C6C22EF"/>
    <w:rsid w:val="4DCF7EBB"/>
    <w:rsid w:val="513059A2"/>
    <w:rsid w:val="539B147C"/>
    <w:rsid w:val="54D8268A"/>
    <w:rsid w:val="59704FCA"/>
    <w:rsid w:val="59D7499E"/>
    <w:rsid w:val="5AC433BD"/>
    <w:rsid w:val="5B074E9A"/>
    <w:rsid w:val="5B1A7827"/>
    <w:rsid w:val="5C9003EA"/>
    <w:rsid w:val="5DFE2501"/>
    <w:rsid w:val="5E353924"/>
    <w:rsid w:val="5F1C636A"/>
    <w:rsid w:val="601363A9"/>
    <w:rsid w:val="602C4963"/>
    <w:rsid w:val="656C50AE"/>
    <w:rsid w:val="662E28C0"/>
    <w:rsid w:val="66340DB3"/>
    <w:rsid w:val="6D9C342E"/>
    <w:rsid w:val="6E16069C"/>
    <w:rsid w:val="6F247264"/>
    <w:rsid w:val="70CC05E4"/>
    <w:rsid w:val="71F72A49"/>
    <w:rsid w:val="73EA06EE"/>
    <w:rsid w:val="74996BA3"/>
    <w:rsid w:val="74ED3EB1"/>
    <w:rsid w:val="76445AF9"/>
    <w:rsid w:val="782C253B"/>
    <w:rsid w:val="7B202CE0"/>
    <w:rsid w:val="7CEC5D0F"/>
    <w:rsid w:val="7D675233"/>
    <w:rsid w:val="7F0B33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eastAsia="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eastAsia="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eastAsia="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eastAsia="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eastAsia="Calibri"/>
      <w:color w:val="000000"/>
      <w:sz w:val="24"/>
      <w:szCs w:val="24"/>
      <w:lang w:val="ru-RU" w:eastAsia="en-US" w:bidi="ar-SA"/>
    </w:rPr>
  </w:style>
  <w:style w:type="character" w:customStyle="1" w:styleId="68">
    <w:name w:val="Основной текст (10)_"/>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31</Pages>
  <Words>15438</Words>
  <Characters>87998</Characters>
  <Lines>733</Lines>
  <Paragraphs>206</Paragraphs>
  <TotalTime>0</TotalTime>
  <ScaleCrop>false</ScaleCrop>
  <LinksUpToDate>false</LinksUpToDate>
  <CharactersWithSpaces>103230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2022-10-25T05:22:00Z</dcterms:created>
  <dc:creator>DanilchukN</dc:creator>
  <cp:lastModifiedBy>YagodkaYV</cp:lastModifiedBy>
  <cp:lastPrinted>2022-10-25T05:22:00Z</cp:lastPrinted>
  <dcterms:modified xsi:type="dcterms:W3CDTF">2023-03-24T05:17:15Z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D696C866B1CA4805BD9878304CB4EE48</vt:lpwstr>
  </property>
</Properties>
</file>