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</w:rPr>
      </w:pPr>
      <w:r>
        <w:drawing>
          <wp:inline distT="0" distB="0" distL="114300" distR="114300">
            <wp:extent cx="648335" cy="882015"/>
            <wp:effectExtent l="0" t="0" r="18415" b="13335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 xml:space="preserve"> 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БЕЛОЯРСКИЙ РАЙОН                                     </w:t>
      </w:r>
    </w:p>
    <w:p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right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ПРОЕКТ</w:t>
      </w:r>
    </w:p>
    <w:p>
      <w:pPr>
        <w:jc w:val="right"/>
        <w:rPr>
          <w:b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БЕЛОЯРСКОГО РАЙОНА</w:t>
      </w:r>
    </w:p>
    <w:p>
      <w:pPr>
        <w:jc w:val="center"/>
        <w:rPr>
          <w:b/>
        </w:rPr>
      </w:pPr>
    </w:p>
    <w:p>
      <w:pPr>
        <w:jc w:val="right"/>
      </w:pPr>
      <w:bookmarkStart w:id="0" w:name="_GoBack"/>
      <w:bookmarkEnd w:id="0"/>
    </w:p>
    <w:p>
      <w:pPr>
        <w:pStyle w:val="2"/>
      </w:pPr>
      <w:r>
        <w:t>ПОСТАНОВЛЕНИЕ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6"/>
      </w:pPr>
    </w:p>
    <w:p>
      <w:pPr>
        <w:pStyle w:val="6"/>
        <w:jc w:val="both"/>
      </w:pPr>
      <w:r>
        <w:t xml:space="preserve">от </w:t>
      </w:r>
      <w:r>
        <w:rPr>
          <w:rFonts w:hint="default"/>
          <w:lang w:val="ru-RU"/>
        </w:rPr>
        <w:t xml:space="preserve">        </w:t>
      </w:r>
      <w:r>
        <w:t xml:space="preserve"> июня 202</w:t>
      </w:r>
      <w:r>
        <w:rPr>
          <w:rFonts w:hint="default"/>
          <w:lang w:val="ru-RU"/>
        </w:rPr>
        <w:t>1</w:t>
      </w:r>
      <w:r>
        <w:t xml:space="preserve"> года                                                                                    </w:t>
      </w:r>
      <w:r>
        <w:rPr>
          <w:rFonts w:hint="default"/>
          <w:lang w:val="ru-RU"/>
        </w:rPr>
        <w:t xml:space="preserve">                 </w:t>
      </w:r>
      <w:r>
        <w:t xml:space="preserve">      № </w:t>
      </w:r>
    </w:p>
    <w:p>
      <w:pPr>
        <w:pStyle w:val="6"/>
        <w:jc w:val="both"/>
      </w:pPr>
    </w:p>
    <w:p>
      <w:pPr>
        <w:rPr>
          <w:sz w:val="24"/>
          <w:szCs w:val="24"/>
        </w:rPr>
      </w:pPr>
    </w:p>
    <w:p>
      <w:pPr>
        <w:pStyle w:val="6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</w:t>
      </w:r>
      <w:r>
        <w:rPr>
          <w:rFonts w:hint="default"/>
          <w:b/>
          <w:sz w:val="24"/>
          <w:szCs w:val="24"/>
          <w:lang w:val="ru-RU"/>
        </w:rPr>
        <w:t xml:space="preserve"> внесении изменений в приложение к постановлению администрации Белоярского района от 20 августа 2020 года № 738</w:t>
      </w:r>
    </w:p>
    <w:p>
      <w:pPr>
        <w:pStyle w:val="6"/>
        <w:rPr>
          <w:b/>
          <w:sz w:val="24"/>
          <w:szCs w:val="24"/>
        </w:rPr>
      </w:pPr>
    </w:p>
    <w:p>
      <w:pPr>
        <w:ind w:firstLine="993"/>
        <w:jc w:val="both"/>
        <w:rPr>
          <w:sz w:val="24"/>
          <w:szCs w:val="24"/>
        </w:rPr>
      </w:pPr>
    </w:p>
    <w:p>
      <w:pPr>
        <w:ind w:firstLine="993"/>
        <w:jc w:val="both"/>
        <w:rPr>
          <w:sz w:val="24"/>
          <w:szCs w:val="24"/>
        </w:rPr>
      </w:pPr>
    </w:p>
    <w:p>
      <w:pPr>
        <w:pStyle w:val="6"/>
        <w:ind w:left="0" w:leftChars="0" w:firstLine="799" w:firstLineChars="33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 xml:space="preserve"> о с т а н о в л я ю:</w:t>
      </w:r>
    </w:p>
    <w:p>
      <w:pPr>
        <w:numPr>
          <w:ilvl w:val="0"/>
          <w:numId w:val="1"/>
        </w:numPr>
        <w:ind w:left="0" w:leftChars="0" w:firstLine="799" w:firstLineChars="33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Внести</w:t>
      </w:r>
      <w:r>
        <w:rPr>
          <w:rFonts w:hint="default"/>
          <w:sz w:val="24"/>
          <w:szCs w:val="24"/>
          <w:lang w:val="ru-RU"/>
        </w:rPr>
        <w:t xml:space="preserve"> в приложение «Порядок оценки налоговых расходов Белоярского района и поселений в границах Белоярского района» к постановлению администрации Белоярского района от 20 августа 2020 года № 738 «Об утверждении Порядка оценки налоговых расходов Белоярского района и поселений в границах Белоярского района» следующие изменения:</w:t>
      </w:r>
    </w:p>
    <w:p>
      <w:pPr>
        <w:numPr>
          <w:ilvl w:val="0"/>
          <w:numId w:val="2"/>
        </w:numPr>
        <w:ind w:left="0" w:leftChars="0" w:firstLine="799" w:firstLineChars="333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абзаце первом пункта 3 после слов «по налогам и сборам» дополнить словами «со сроком действия более 2 лет»;</w:t>
      </w:r>
    </w:p>
    <w:p>
      <w:pPr>
        <w:numPr>
          <w:ilvl w:val="0"/>
          <w:numId w:val="2"/>
        </w:numPr>
        <w:ind w:left="0" w:leftChars="0" w:firstLine="799" w:firstLineChars="333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раздел </w:t>
      </w:r>
      <w:r>
        <w:rPr>
          <w:rFonts w:hint="default"/>
          <w:sz w:val="24"/>
          <w:szCs w:val="24"/>
          <w:lang w:val="en-US"/>
        </w:rPr>
        <w:t xml:space="preserve">II </w:t>
      </w:r>
      <w:r>
        <w:rPr>
          <w:rFonts w:hint="default"/>
          <w:sz w:val="24"/>
          <w:szCs w:val="24"/>
          <w:lang w:val="ru-RU"/>
        </w:rPr>
        <w:t>«Правила формирования информации о нормативных, целевых и фискальных характеристиках налоговых расходов района (поселений)» изложить в следующей редакции:</w:t>
      </w:r>
    </w:p>
    <w:p>
      <w:pPr>
        <w:pStyle w:val="7"/>
        <w:ind w:left="0" w:leftChars="0" w:right="0" w:firstLine="799" w:firstLineChars="33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« </w:t>
      </w:r>
      <w:r>
        <w:rPr>
          <w:rFonts w:ascii="Times New Roman" w:hAnsi="Times New Roman" w:cs="Times New Roman"/>
          <w:b/>
          <w:sz w:val="24"/>
          <w:szCs w:val="24"/>
        </w:rPr>
        <w:t>II. Правила формирования информации о нормативных, целевых</w:t>
      </w:r>
    </w:p>
    <w:p>
      <w:pPr>
        <w:pStyle w:val="7"/>
        <w:ind w:left="0" w:leftChars="0" w:right="0" w:firstLine="800" w:firstLineChars="333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фискальных характеристиках налоговых расходов района (поселений)</w:t>
      </w:r>
    </w:p>
    <w:p>
      <w:pPr>
        <w:pStyle w:val="7"/>
        <w:ind w:left="0" w:leftChars="0" w:firstLine="799" w:firstLineChars="333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ind w:left="0" w:leftChars="0" w:right="0" w:firstLine="799" w:firstLineChars="333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нормативных, целевых и фискальных характеристиках </w:t>
      </w:r>
      <w:r>
        <w:rPr>
          <w:rFonts w:ascii="Times New Roman" w:hAnsi="Times New Roman" w:cs="Times New Roman"/>
          <w:sz w:val="24"/>
          <w:szCs w:val="24"/>
          <w:lang w:val="ru-RU"/>
        </w:rPr>
        <w:t>ежегодно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уполномоченным органом в отношении налоговых </w:t>
      </w:r>
      <w:r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>, включенных в перечень налоговых расходов района (поселений) на очередной финансовый год, размещенный на официальном сайте органов местного самоуправления района (поселений) в информационно-телекоммуникационной сети «Интернет».</w:t>
      </w:r>
    </w:p>
    <w:p>
      <w:pPr>
        <w:pStyle w:val="7"/>
        <w:ind w:left="0" w:leftChars="0" w:right="0" w:firstLine="799" w:firstLineChars="333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Формирование информации о налоговых расходах района (поселений) осуществляется уполномоченным органом в электронном виде (в формате электронной таблицы) в разрезе показателей, входящих в </w:t>
      </w:r>
      <w:r>
        <w:rPr>
          <w:rStyle w:val="8"/>
          <w:rFonts w:ascii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включаемый в паспорт налоговых расходов района (поселений), приведенный в приложении к настоящему Порядку.</w:t>
      </w:r>
    </w:p>
    <w:p>
      <w:pPr>
        <w:pStyle w:val="7"/>
        <w:ind w:left="0" w:leftChars="0" w:right="0" w:firstLine="799" w:firstLineChars="333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сбора и учета информации о нормативных и целевых характеристиках налоговых расходов района (поселений) кураторы налоговых расходов района (поселений) представляют в электронном виде в уполномоченный орган информацию по </w:t>
      </w:r>
      <w:r>
        <w:rPr>
          <w:rStyle w:val="8"/>
          <w:rFonts w:ascii="Times New Roman" w:hAnsi="Times New Roman" w:cs="Times New Roman"/>
          <w:color w:val="000000"/>
          <w:sz w:val="24"/>
          <w:szCs w:val="24"/>
        </w:rPr>
        <w:t>пунктам 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Style w:val="8"/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паспортов налоговых расходов района (поселений) ежегодно, до 15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года, следующего за отчетным. </w:t>
      </w:r>
    </w:p>
    <w:p>
      <w:pPr>
        <w:pStyle w:val="7"/>
        <w:ind w:left="0" w:leftChars="0" w:right="0" w:firstLine="799" w:firstLineChars="333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Информацию по </w:t>
      </w:r>
      <w:r>
        <w:rPr>
          <w:rStyle w:val="8"/>
          <w:rFonts w:ascii="Times New Roman" w:hAnsi="Times New Roman" w:cs="Times New Roman"/>
          <w:color w:val="000000"/>
          <w:sz w:val="24"/>
          <w:szCs w:val="24"/>
        </w:rPr>
        <w:t>пунктам 20, 22-25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паспортов налоговых расходов района (поселений) уполномоченный орган формирует на основании данных Межрайонной инспекции федеральной налоговой службы № 8 по Ханты-Мансийскому автономному округу - Югре (далее – налоговая инспекция), предоставленных в порядке, указанном в соглашении по информационному взаимодействию между налоговым органом и администрацией района (поселений).</w:t>
      </w:r>
    </w:p>
    <w:p>
      <w:pPr>
        <w:pStyle w:val="7"/>
        <w:ind w:left="0" w:leftChars="0" w:right="0" w:firstLine="799" w:firstLineChars="333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Уполномоченный орган ежегодно, до 1 </w:t>
      </w:r>
      <w:r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 xml:space="preserve"> размещает информацию о нормативных, целевых и фискальных характеристиках налоговых расходов района (поселений), включенных в перечень налоговых расходов района (поселений) на официальном сайте органов местного самоуправления района (поселений) в информационно-телекоммуникационной сети «Интернет».</w:t>
      </w:r>
    </w:p>
    <w:p>
      <w:pPr>
        <w:pStyle w:val="7"/>
        <w:ind w:left="0" w:leftChars="0" w:right="0" w:firstLine="799" w:firstLineChars="33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В целях проведения оценки </w:t>
      </w:r>
      <w:r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налоговых расходов района (поселений), формат электронной таблицы доводится уполномоченным органом до кураторов налоговых расходов района (поселений) в течении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размещения данной информации на официальном сайте органов местного самоуправления района (поселений) в информационно-телекоммуникационной сети «Интернет».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pStyle w:val="7"/>
        <w:ind w:left="0" w:leftChars="0" w:right="0" w:firstLine="799" w:firstLineChars="33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3) в пункте 26  слова «до 1 июня» заменить словами «до 25 августа»;</w:t>
      </w:r>
    </w:p>
    <w:p>
      <w:pPr>
        <w:pStyle w:val="7"/>
        <w:ind w:left="0" w:leftChars="0" w:right="0" w:firstLine="799" w:firstLineChars="33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4) в пункте 27 слова «до 15 июня» заменить словами «до 1 сентября»;</w:t>
      </w:r>
    </w:p>
    <w:p>
      <w:pPr>
        <w:pStyle w:val="7"/>
        <w:ind w:left="0" w:leftChars="0" w:right="0" w:firstLine="799" w:firstLineChars="33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5) в пункте 30 слова «не позднее 1 августа» заменить словами «не позднее 1 октября».</w:t>
      </w:r>
    </w:p>
    <w:p>
      <w:pPr>
        <w:ind w:left="0" w:leftChars="0" w:firstLine="799" w:firstLineChars="333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left="0" w:leftChars="0" w:firstLine="799" w:firstLineChars="3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 и распространяет свое действие на правоотношения, возникшие с </w:t>
      </w:r>
      <w:r>
        <w:rPr>
          <w:rFonts w:hint="default"/>
          <w:sz w:val="24"/>
          <w:szCs w:val="24"/>
          <w:lang w:val="ru-RU"/>
        </w:rPr>
        <w:t xml:space="preserve">              </w:t>
      </w:r>
      <w:r>
        <w:rPr>
          <w:sz w:val="24"/>
          <w:szCs w:val="24"/>
        </w:rPr>
        <w:t xml:space="preserve">              1 января 202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года.</w:t>
      </w:r>
    </w:p>
    <w:p>
      <w:pPr>
        <w:pStyle w:val="6"/>
        <w:ind w:left="0" w:leftChars="0" w:firstLine="799" w:firstLineChars="333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>
      <w:pPr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С.П. Маненков</w:t>
      </w:r>
    </w:p>
    <w:p/>
    <w:p/>
    <w:p/>
    <w:p/>
    <w:p/>
    <w:sectPr>
      <w:pgSz w:w="11906" w:h="16838"/>
      <w:pgMar w:top="1440" w:right="896" w:bottom="1440" w:left="146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95164"/>
    <w:multiLevelType w:val="multilevel"/>
    <w:tmpl w:val="3C595164"/>
    <w:lvl w:ilvl="0" w:tentative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8898E6"/>
    <w:multiLevelType w:val="singleLevel"/>
    <w:tmpl w:val="538898E6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F6A2F"/>
    <w:rsid w:val="20225F67"/>
    <w:rsid w:val="234A6492"/>
    <w:rsid w:val="370229C2"/>
    <w:rsid w:val="3D80662F"/>
    <w:rsid w:val="4CDF6A2F"/>
    <w:rsid w:val="5F385AAE"/>
    <w:rsid w:val="7237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3"/>
    <w:basedOn w:val="1"/>
    <w:qFormat/>
    <w:uiPriority w:val="0"/>
    <w:pPr>
      <w:jc w:val="center"/>
    </w:pPr>
    <w:rPr>
      <w:sz w:val="24"/>
    </w:rPr>
  </w:style>
  <w:style w:type="paragraph" w:customStyle="1" w:styleId="7">
    <w:name w:val="ConsPlusNormal"/>
    <w:uiPriority w:val="6"/>
    <w:pPr>
      <w:widowControl w:val="0"/>
      <w:suppressAutoHyphens/>
      <w:autoSpaceDE w:val="0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character" w:customStyle="1" w:styleId="8">
    <w:name w:val="ListLabel 2"/>
    <w:qFormat/>
    <w:uiPriority w:val="7"/>
    <w:rPr>
      <w:color w:val="0000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2021-06-08T14:14:00Z</dcterms:created>
  <dc:creator>OrlovaON</dc:creator>
  <cp:lastModifiedBy>OrlovaON</cp:lastModifiedBy>
  <cp:lastPrinted>2021-06-08T15:39:54Z</cp:lastPrinted>
  <dcterms:modified xsi:type="dcterms:W3CDTF">2021-06-08T15:40:14Z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