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514B34" w:rsidRDefault="00891E51" w:rsidP="00C90AFA">
            <w:pPr>
              <w:jc w:val="both"/>
              <w:rPr>
                <w:sz w:val="24"/>
                <w:szCs w:val="24"/>
              </w:rPr>
            </w:pPr>
            <w:proofErr w:type="gramStart"/>
            <w:r w:rsidRPr="00891E51">
              <w:rPr>
                <w:sz w:val="24"/>
                <w:szCs w:val="24"/>
              </w:rPr>
              <w:t>воздействия</w:t>
            </w:r>
            <w:proofErr w:type="gramEnd"/>
            <w:r w:rsidRPr="00891E51">
              <w:rPr>
                <w:sz w:val="24"/>
                <w:szCs w:val="24"/>
              </w:rPr>
              <w:t xml:space="preserve"> постановления админи</w:t>
            </w:r>
            <w:r w:rsidR="00FD6A04">
              <w:rPr>
                <w:sz w:val="24"/>
                <w:szCs w:val="24"/>
              </w:rPr>
              <w:t>страции Белоярского района от 03</w:t>
            </w:r>
            <w:r w:rsidRPr="00891E51">
              <w:rPr>
                <w:sz w:val="24"/>
                <w:szCs w:val="24"/>
              </w:rPr>
              <w:t xml:space="preserve"> </w:t>
            </w:r>
            <w:r w:rsidR="00FD6A04">
              <w:rPr>
                <w:sz w:val="24"/>
                <w:szCs w:val="24"/>
              </w:rPr>
              <w:t>октября 2018 года № 930</w:t>
            </w:r>
            <w:r w:rsidRPr="00891E51">
              <w:rPr>
                <w:sz w:val="24"/>
                <w:szCs w:val="24"/>
              </w:rPr>
              <w:t xml:space="preserve"> </w:t>
            </w:r>
            <w:r w:rsidR="00FD6A04">
              <w:rPr>
                <w:sz w:val="24"/>
                <w:szCs w:val="24"/>
              </w:rPr>
              <w:t>«Об утверждении Порядка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района».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891E51">
              <w:rPr>
                <w:sz w:val="24"/>
                <w:szCs w:val="24"/>
                <w:lang w:val="en-US"/>
              </w:rPr>
              <w:t>RostopiroEY</w:t>
            </w:r>
            <w:proofErr w:type="spellEnd"/>
            <w:r w:rsidR="00C90AFA" w:rsidRPr="00C90AFA">
              <w:rPr>
                <w:sz w:val="24"/>
                <w:szCs w:val="24"/>
              </w:rPr>
              <w:t>@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90AFA" w:rsidRPr="00C90AFA">
              <w:rPr>
                <w:sz w:val="24"/>
                <w:szCs w:val="24"/>
              </w:rPr>
              <w:t>.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FD6A04" w:rsidRPr="00787D3A">
              <w:rPr>
                <w:sz w:val="24"/>
                <w:szCs w:val="24"/>
              </w:rPr>
              <w:t>15/12</w:t>
            </w:r>
            <w:r w:rsidR="008A3138" w:rsidRPr="00787D3A">
              <w:rPr>
                <w:sz w:val="24"/>
                <w:szCs w:val="24"/>
              </w:rPr>
              <w:t>/20</w:t>
            </w:r>
            <w:r w:rsidR="00514B34" w:rsidRPr="00787D3A">
              <w:rPr>
                <w:sz w:val="24"/>
                <w:szCs w:val="24"/>
              </w:rPr>
              <w:t>20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 xml:space="preserve">Орган, осуществляющий оценку фактического воздействия нормативных правовых актов, не будет иметь возможности проанализировать позиции, </w:t>
            </w:r>
            <w:bookmarkStart w:id="0" w:name="_GoBack"/>
            <w:bookmarkEnd w:id="0"/>
            <w:r w:rsidRPr="00641BFA">
              <w:rPr>
                <w:sz w:val="24"/>
                <w:szCs w:val="24"/>
              </w:rPr>
              <w:t>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_________________________________________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475850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12" w:color="auto"/>
        </w:pBdr>
        <w:ind w:left="142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475850">
      <w:pPr>
        <w:ind w:left="142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цените, достигаются ли в процессе действия нормативного правового акта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lastRenderedPageBreak/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5F"/>
    <w:rsid w:val="002C76AE"/>
    <w:rsid w:val="00311F5F"/>
    <w:rsid w:val="00467A78"/>
    <w:rsid w:val="00475850"/>
    <w:rsid w:val="00514B34"/>
    <w:rsid w:val="00787D3A"/>
    <w:rsid w:val="00891E51"/>
    <w:rsid w:val="008A3138"/>
    <w:rsid w:val="00A71BA0"/>
    <w:rsid w:val="00B271C4"/>
    <w:rsid w:val="00C90AFA"/>
    <w:rsid w:val="00FA58C2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2AB63-9911-4801-8FEF-BBDCD8FD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109B-7ACB-4BAA-AEA1-04CBC10D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Статейко Антон Владимирович</cp:lastModifiedBy>
  <cp:revision>5</cp:revision>
  <dcterms:created xsi:type="dcterms:W3CDTF">2020-06-03T09:55:00Z</dcterms:created>
  <dcterms:modified xsi:type="dcterms:W3CDTF">2020-11-30T10:00:00Z</dcterms:modified>
</cp:coreProperties>
</file>