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207" w:rsidRDefault="00465207" w:rsidP="00465207">
      <w:pPr>
        <w:jc w:val="center"/>
        <w:rPr>
          <w:b/>
          <w:sz w:val="28"/>
          <w:szCs w:val="28"/>
        </w:rPr>
      </w:pPr>
      <w:r>
        <w:rPr>
          <w:b/>
          <w:sz w:val="28"/>
          <w:szCs w:val="28"/>
        </w:rPr>
        <w:t xml:space="preserve">Департамент социального развития </w:t>
      </w:r>
    </w:p>
    <w:p w:rsidR="00465207" w:rsidRDefault="00465207" w:rsidP="00465207">
      <w:pPr>
        <w:jc w:val="center"/>
        <w:rPr>
          <w:b/>
          <w:sz w:val="28"/>
          <w:szCs w:val="28"/>
        </w:rPr>
      </w:pPr>
      <w:r>
        <w:rPr>
          <w:b/>
          <w:sz w:val="28"/>
          <w:szCs w:val="28"/>
        </w:rPr>
        <w:t>Ханты-Мансийского автономного округа - Югры</w:t>
      </w:r>
    </w:p>
    <w:p w:rsidR="00465207" w:rsidRDefault="00465207" w:rsidP="00465207">
      <w:pPr>
        <w:jc w:val="center"/>
        <w:rPr>
          <w:b/>
          <w:sz w:val="28"/>
          <w:szCs w:val="28"/>
        </w:rPr>
      </w:pPr>
    </w:p>
    <w:p w:rsidR="00465207" w:rsidRDefault="00465207" w:rsidP="00465207">
      <w:pPr>
        <w:jc w:val="center"/>
        <w:rPr>
          <w:b/>
          <w:sz w:val="28"/>
          <w:szCs w:val="28"/>
        </w:rPr>
      </w:pPr>
    </w:p>
    <w:p w:rsidR="00465207" w:rsidRDefault="00465207" w:rsidP="00465207">
      <w:pPr>
        <w:jc w:val="center"/>
        <w:rPr>
          <w:b/>
          <w:sz w:val="28"/>
          <w:szCs w:val="28"/>
        </w:rPr>
      </w:pPr>
    </w:p>
    <w:p w:rsidR="00465207" w:rsidRDefault="00465207" w:rsidP="00465207">
      <w:pPr>
        <w:jc w:val="center"/>
        <w:rPr>
          <w:b/>
          <w:sz w:val="28"/>
          <w:szCs w:val="28"/>
        </w:rPr>
      </w:pPr>
    </w:p>
    <w:p w:rsidR="00465207" w:rsidRDefault="00465207" w:rsidP="00465207">
      <w:pPr>
        <w:jc w:val="center"/>
        <w:rPr>
          <w:b/>
          <w:sz w:val="28"/>
          <w:szCs w:val="28"/>
        </w:rPr>
      </w:pPr>
    </w:p>
    <w:p w:rsidR="00465207" w:rsidRDefault="00465207" w:rsidP="00465207">
      <w:pPr>
        <w:jc w:val="center"/>
        <w:rPr>
          <w:b/>
          <w:sz w:val="28"/>
          <w:szCs w:val="28"/>
        </w:rPr>
      </w:pPr>
    </w:p>
    <w:p w:rsidR="00465207" w:rsidRDefault="00465207" w:rsidP="00465207">
      <w:pPr>
        <w:jc w:val="center"/>
        <w:rPr>
          <w:b/>
          <w:sz w:val="28"/>
          <w:szCs w:val="28"/>
        </w:rPr>
      </w:pPr>
    </w:p>
    <w:p w:rsidR="00465207" w:rsidRDefault="00465207" w:rsidP="00465207">
      <w:pPr>
        <w:jc w:val="center"/>
        <w:rPr>
          <w:b/>
          <w:sz w:val="28"/>
          <w:szCs w:val="28"/>
        </w:rPr>
      </w:pPr>
    </w:p>
    <w:p w:rsidR="00465207" w:rsidRDefault="00465207" w:rsidP="00465207">
      <w:pPr>
        <w:jc w:val="center"/>
        <w:rPr>
          <w:b/>
          <w:sz w:val="28"/>
          <w:szCs w:val="28"/>
        </w:rPr>
      </w:pPr>
    </w:p>
    <w:p w:rsidR="00465207" w:rsidRDefault="00465207" w:rsidP="00465207">
      <w:pPr>
        <w:jc w:val="center"/>
        <w:rPr>
          <w:b/>
          <w:sz w:val="28"/>
          <w:szCs w:val="28"/>
        </w:rPr>
      </w:pPr>
    </w:p>
    <w:p w:rsidR="00465207" w:rsidRDefault="00465207" w:rsidP="00465207">
      <w:pPr>
        <w:jc w:val="center"/>
        <w:rPr>
          <w:b/>
          <w:sz w:val="28"/>
          <w:szCs w:val="28"/>
        </w:rPr>
      </w:pPr>
    </w:p>
    <w:p w:rsidR="00465207" w:rsidRDefault="00465207" w:rsidP="00465207">
      <w:pPr>
        <w:jc w:val="center"/>
        <w:rPr>
          <w:b/>
          <w:sz w:val="28"/>
          <w:szCs w:val="28"/>
        </w:rPr>
      </w:pPr>
      <w:r>
        <w:rPr>
          <w:b/>
          <w:sz w:val="28"/>
          <w:szCs w:val="28"/>
        </w:rPr>
        <w:t>Доклад</w:t>
      </w:r>
    </w:p>
    <w:p w:rsidR="00465207" w:rsidRDefault="00465207" w:rsidP="00465207">
      <w:pPr>
        <w:jc w:val="center"/>
        <w:rPr>
          <w:b/>
          <w:sz w:val="28"/>
          <w:szCs w:val="28"/>
        </w:rPr>
      </w:pPr>
    </w:p>
    <w:p w:rsidR="00465207" w:rsidRDefault="00465207" w:rsidP="00465207">
      <w:pPr>
        <w:jc w:val="center"/>
        <w:rPr>
          <w:b/>
          <w:sz w:val="28"/>
          <w:szCs w:val="28"/>
        </w:rPr>
      </w:pPr>
    </w:p>
    <w:p w:rsidR="00465207" w:rsidRDefault="00465207" w:rsidP="00465207">
      <w:pPr>
        <w:jc w:val="center"/>
        <w:rPr>
          <w:b/>
          <w:sz w:val="28"/>
          <w:szCs w:val="28"/>
        </w:rPr>
      </w:pPr>
    </w:p>
    <w:p w:rsidR="00465207" w:rsidRDefault="00465207" w:rsidP="00465207">
      <w:pPr>
        <w:jc w:val="center"/>
        <w:rPr>
          <w:b/>
          <w:sz w:val="28"/>
          <w:szCs w:val="28"/>
        </w:rPr>
      </w:pPr>
      <w:r>
        <w:rPr>
          <w:b/>
          <w:sz w:val="28"/>
          <w:szCs w:val="28"/>
        </w:rPr>
        <w:t xml:space="preserve">О </w:t>
      </w:r>
      <w:r w:rsidRPr="00D34B74">
        <w:rPr>
          <w:b/>
          <w:sz w:val="28"/>
          <w:szCs w:val="28"/>
        </w:rPr>
        <w:t xml:space="preserve">положении детей </w:t>
      </w:r>
      <w:r>
        <w:rPr>
          <w:b/>
          <w:sz w:val="28"/>
          <w:szCs w:val="28"/>
        </w:rPr>
        <w:t xml:space="preserve">и семей, имеющих детей, </w:t>
      </w:r>
    </w:p>
    <w:p w:rsidR="00465207" w:rsidRDefault="00465207" w:rsidP="00465207">
      <w:pPr>
        <w:jc w:val="center"/>
        <w:rPr>
          <w:b/>
          <w:sz w:val="28"/>
          <w:szCs w:val="28"/>
        </w:rPr>
      </w:pPr>
      <w:r w:rsidRPr="00D34B74">
        <w:rPr>
          <w:b/>
          <w:sz w:val="28"/>
          <w:szCs w:val="28"/>
        </w:rPr>
        <w:t>в Ханты-Мансийском автономном округе – Югре за 201</w:t>
      </w:r>
      <w:r w:rsidR="00C250AE">
        <w:rPr>
          <w:b/>
          <w:sz w:val="28"/>
          <w:szCs w:val="28"/>
        </w:rPr>
        <w:t>9</w:t>
      </w:r>
      <w:r w:rsidRPr="00D34B74">
        <w:rPr>
          <w:b/>
          <w:sz w:val="28"/>
          <w:szCs w:val="28"/>
        </w:rPr>
        <w:t xml:space="preserve"> год  </w:t>
      </w:r>
    </w:p>
    <w:p w:rsidR="00465207" w:rsidRDefault="00465207" w:rsidP="00465207">
      <w:pPr>
        <w:jc w:val="center"/>
        <w:rPr>
          <w:b/>
          <w:sz w:val="28"/>
          <w:szCs w:val="28"/>
        </w:rPr>
      </w:pPr>
    </w:p>
    <w:p w:rsidR="00465207" w:rsidRDefault="00465207" w:rsidP="00465207">
      <w:pPr>
        <w:jc w:val="center"/>
        <w:rPr>
          <w:b/>
          <w:sz w:val="28"/>
          <w:szCs w:val="28"/>
        </w:rPr>
      </w:pPr>
    </w:p>
    <w:p w:rsidR="00465207" w:rsidRDefault="00465207" w:rsidP="00465207">
      <w:pPr>
        <w:jc w:val="center"/>
        <w:rPr>
          <w:b/>
          <w:sz w:val="28"/>
          <w:szCs w:val="28"/>
        </w:rPr>
      </w:pPr>
    </w:p>
    <w:p w:rsidR="00465207" w:rsidRDefault="00465207" w:rsidP="00465207">
      <w:pPr>
        <w:jc w:val="center"/>
        <w:rPr>
          <w:b/>
          <w:sz w:val="28"/>
          <w:szCs w:val="28"/>
        </w:rPr>
      </w:pPr>
    </w:p>
    <w:p w:rsidR="00465207" w:rsidRDefault="00465207" w:rsidP="00465207">
      <w:pPr>
        <w:jc w:val="center"/>
        <w:rPr>
          <w:b/>
          <w:sz w:val="28"/>
          <w:szCs w:val="28"/>
        </w:rPr>
      </w:pPr>
    </w:p>
    <w:p w:rsidR="00465207" w:rsidRDefault="00465207" w:rsidP="00465207">
      <w:pPr>
        <w:jc w:val="center"/>
        <w:rPr>
          <w:b/>
          <w:sz w:val="28"/>
          <w:szCs w:val="28"/>
        </w:rPr>
      </w:pPr>
    </w:p>
    <w:p w:rsidR="00465207" w:rsidRDefault="00465207" w:rsidP="00465207">
      <w:pPr>
        <w:jc w:val="center"/>
        <w:rPr>
          <w:b/>
          <w:sz w:val="28"/>
          <w:szCs w:val="28"/>
        </w:rPr>
      </w:pPr>
    </w:p>
    <w:p w:rsidR="00465207" w:rsidRDefault="00465207" w:rsidP="00465207">
      <w:pPr>
        <w:jc w:val="center"/>
        <w:rPr>
          <w:b/>
          <w:sz w:val="28"/>
          <w:szCs w:val="28"/>
        </w:rPr>
      </w:pPr>
    </w:p>
    <w:p w:rsidR="00465207" w:rsidRDefault="00465207" w:rsidP="00465207">
      <w:pPr>
        <w:jc w:val="center"/>
        <w:rPr>
          <w:b/>
          <w:sz w:val="28"/>
          <w:szCs w:val="28"/>
        </w:rPr>
      </w:pPr>
    </w:p>
    <w:p w:rsidR="00465207" w:rsidRDefault="00465207" w:rsidP="00465207">
      <w:pPr>
        <w:jc w:val="center"/>
        <w:rPr>
          <w:b/>
          <w:sz w:val="28"/>
          <w:szCs w:val="28"/>
        </w:rPr>
      </w:pPr>
    </w:p>
    <w:p w:rsidR="00465207" w:rsidRDefault="00465207" w:rsidP="00465207">
      <w:pPr>
        <w:jc w:val="center"/>
        <w:rPr>
          <w:b/>
          <w:sz w:val="28"/>
          <w:szCs w:val="28"/>
        </w:rPr>
      </w:pPr>
    </w:p>
    <w:p w:rsidR="00465207" w:rsidRDefault="00465207" w:rsidP="00465207">
      <w:pPr>
        <w:jc w:val="center"/>
        <w:rPr>
          <w:b/>
          <w:sz w:val="28"/>
          <w:szCs w:val="28"/>
        </w:rPr>
      </w:pPr>
    </w:p>
    <w:p w:rsidR="00465207" w:rsidRDefault="00465207" w:rsidP="00465207">
      <w:pPr>
        <w:jc w:val="center"/>
        <w:rPr>
          <w:b/>
          <w:sz w:val="28"/>
          <w:szCs w:val="28"/>
        </w:rPr>
      </w:pPr>
    </w:p>
    <w:p w:rsidR="00465207" w:rsidRDefault="00465207" w:rsidP="00465207">
      <w:pPr>
        <w:jc w:val="center"/>
        <w:rPr>
          <w:b/>
          <w:sz w:val="28"/>
          <w:szCs w:val="28"/>
        </w:rPr>
      </w:pPr>
    </w:p>
    <w:p w:rsidR="00465207" w:rsidRDefault="00465207" w:rsidP="00465207">
      <w:pPr>
        <w:jc w:val="center"/>
        <w:rPr>
          <w:b/>
          <w:sz w:val="28"/>
          <w:szCs w:val="28"/>
        </w:rPr>
      </w:pPr>
    </w:p>
    <w:p w:rsidR="00465207" w:rsidRDefault="00465207" w:rsidP="00465207">
      <w:pPr>
        <w:jc w:val="center"/>
        <w:rPr>
          <w:b/>
          <w:sz w:val="28"/>
          <w:szCs w:val="28"/>
        </w:rPr>
      </w:pPr>
    </w:p>
    <w:p w:rsidR="00465207" w:rsidRDefault="00465207" w:rsidP="00465207">
      <w:pPr>
        <w:jc w:val="center"/>
        <w:rPr>
          <w:b/>
          <w:sz w:val="28"/>
          <w:szCs w:val="28"/>
        </w:rPr>
      </w:pPr>
    </w:p>
    <w:p w:rsidR="00465207" w:rsidRDefault="00465207" w:rsidP="00465207">
      <w:pPr>
        <w:jc w:val="center"/>
        <w:rPr>
          <w:b/>
          <w:sz w:val="28"/>
          <w:szCs w:val="28"/>
        </w:rPr>
      </w:pPr>
    </w:p>
    <w:p w:rsidR="00465207" w:rsidRDefault="00465207" w:rsidP="00465207">
      <w:pPr>
        <w:jc w:val="center"/>
        <w:rPr>
          <w:b/>
          <w:sz w:val="28"/>
          <w:szCs w:val="28"/>
        </w:rPr>
      </w:pPr>
    </w:p>
    <w:p w:rsidR="00465207" w:rsidRDefault="00465207" w:rsidP="00465207">
      <w:pPr>
        <w:jc w:val="center"/>
        <w:rPr>
          <w:b/>
          <w:sz w:val="28"/>
          <w:szCs w:val="28"/>
        </w:rPr>
      </w:pPr>
    </w:p>
    <w:p w:rsidR="00465207" w:rsidRDefault="00465207" w:rsidP="00465207">
      <w:pPr>
        <w:jc w:val="center"/>
        <w:rPr>
          <w:b/>
          <w:sz w:val="28"/>
          <w:szCs w:val="28"/>
        </w:rPr>
      </w:pPr>
    </w:p>
    <w:p w:rsidR="00D77CB2" w:rsidRDefault="00D77CB2" w:rsidP="00465207">
      <w:pPr>
        <w:jc w:val="center"/>
        <w:rPr>
          <w:b/>
          <w:sz w:val="28"/>
          <w:szCs w:val="28"/>
        </w:rPr>
      </w:pPr>
    </w:p>
    <w:p w:rsidR="00D77CB2" w:rsidRDefault="00D77CB2" w:rsidP="00465207">
      <w:pPr>
        <w:jc w:val="center"/>
        <w:rPr>
          <w:b/>
          <w:sz w:val="28"/>
          <w:szCs w:val="28"/>
        </w:rPr>
      </w:pPr>
    </w:p>
    <w:p w:rsidR="00465207" w:rsidRDefault="00465207" w:rsidP="00465207">
      <w:pPr>
        <w:jc w:val="center"/>
        <w:rPr>
          <w:b/>
          <w:sz w:val="28"/>
          <w:szCs w:val="28"/>
        </w:rPr>
      </w:pPr>
    </w:p>
    <w:p w:rsidR="00465207" w:rsidRDefault="00465207" w:rsidP="00465207">
      <w:pPr>
        <w:jc w:val="center"/>
        <w:rPr>
          <w:b/>
          <w:sz w:val="28"/>
          <w:szCs w:val="28"/>
        </w:rPr>
      </w:pPr>
      <w:r>
        <w:rPr>
          <w:b/>
          <w:sz w:val="28"/>
          <w:szCs w:val="28"/>
        </w:rPr>
        <w:t>Ханты-Мансийск</w:t>
      </w:r>
    </w:p>
    <w:p w:rsidR="00465207" w:rsidRDefault="00465207" w:rsidP="00465207">
      <w:pPr>
        <w:jc w:val="center"/>
        <w:rPr>
          <w:b/>
          <w:sz w:val="28"/>
          <w:szCs w:val="28"/>
        </w:rPr>
      </w:pPr>
      <w:r>
        <w:rPr>
          <w:b/>
          <w:sz w:val="28"/>
          <w:szCs w:val="28"/>
        </w:rPr>
        <w:t>20</w:t>
      </w:r>
      <w:r w:rsidR="00C250AE">
        <w:rPr>
          <w:b/>
          <w:sz w:val="28"/>
          <w:szCs w:val="28"/>
        </w:rPr>
        <w:t>20</w:t>
      </w:r>
      <w:r>
        <w:rPr>
          <w:b/>
          <w:sz w:val="28"/>
          <w:szCs w:val="28"/>
        </w:rPr>
        <w:t xml:space="preserve"> год</w:t>
      </w:r>
    </w:p>
    <w:p w:rsidR="00A73E99" w:rsidRDefault="00A73E99" w:rsidP="001507D6">
      <w:pPr>
        <w:shd w:val="clear" w:color="auto" w:fill="FFFFFF"/>
        <w:jc w:val="center"/>
        <w:rPr>
          <w:b/>
          <w:sz w:val="28"/>
          <w:szCs w:val="28"/>
        </w:rPr>
      </w:pPr>
      <w:r>
        <w:rPr>
          <w:b/>
          <w:sz w:val="28"/>
          <w:szCs w:val="28"/>
        </w:rPr>
        <w:lastRenderedPageBreak/>
        <w:t>Введение</w:t>
      </w:r>
    </w:p>
    <w:p w:rsidR="00A73E99" w:rsidRDefault="00A73E99" w:rsidP="005B7855">
      <w:pPr>
        <w:shd w:val="clear" w:color="auto" w:fill="FFFFFF"/>
        <w:ind w:left="1102"/>
        <w:jc w:val="center"/>
        <w:rPr>
          <w:b/>
          <w:sz w:val="28"/>
          <w:szCs w:val="28"/>
        </w:rPr>
      </w:pPr>
    </w:p>
    <w:p w:rsidR="00185FCF" w:rsidRDefault="003818B4" w:rsidP="00780F3A">
      <w:pPr>
        <w:shd w:val="clear" w:color="auto" w:fill="FFFFFF"/>
        <w:ind w:firstLine="708"/>
        <w:jc w:val="both"/>
        <w:rPr>
          <w:bCs/>
          <w:color w:val="000000"/>
          <w:sz w:val="28"/>
          <w:szCs w:val="28"/>
        </w:rPr>
      </w:pPr>
      <w:r>
        <w:rPr>
          <w:bCs/>
          <w:color w:val="000000"/>
          <w:sz w:val="28"/>
          <w:szCs w:val="28"/>
        </w:rPr>
        <w:t xml:space="preserve">Доклад подготовлен в соответствии с распоряжением Правительства Ханты-Мансийского автономного округа – Югры от 22.12.2012 №776-рп </w:t>
      </w:r>
      <w:r w:rsidR="007A0374">
        <w:rPr>
          <w:bCs/>
          <w:color w:val="000000"/>
          <w:sz w:val="28"/>
          <w:szCs w:val="28"/>
        </w:rPr>
        <w:t xml:space="preserve">   </w:t>
      </w:r>
      <w:r w:rsidR="001507D6">
        <w:rPr>
          <w:bCs/>
          <w:color w:val="000000"/>
          <w:sz w:val="28"/>
          <w:szCs w:val="28"/>
        </w:rPr>
        <w:t xml:space="preserve">       </w:t>
      </w:r>
      <w:r>
        <w:rPr>
          <w:bCs/>
          <w:color w:val="000000"/>
          <w:sz w:val="28"/>
          <w:szCs w:val="28"/>
        </w:rPr>
        <w:t>«О правилах подготовки доклада о положении детей и семей, имеющих детей, в Ханты-Мансийском автономном округе – Югре»</w:t>
      </w:r>
      <w:r w:rsidR="007A0374">
        <w:rPr>
          <w:bCs/>
          <w:color w:val="000000"/>
          <w:sz w:val="28"/>
          <w:szCs w:val="28"/>
        </w:rPr>
        <w:t xml:space="preserve"> (далее – </w:t>
      </w:r>
      <w:r w:rsidR="00804076">
        <w:rPr>
          <w:bCs/>
          <w:color w:val="000000"/>
          <w:sz w:val="28"/>
          <w:szCs w:val="28"/>
        </w:rPr>
        <w:t>д</w:t>
      </w:r>
      <w:r w:rsidR="007A0374">
        <w:rPr>
          <w:bCs/>
          <w:color w:val="000000"/>
          <w:sz w:val="28"/>
          <w:szCs w:val="28"/>
        </w:rPr>
        <w:t>оклад)</w:t>
      </w:r>
      <w:r w:rsidR="007848E2">
        <w:rPr>
          <w:bCs/>
          <w:color w:val="000000"/>
          <w:sz w:val="28"/>
          <w:szCs w:val="28"/>
        </w:rPr>
        <w:t>,</w:t>
      </w:r>
      <w:r w:rsidR="007A0374">
        <w:rPr>
          <w:bCs/>
          <w:color w:val="000000"/>
          <w:sz w:val="28"/>
          <w:szCs w:val="28"/>
        </w:rPr>
        <w:t xml:space="preserve">   </w:t>
      </w:r>
      <w:r w:rsidR="00F306B7">
        <w:rPr>
          <w:bCs/>
          <w:color w:val="000000"/>
          <w:sz w:val="28"/>
          <w:szCs w:val="28"/>
        </w:rPr>
        <w:t xml:space="preserve"> </w:t>
      </w:r>
      <w:r w:rsidR="007A0374" w:rsidRPr="007A0374">
        <w:rPr>
          <w:bCs/>
          <w:color w:val="000000"/>
          <w:sz w:val="28"/>
          <w:szCs w:val="28"/>
        </w:rPr>
        <w:t xml:space="preserve">в целях обеспечения </w:t>
      </w:r>
      <w:r w:rsidR="007A0374" w:rsidRPr="007D72DB">
        <w:rPr>
          <w:bCs/>
          <w:color w:val="000000"/>
          <w:sz w:val="28"/>
          <w:szCs w:val="28"/>
        </w:rPr>
        <w:t>органов государственной власти Ханты-Мансийского автономного округа – Югры</w:t>
      </w:r>
      <w:r w:rsidR="007A0374">
        <w:rPr>
          <w:bCs/>
          <w:color w:val="000000"/>
          <w:sz w:val="28"/>
          <w:szCs w:val="28"/>
        </w:rPr>
        <w:t xml:space="preserve"> (далее </w:t>
      </w:r>
      <w:r w:rsidR="007F15AB">
        <w:rPr>
          <w:bCs/>
          <w:color w:val="000000"/>
          <w:sz w:val="28"/>
          <w:szCs w:val="28"/>
        </w:rPr>
        <w:t xml:space="preserve">также </w:t>
      </w:r>
      <w:r w:rsidR="007A0374">
        <w:rPr>
          <w:bCs/>
          <w:color w:val="000000"/>
          <w:sz w:val="28"/>
          <w:szCs w:val="28"/>
        </w:rPr>
        <w:t>–</w:t>
      </w:r>
      <w:r w:rsidR="007F15AB">
        <w:rPr>
          <w:bCs/>
          <w:color w:val="000000"/>
          <w:sz w:val="28"/>
          <w:szCs w:val="28"/>
        </w:rPr>
        <w:t xml:space="preserve"> </w:t>
      </w:r>
      <w:r w:rsidR="007A0374">
        <w:rPr>
          <w:bCs/>
          <w:color w:val="000000"/>
          <w:sz w:val="28"/>
          <w:szCs w:val="28"/>
        </w:rPr>
        <w:t xml:space="preserve">автономный округ, Югра) </w:t>
      </w:r>
      <w:r w:rsidR="007A0374" w:rsidRPr="007A0374">
        <w:rPr>
          <w:bCs/>
          <w:color w:val="000000"/>
          <w:sz w:val="28"/>
          <w:szCs w:val="28"/>
        </w:rPr>
        <w:t>объективной, систематизированной информацией о положении детей и семей, имеющих детей, тенденциях его изменения для определения приоритетных областей и направлений деятельности по решению проблем детства, а также разработки необходимых мероприятий по обеспечению прав детей, их защиты и развития.</w:t>
      </w:r>
    </w:p>
    <w:p w:rsidR="00026F62" w:rsidRPr="00026F62" w:rsidRDefault="00026F62" w:rsidP="00780F3A">
      <w:pPr>
        <w:pStyle w:val="ConsPlusNormal"/>
        <w:ind w:firstLine="709"/>
        <w:jc w:val="both"/>
        <w:rPr>
          <w:rFonts w:ascii="Times New Roman" w:hAnsi="Times New Roman" w:cs="Times New Roman"/>
          <w:sz w:val="28"/>
          <w:szCs w:val="28"/>
        </w:rPr>
      </w:pPr>
      <w:r w:rsidRPr="00026F62">
        <w:rPr>
          <w:rFonts w:ascii="Times New Roman" w:hAnsi="Times New Roman" w:cs="Times New Roman"/>
          <w:sz w:val="28"/>
          <w:szCs w:val="28"/>
        </w:rPr>
        <w:t xml:space="preserve">Основными направлениями деятельности </w:t>
      </w:r>
      <w:r w:rsidR="004A40FD">
        <w:rPr>
          <w:rFonts w:ascii="Times New Roman CYR" w:hAnsi="Times New Roman CYR" w:cs="Times New Roman CYR"/>
          <w:sz w:val="28"/>
          <w:szCs w:val="28"/>
        </w:rPr>
        <w:t xml:space="preserve">региональной политики в отношении семей и детей </w:t>
      </w:r>
      <w:r w:rsidRPr="00026F62">
        <w:rPr>
          <w:rFonts w:ascii="Times New Roman" w:hAnsi="Times New Roman" w:cs="Times New Roman"/>
          <w:sz w:val="28"/>
          <w:szCs w:val="28"/>
        </w:rPr>
        <w:t>являются:</w:t>
      </w:r>
    </w:p>
    <w:p w:rsidR="00026F62" w:rsidRPr="00026F62" w:rsidRDefault="00026F62" w:rsidP="00780F3A">
      <w:pPr>
        <w:pStyle w:val="ConsPlusNormal"/>
        <w:ind w:firstLine="709"/>
        <w:jc w:val="both"/>
        <w:rPr>
          <w:rFonts w:ascii="Times New Roman" w:hAnsi="Times New Roman" w:cs="Times New Roman"/>
          <w:sz w:val="28"/>
          <w:szCs w:val="28"/>
        </w:rPr>
      </w:pPr>
      <w:r w:rsidRPr="00026F62">
        <w:rPr>
          <w:rFonts w:ascii="Times New Roman" w:hAnsi="Times New Roman" w:cs="Times New Roman"/>
          <w:sz w:val="28"/>
          <w:szCs w:val="28"/>
        </w:rPr>
        <w:t>повышение рождаемости, повышение статуса семьи;</w:t>
      </w:r>
    </w:p>
    <w:p w:rsidR="00026F62" w:rsidRDefault="00026F62" w:rsidP="00780F3A">
      <w:pPr>
        <w:pStyle w:val="ConsPlusNormal"/>
        <w:ind w:firstLine="709"/>
        <w:jc w:val="both"/>
        <w:rPr>
          <w:rFonts w:ascii="Times New Roman" w:hAnsi="Times New Roman" w:cs="Times New Roman"/>
          <w:sz w:val="28"/>
          <w:szCs w:val="28"/>
        </w:rPr>
      </w:pPr>
      <w:r w:rsidRPr="00026F62">
        <w:rPr>
          <w:rFonts w:ascii="Times New Roman" w:hAnsi="Times New Roman" w:cs="Times New Roman"/>
          <w:sz w:val="28"/>
          <w:szCs w:val="28"/>
        </w:rPr>
        <w:t>создание условий для более широкого обеспечения семейной формы воспитания</w:t>
      </w:r>
      <w:r w:rsidR="0096041C">
        <w:rPr>
          <w:rFonts w:ascii="Times New Roman" w:hAnsi="Times New Roman" w:cs="Times New Roman"/>
          <w:sz w:val="28"/>
          <w:szCs w:val="28"/>
        </w:rPr>
        <w:t xml:space="preserve"> детей</w:t>
      </w:r>
      <w:r w:rsidRPr="00026F62">
        <w:rPr>
          <w:rFonts w:ascii="Times New Roman" w:hAnsi="Times New Roman" w:cs="Times New Roman"/>
          <w:sz w:val="28"/>
          <w:szCs w:val="28"/>
        </w:rPr>
        <w:t xml:space="preserve">, </w:t>
      </w:r>
      <w:r w:rsidR="002628A1">
        <w:rPr>
          <w:rFonts w:ascii="Times New Roman" w:hAnsi="Times New Roman" w:cs="Times New Roman"/>
          <w:sz w:val="28"/>
          <w:szCs w:val="28"/>
        </w:rPr>
        <w:t xml:space="preserve">предупреждения </w:t>
      </w:r>
      <w:r w:rsidRPr="00026F62">
        <w:rPr>
          <w:rFonts w:ascii="Times New Roman" w:hAnsi="Times New Roman" w:cs="Times New Roman"/>
          <w:sz w:val="28"/>
          <w:szCs w:val="28"/>
        </w:rPr>
        <w:t>социального сиротства;</w:t>
      </w:r>
    </w:p>
    <w:p w:rsidR="00F72D46" w:rsidRPr="00026F62" w:rsidRDefault="00F72D46" w:rsidP="00780F3A">
      <w:pPr>
        <w:pStyle w:val="ConsPlusNormal"/>
        <w:ind w:firstLine="709"/>
        <w:jc w:val="both"/>
        <w:rPr>
          <w:rFonts w:ascii="Times New Roman" w:hAnsi="Times New Roman" w:cs="Times New Roman"/>
          <w:sz w:val="28"/>
          <w:szCs w:val="28"/>
        </w:rPr>
      </w:pPr>
      <w:r>
        <w:rPr>
          <w:rFonts w:ascii="Times New Roman CYR" w:hAnsi="Times New Roman CYR" w:cs="Times New Roman CYR"/>
          <w:sz w:val="28"/>
          <w:szCs w:val="28"/>
        </w:rPr>
        <w:t>повышение качества жизни, защит</w:t>
      </w:r>
      <w:r w:rsidR="001F30C7">
        <w:rPr>
          <w:rFonts w:ascii="Times New Roman CYR" w:hAnsi="Times New Roman CYR" w:cs="Times New Roman CYR"/>
          <w:sz w:val="28"/>
          <w:szCs w:val="28"/>
        </w:rPr>
        <w:t>а</w:t>
      </w:r>
      <w:r>
        <w:rPr>
          <w:rFonts w:ascii="Times New Roman CYR" w:hAnsi="Times New Roman CYR" w:cs="Times New Roman CYR"/>
          <w:sz w:val="28"/>
          <w:szCs w:val="28"/>
        </w:rPr>
        <w:t xml:space="preserve"> прав и законных интересов </w:t>
      </w:r>
      <w:r w:rsidR="0096041C">
        <w:rPr>
          <w:rFonts w:ascii="Times New Roman CYR" w:hAnsi="Times New Roman CYR" w:cs="Times New Roman CYR"/>
          <w:sz w:val="28"/>
          <w:szCs w:val="28"/>
        </w:rPr>
        <w:t xml:space="preserve">детей, </w:t>
      </w:r>
      <w:r>
        <w:rPr>
          <w:rFonts w:ascii="Times New Roman CYR" w:hAnsi="Times New Roman CYR" w:cs="Times New Roman CYR"/>
          <w:sz w:val="28"/>
          <w:szCs w:val="28"/>
        </w:rPr>
        <w:t>сем</w:t>
      </w:r>
      <w:r w:rsidR="0096041C">
        <w:rPr>
          <w:rFonts w:ascii="Times New Roman CYR" w:hAnsi="Times New Roman CYR" w:cs="Times New Roman CYR"/>
          <w:sz w:val="28"/>
          <w:szCs w:val="28"/>
        </w:rPr>
        <w:t>ей</w:t>
      </w:r>
      <w:r>
        <w:rPr>
          <w:rFonts w:ascii="Times New Roman CYR" w:hAnsi="Times New Roman CYR" w:cs="Times New Roman CYR"/>
          <w:sz w:val="28"/>
          <w:szCs w:val="28"/>
        </w:rPr>
        <w:t xml:space="preserve"> </w:t>
      </w:r>
      <w:r w:rsidR="0096041C">
        <w:rPr>
          <w:rFonts w:ascii="Times New Roman CYR" w:hAnsi="Times New Roman CYR" w:cs="Times New Roman CYR"/>
          <w:sz w:val="28"/>
          <w:szCs w:val="28"/>
        </w:rPr>
        <w:t>с</w:t>
      </w:r>
      <w:r>
        <w:rPr>
          <w:rFonts w:ascii="Times New Roman CYR" w:hAnsi="Times New Roman CYR" w:cs="Times New Roman CYR"/>
          <w:sz w:val="28"/>
          <w:szCs w:val="28"/>
        </w:rPr>
        <w:t xml:space="preserve"> дет</w:t>
      </w:r>
      <w:r w:rsidR="0096041C">
        <w:rPr>
          <w:rFonts w:ascii="Times New Roman CYR" w:hAnsi="Times New Roman CYR" w:cs="Times New Roman CYR"/>
          <w:sz w:val="28"/>
          <w:szCs w:val="28"/>
        </w:rPr>
        <w:t>ьми</w:t>
      </w:r>
      <w:r>
        <w:rPr>
          <w:rFonts w:ascii="Times New Roman CYR" w:hAnsi="Times New Roman CYR" w:cs="Times New Roman CYR"/>
          <w:sz w:val="28"/>
          <w:szCs w:val="28"/>
        </w:rPr>
        <w:t>;</w:t>
      </w:r>
    </w:p>
    <w:p w:rsidR="00106B23" w:rsidRDefault="00026F62" w:rsidP="00780F3A">
      <w:pPr>
        <w:shd w:val="clear" w:color="auto" w:fill="FFFFFF"/>
        <w:ind w:firstLine="709"/>
        <w:jc w:val="both"/>
        <w:rPr>
          <w:sz w:val="28"/>
          <w:szCs w:val="28"/>
        </w:rPr>
      </w:pPr>
      <w:r w:rsidRPr="00026F62">
        <w:rPr>
          <w:sz w:val="28"/>
          <w:szCs w:val="28"/>
        </w:rPr>
        <w:t>совершенствование нормативной правовой базы в области улучшения положения</w:t>
      </w:r>
      <w:r w:rsidR="0096041C">
        <w:rPr>
          <w:sz w:val="28"/>
          <w:szCs w:val="28"/>
        </w:rPr>
        <w:t xml:space="preserve"> детей, семей с детьми.</w:t>
      </w:r>
      <w:r w:rsidR="00106B23" w:rsidRPr="00106B23">
        <w:rPr>
          <w:sz w:val="28"/>
          <w:szCs w:val="28"/>
        </w:rPr>
        <w:t xml:space="preserve"> </w:t>
      </w:r>
    </w:p>
    <w:p w:rsidR="00106B23" w:rsidRDefault="00106B23" w:rsidP="00780F3A">
      <w:pPr>
        <w:shd w:val="clear" w:color="auto" w:fill="FFFFFF"/>
        <w:ind w:firstLine="709"/>
        <w:jc w:val="both"/>
        <w:rPr>
          <w:bCs/>
          <w:color w:val="000000"/>
          <w:sz w:val="28"/>
          <w:szCs w:val="28"/>
        </w:rPr>
      </w:pPr>
      <w:r w:rsidRPr="00D01567">
        <w:rPr>
          <w:sz w:val="28"/>
          <w:szCs w:val="28"/>
        </w:rPr>
        <w:t xml:space="preserve">В настоящем докладе содержится анализ основных аспектов </w:t>
      </w:r>
      <w:r>
        <w:rPr>
          <w:sz w:val="28"/>
          <w:szCs w:val="28"/>
        </w:rPr>
        <w:t>региональной</w:t>
      </w:r>
      <w:r w:rsidRPr="00D01567">
        <w:rPr>
          <w:sz w:val="28"/>
          <w:szCs w:val="28"/>
        </w:rPr>
        <w:t xml:space="preserve"> политики в отношении детей и семей, имеющих детей, за 201</w:t>
      </w:r>
      <w:r w:rsidR="005B60F1">
        <w:rPr>
          <w:sz w:val="28"/>
          <w:szCs w:val="28"/>
        </w:rPr>
        <w:t>9</w:t>
      </w:r>
      <w:r w:rsidRPr="00D01567">
        <w:rPr>
          <w:sz w:val="28"/>
          <w:szCs w:val="28"/>
        </w:rPr>
        <w:t xml:space="preserve"> год в сравнении с 201</w:t>
      </w:r>
      <w:r w:rsidR="005B60F1">
        <w:rPr>
          <w:sz w:val="28"/>
          <w:szCs w:val="28"/>
        </w:rPr>
        <w:t>8</w:t>
      </w:r>
      <w:r w:rsidRPr="00D01567">
        <w:rPr>
          <w:sz w:val="28"/>
          <w:szCs w:val="28"/>
        </w:rPr>
        <w:t xml:space="preserve"> и 201</w:t>
      </w:r>
      <w:r w:rsidR="005B60F1">
        <w:rPr>
          <w:sz w:val="28"/>
          <w:szCs w:val="28"/>
        </w:rPr>
        <w:t>7</w:t>
      </w:r>
      <w:r w:rsidRPr="00D01567">
        <w:rPr>
          <w:sz w:val="28"/>
          <w:szCs w:val="28"/>
        </w:rPr>
        <w:t xml:space="preserve"> годами</w:t>
      </w:r>
      <w:r>
        <w:rPr>
          <w:sz w:val="28"/>
          <w:szCs w:val="28"/>
        </w:rPr>
        <w:t xml:space="preserve">. </w:t>
      </w:r>
    </w:p>
    <w:p w:rsidR="00D01567" w:rsidRPr="00D01567" w:rsidRDefault="00D01567" w:rsidP="00780F3A">
      <w:pPr>
        <w:pStyle w:val="ConsPlusNormal"/>
        <w:ind w:firstLine="709"/>
        <w:jc w:val="both"/>
        <w:rPr>
          <w:rFonts w:ascii="Times New Roman" w:hAnsi="Times New Roman" w:cs="Times New Roman"/>
          <w:sz w:val="28"/>
          <w:szCs w:val="28"/>
        </w:rPr>
      </w:pPr>
      <w:r w:rsidRPr="007D72DB">
        <w:rPr>
          <w:rFonts w:ascii="Times New Roman" w:hAnsi="Times New Roman" w:cs="Times New Roman"/>
          <w:sz w:val="28"/>
          <w:szCs w:val="28"/>
        </w:rPr>
        <w:t xml:space="preserve">Структура </w:t>
      </w:r>
      <w:r w:rsidR="00B85B50">
        <w:rPr>
          <w:rFonts w:ascii="Times New Roman" w:hAnsi="Times New Roman" w:cs="Times New Roman"/>
          <w:sz w:val="28"/>
          <w:szCs w:val="28"/>
        </w:rPr>
        <w:t>д</w:t>
      </w:r>
      <w:r w:rsidRPr="007D72DB">
        <w:rPr>
          <w:rFonts w:ascii="Times New Roman" w:hAnsi="Times New Roman" w:cs="Times New Roman"/>
          <w:sz w:val="28"/>
          <w:szCs w:val="28"/>
        </w:rPr>
        <w:t>оклада отражает вопросы социально-экономического положения семей с детьми, состояния здоровья женщин и детей, питания, образования, воспитания и развития детей (в том числе детей-инвалидов, детей мигрантов), трудовой занятости подростков и родителей, профилактики семейного неблагополучия и социального сиротства, поддержки детей, находящихся в трудной жизненной ситуации.</w:t>
      </w:r>
    </w:p>
    <w:p w:rsidR="00306449" w:rsidRPr="00D01567" w:rsidRDefault="00D01567" w:rsidP="00780F3A">
      <w:pPr>
        <w:pStyle w:val="ConsPlusNormal"/>
        <w:ind w:firstLine="709"/>
        <w:jc w:val="both"/>
        <w:rPr>
          <w:rFonts w:ascii="Times New Roman" w:hAnsi="Times New Roman" w:cs="Times New Roman"/>
          <w:sz w:val="28"/>
          <w:szCs w:val="28"/>
        </w:rPr>
      </w:pPr>
      <w:r w:rsidRPr="00D01567">
        <w:rPr>
          <w:rFonts w:ascii="Times New Roman" w:hAnsi="Times New Roman" w:cs="Times New Roman"/>
          <w:sz w:val="28"/>
          <w:szCs w:val="28"/>
        </w:rPr>
        <w:t>Доклад основывается на официальных материалах</w:t>
      </w:r>
      <w:r>
        <w:rPr>
          <w:rFonts w:ascii="Times New Roman" w:hAnsi="Times New Roman" w:cs="Times New Roman"/>
          <w:sz w:val="28"/>
          <w:szCs w:val="28"/>
        </w:rPr>
        <w:t xml:space="preserve"> </w:t>
      </w:r>
      <w:r w:rsidRPr="00D01567">
        <w:rPr>
          <w:rFonts w:ascii="Times New Roman" w:hAnsi="Times New Roman" w:cs="Times New Roman"/>
          <w:bCs/>
          <w:color w:val="000000"/>
          <w:sz w:val="28"/>
          <w:szCs w:val="28"/>
        </w:rPr>
        <w:t>территориальны</w:t>
      </w:r>
      <w:r>
        <w:rPr>
          <w:rFonts w:ascii="Times New Roman" w:hAnsi="Times New Roman" w:cs="Times New Roman"/>
          <w:bCs/>
          <w:color w:val="000000"/>
          <w:sz w:val="28"/>
          <w:szCs w:val="28"/>
        </w:rPr>
        <w:t>х</w:t>
      </w:r>
      <w:r w:rsidRPr="00D01567">
        <w:rPr>
          <w:rFonts w:ascii="Times New Roman" w:hAnsi="Times New Roman" w:cs="Times New Roman"/>
          <w:bCs/>
          <w:color w:val="000000"/>
          <w:sz w:val="28"/>
          <w:szCs w:val="28"/>
        </w:rPr>
        <w:t xml:space="preserve"> орган</w:t>
      </w:r>
      <w:r>
        <w:rPr>
          <w:rFonts w:ascii="Times New Roman" w:hAnsi="Times New Roman" w:cs="Times New Roman"/>
          <w:bCs/>
          <w:color w:val="000000"/>
          <w:sz w:val="28"/>
          <w:szCs w:val="28"/>
        </w:rPr>
        <w:t>ов</w:t>
      </w:r>
      <w:r w:rsidRPr="00D01567">
        <w:rPr>
          <w:rFonts w:ascii="Times New Roman" w:hAnsi="Times New Roman" w:cs="Times New Roman"/>
          <w:bCs/>
          <w:color w:val="000000"/>
          <w:sz w:val="28"/>
          <w:szCs w:val="28"/>
        </w:rPr>
        <w:t xml:space="preserve"> федеральных органов исполнительной власти, исполнительны</w:t>
      </w:r>
      <w:r>
        <w:rPr>
          <w:rFonts w:ascii="Times New Roman" w:hAnsi="Times New Roman" w:cs="Times New Roman"/>
          <w:bCs/>
          <w:color w:val="000000"/>
          <w:sz w:val="28"/>
          <w:szCs w:val="28"/>
        </w:rPr>
        <w:t>х</w:t>
      </w:r>
      <w:r w:rsidRPr="00D01567">
        <w:rPr>
          <w:rFonts w:ascii="Times New Roman" w:hAnsi="Times New Roman" w:cs="Times New Roman"/>
          <w:bCs/>
          <w:color w:val="000000"/>
          <w:sz w:val="28"/>
          <w:szCs w:val="28"/>
        </w:rPr>
        <w:t xml:space="preserve"> орган</w:t>
      </w:r>
      <w:r>
        <w:rPr>
          <w:rFonts w:ascii="Times New Roman" w:hAnsi="Times New Roman" w:cs="Times New Roman"/>
          <w:bCs/>
          <w:color w:val="000000"/>
          <w:sz w:val="28"/>
          <w:szCs w:val="28"/>
        </w:rPr>
        <w:t>ов</w:t>
      </w:r>
      <w:r w:rsidRPr="00D01567">
        <w:rPr>
          <w:rFonts w:ascii="Times New Roman" w:hAnsi="Times New Roman" w:cs="Times New Roman"/>
          <w:bCs/>
          <w:color w:val="000000"/>
          <w:sz w:val="28"/>
          <w:szCs w:val="28"/>
        </w:rPr>
        <w:t xml:space="preserve"> государственной власти автономного округа</w:t>
      </w:r>
      <w:r>
        <w:rPr>
          <w:rFonts w:ascii="Times New Roman" w:hAnsi="Times New Roman" w:cs="Times New Roman"/>
          <w:bCs/>
          <w:color w:val="000000"/>
          <w:sz w:val="28"/>
          <w:szCs w:val="28"/>
        </w:rPr>
        <w:t xml:space="preserve"> </w:t>
      </w:r>
      <w:r w:rsidR="00BC3410" w:rsidRPr="00D01567">
        <w:rPr>
          <w:rFonts w:ascii="Times New Roman" w:hAnsi="Times New Roman" w:cs="Times New Roman"/>
          <w:bCs/>
          <w:color w:val="000000"/>
          <w:sz w:val="28"/>
          <w:szCs w:val="28"/>
        </w:rPr>
        <w:t>за 201</w:t>
      </w:r>
      <w:r w:rsidR="005B60F1">
        <w:rPr>
          <w:rFonts w:ascii="Times New Roman" w:hAnsi="Times New Roman" w:cs="Times New Roman"/>
          <w:bCs/>
          <w:color w:val="000000"/>
          <w:sz w:val="28"/>
          <w:szCs w:val="28"/>
        </w:rPr>
        <w:t>9</w:t>
      </w:r>
      <w:r w:rsidR="00BC3410" w:rsidRPr="00D01567">
        <w:rPr>
          <w:rFonts w:ascii="Times New Roman" w:hAnsi="Times New Roman" w:cs="Times New Roman"/>
          <w:bCs/>
          <w:color w:val="000000"/>
          <w:sz w:val="28"/>
          <w:szCs w:val="28"/>
        </w:rPr>
        <w:t xml:space="preserve"> год</w:t>
      </w:r>
      <w:r w:rsidR="007A0374" w:rsidRPr="00D01567">
        <w:rPr>
          <w:rFonts w:ascii="Times New Roman" w:hAnsi="Times New Roman" w:cs="Times New Roman"/>
        </w:rPr>
        <w:t xml:space="preserve"> </w:t>
      </w:r>
      <w:r w:rsidR="007A0374" w:rsidRPr="00D01567">
        <w:rPr>
          <w:rFonts w:ascii="Times New Roman" w:hAnsi="Times New Roman" w:cs="Times New Roman"/>
          <w:bCs/>
          <w:color w:val="000000"/>
          <w:sz w:val="28"/>
          <w:szCs w:val="28"/>
        </w:rPr>
        <w:t>в сравнении с 201</w:t>
      </w:r>
      <w:r w:rsidR="005B60F1">
        <w:rPr>
          <w:rFonts w:ascii="Times New Roman" w:hAnsi="Times New Roman" w:cs="Times New Roman"/>
          <w:bCs/>
          <w:color w:val="000000"/>
          <w:sz w:val="28"/>
          <w:szCs w:val="28"/>
        </w:rPr>
        <w:t>8</w:t>
      </w:r>
      <w:r w:rsidR="007A0374" w:rsidRPr="00D01567">
        <w:rPr>
          <w:rFonts w:ascii="Times New Roman" w:hAnsi="Times New Roman" w:cs="Times New Roman"/>
          <w:bCs/>
          <w:color w:val="000000"/>
          <w:sz w:val="28"/>
          <w:szCs w:val="28"/>
        </w:rPr>
        <w:t xml:space="preserve"> и 201</w:t>
      </w:r>
      <w:r w:rsidR="005B60F1">
        <w:rPr>
          <w:rFonts w:ascii="Times New Roman" w:hAnsi="Times New Roman" w:cs="Times New Roman"/>
          <w:bCs/>
          <w:color w:val="000000"/>
          <w:sz w:val="28"/>
          <w:szCs w:val="28"/>
        </w:rPr>
        <w:t>7</w:t>
      </w:r>
      <w:r w:rsidR="007A0374" w:rsidRPr="00D01567">
        <w:rPr>
          <w:rFonts w:ascii="Times New Roman" w:hAnsi="Times New Roman" w:cs="Times New Roman"/>
          <w:bCs/>
          <w:color w:val="000000"/>
          <w:sz w:val="28"/>
          <w:szCs w:val="28"/>
        </w:rPr>
        <w:t xml:space="preserve"> годами</w:t>
      </w:r>
      <w:r>
        <w:rPr>
          <w:rFonts w:ascii="Times New Roman" w:hAnsi="Times New Roman" w:cs="Times New Roman"/>
          <w:bCs/>
          <w:color w:val="000000"/>
          <w:sz w:val="28"/>
          <w:szCs w:val="28"/>
        </w:rPr>
        <w:t>:</w:t>
      </w:r>
    </w:p>
    <w:p w:rsidR="0084163C" w:rsidRPr="00FF45AA" w:rsidRDefault="00986C74" w:rsidP="00780F3A">
      <w:pPr>
        <w:shd w:val="clear" w:color="auto" w:fill="FFFFFF"/>
        <w:ind w:firstLine="709"/>
        <w:jc w:val="both"/>
        <w:rPr>
          <w:sz w:val="28"/>
          <w:szCs w:val="28"/>
        </w:rPr>
      </w:pPr>
      <w:r w:rsidRPr="00FF45AA">
        <w:rPr>
          <w:sz w:val="28"/>
          <w:szCs w:val="28"/>
        </w:rPr>
        <w:t>Управления</w:t>
      </w:r>
      <w:r w:rsidRPr="00FF45AA">
        <w:rPr>
          <w:bCs/>
          <w:color w:val="000000"/>
          <w:sz w:val="28"/>
          <w:szCs w:val="28"/>
        </w:rPr>
        <w:t xml:space="preserve"> </w:t>
      </w:r>
      <w:r w:rsidRPr="00FF45AA">
        <w:rPr>
          <w:sz w:val="28"/>
          <w:szCs w:val="28"/>
        </w:rPr>
        <w:t>Министерства внутренних дел</w:t>
      </w:r>
      <w:r w:rsidRPr="00FF45AA">
        <w:rPr>
          <w:bCs/>
          <w:color w:val="000000"/>
          <w:sz w:val="28"/>
          <w:szCs w:val="28"/>
        </w:rPr>
        <w:t xml:space="preserve"> </w:t>
      </w:r>
      <w:r w:rsidRPr="00FF45AA">
        <w:rPr>
          <w:sz w:val="28"/>
          <w:szCs w:val="28"/>
        </w:rPr>
        <w:t>Российской Федерации</w:t>
      </w:r>
      <w:r w:rsidRPr="00FF45AA">
        <w:rPr>
          <w:bCs/>
          <w:color w:val="000000"/>
          <w:sz w:val="28"/>
          <w:szCs w:val="28"/>
        </w:rPr>
        <w:t xml:space="preserve"> </w:t>
      </w:r>
      <w:r w:rsidRPr="00FF45AA">
        <w:rPr>
          <w:sz w:val="28"/>
          <w:szCs w:val="28"/>
        </w:rPr>
        <w:t>по автономному округу – Югре</w:t>
      </w:r>
      <w:r w:rsidR="00631920" w:rsidRPr="00FF45AA">
        <w:rPr>
          <w:sz w:val="28"/>
          <w:szCs w:val="28"/>
        </w:rPr>
        <w:t xml:space="preserve"> (далее – УМВД Югры)</w:t>
      </w:r>
      <w:r w:rsidRPr="00FF45AA">
        <w:rPr>
          <w:sz w:val="28"/>
          <w:szCs w:val="28"/>
        </w:rPr>
        <w:t>;</w:t>
      </w:r>
    </w:p>
    <w:p w:rsidR="00B322FE" w:rsidRDefault="000F7CEF" w:rsidP="00780F3A">
      <w:pPr>
        <w:shd w:val="clear" w:color="auto" w:fill="FFFFFF"/>
        <w:ind w:firstLine="709"/>
        <w:jc w:val="both"/>
        <w:rPr>
          <w:bCs/>
          <w:color w:val="000000"/>
          <w:sz w:val="28"/>
          <w:szCs w:val="28"/>
        </w:rPr>
      </w:pPr>
      <w:r w:rsidRPr="00FF45AA">
        <w:rPr>
          <w:bCs/>
          <w:color w:val="000000"/>
          <w:sz w:val="28"/>
          <w:szCs w:val="28"/>
        </w:rPr>
        <w:t>Государственно</w:t>
      </w:r>
      <w:r w:rsidR="00C93409" w:rsidRPr="00FF45AA">
        <w:rPr>
          <w:bCs/>
          <w:color w:val="000000"/>
          <w:sz w:val="28"/>
          <w:szCs w:val="28"/>
        </w:rPr>
        <w:t>го</w:t>
      </w:r>
      <w:r w:rsidRPr="00FF45AA">
        <w:rPr>
          <w:bCs/>
          <w:color w:val="000000"/>
          <w:sz w:val="28"/>
          <w:szCs w:val="28"/>
        </w:rPr>
        <w:t xml:space="preserve"> учреждени</w:t>
      </w:r>
      <w:r w:rsidR="00C93409" w:rsidRPr="00FF45AA">
        <w:rPr>
          <w:bCs/>
          <w:color w:val="000000"/>
          <w:sz w:val="28"/>
          <w:szCs w:val="28"/>
        </w:rPr>
        <w:t>я</w:t>
      </w:r>
      <w:r w:rsidRPr="00FF45AA">
        <w:rPr>
          <w:bCs/>
          <w:color w:val="000000"/>
          <w:sz w:val="28"/>
          <w:szCs w:val="28"/>
        </w:rPr>
        <w:t xml:space="preserve"> – Отделени</w:t>
      </w:r>
      <w:r w:rsidR="00C93409" w:rsidRPr="00FF45AA">
        <w:rPr>
          <w:bCs/>
          <w:color w:val="000000"/>
          <w:sz w:val="28"/>
          <w:szCs w:val="28"/>
        </w:rPr>
        <w:t>я</w:t>
      </w:r>
      <w:r w:rsidRPr="00FF45AA">
        <w:rPr>
          <w:bCs/>
          <w:color w:val="000000"/>
          <w:sz w:val="28"/>
          <w:szCs w:val="28"/>
        </w:rPr>
        <w:t xml:space="preserve"> Пенсионного фонда Российской Федерации по Ханты-Мансийскому автономному округу – Югре</w:t>
      </w:r>
      <w:r w:rsidR="007F15AB" w:rsidRPr="00FF45AA">
        <w:rPr>
          <w:bCs/>
          <w:color w:val="000000"/>
          <w:sz w:val="28"/>
          <w:szCs w:val="28"/>
        </w:rPr>
        <w:t xml:space="preserve"> (далее – Пенсионный фонд Югры)</w:t>
      </w:r>
      <w:r w:rsidRPr="00FF45AA">
        <w:rPr>
          <w:bCs/>
          <w:color w:val="000000"/>
          <w:sz w:val="28"/>
          <w:szCs w:val="28"/>
        </w:rPr>
        <w:t>;</w:t>
      </w:r>
    </w:p>
    <w:p w:rsidR="00082DA5" w:rsidRPr="00FF45AA" w:rsidRDefault="00082DA5" w:rsidP="00082DA5">
      <w:pPr>
        <w:shd w:val="clear" w:color="auto" w:fill="FFFFFF"/>
        <w:ind w:firstLine="708"/>
        <w:jc w:val="both"/>
        <w:rPr>
          <w:sz w:val="28"/>
          <w:szCs w:val="28"/>
        </w:rPr>
      </w:pPr>
      <w:r w:rsidRPr="00FF45AA">
        <w:rPr>
          <w:sz w:val="28"/>
          <w:szCs w:val="28"/>
        </w:rPr>
        <w:t>Департамента социального развития Ханты-Мансийского автономного округа – Югры (далее – Депсоцразвития Югры)</w:t>
      </w:r>
      <w:r>
        <w:rPr>
          <w:sz w:val="28"/>
          <w:szCs w:val="28"/>
        </w:rPr>
        <w:t>;</w:t>
      </w:r>
    </w:p>
    <w:p w:rsidR="00F44DF3" w:rsidRPr="00FF45AA" w:rsidRDefault="000F7CEF" w:rsidP="00780F3A">
      <w:pPr>
        <w:shd w:val="clear" w:color="auto" w:fill="FFFFFF"/>
        <w:ind w:firstLine="709"/>
        <w:jc w:val="both"/>
        <w:rPr>
          <w:bCs/>
          <w:color w:val="000000"/>
          <w:sz w:val="28"/>
          <w:szCs w:val="28"/>
        </w:rPr>
      </w:pPr>
      <w:r w:rsidRPr="00FF45AA">
        <w:rPr>
          <w:bCs/>
          <w:color w:val="000000"/>
          <w:sz w:val="28"/>
          <w:szCs w:val="28"/>
        </w:rPr>
        <w:t>Регионально</w:t>
      </w:r>
      <w:r w:rsidR="00C93409" w:rsidRPr="00FF45AA">
        <w:rPr>
          <w:bCs/>
          <w:color w:val="000000"/>
          <w:sz w:val="28"/>
          <w:szCs w:val="28"/>
        </w:rPr>
        <w:t>го</w:t>
      </w:r>
      <w:r w:rsidRPr="00FF45AA">
        <w:rPr>
          <w:bCs/>
          <w:color w:val="000000"/>
          <w:sz w:val="28"/>
          <w:szCs w:val="28"/>
        </w:rPr>
        <w:t xml:space="preserve"> отделени</w:t>
      </w:r>
      <w:r w:rsidR="00C93409" w:rsidRPr="00FF45AA">
        <w:rPr>
          <w:bCs/>
          <w:color w:val="000000"/>
          <w:sz w:val="28"/>
          <w:szCs w:val="28"/>
        </w:rPr>
        <w:t>я</w:t>
      </w:r>
      <w:r w:rsidRPr="00FF45AA">
        <w:rPr>
          <w:bCs/>
          <w:color w:val="000000"/>
          <w:sz w:val="28"/>
          <w:szCs w:val="28"/>
        </w:rPr>
        <w:t xml:space="preserve"> Фонда социального страхования Российской Федерации по Ханты-Мансийскому автономному округу – Югре</w:t>
      </w:r>
      <w:r w:rsidR="007F15AB" w:rsidRPr="00FF45AA">
        <w:rPr>
          <w:bCs/>
          <w:color w:val="000000"/>
          <w:sz w:val="28"/>
          <w:szCs w:val="28"/>
        </w:rPr>
        <w:t xml:space="preserve"> (далее – Фонд социального страхования Югры)</w:t>
      </w:r>
      <w:r w:rsidRPr="00FF45AA">
        <w:rPr>
          <w:bCs/>
          <w:color w:val="000000"/>
          <w:sz w:val="28"/>
          <w:szCs w:val="28"/>
        </w:rPr>
        <w:t>;</w:t>
      </w:r>
    </w:p>
    <w:p w:rsidR="00F44DF3" w:rsidRPr="00FF45AA" w:rsidRDefault="00F44DF3" w:rsidP="00106B23">
      <w:pPr>
        <w:shd w:val="clear" w:color="auto" w:fill="FFFFFF"/>
        <w:ind w:firstLine="709"/>
        <w:jc w:val="both"/>
        <w:rPr>
          <w:sz w:val="28"/>
          <w:szCs w:val="28"/>
        </w:rPr>
      </w:pPr>
      <w:r w:rsidRPr="00FF45AA">
        <w:rPr>
          <w:sz w:val="28"/>
          <w:szCs w:val="28"/>
        </w:rPr>
        <w:lastRenderedPageBreak/>
        <w:t>Комиссии по делам несовершеннолетних и защите их прав при</w:t>
      </w:r>
      <w:r w:rsidRPr="00FF45AA">
        <w:rPr>
          <w:bCs/>
          <w:color w:val="000000"/>
          <w:sz w:val="28"/>
          <w:szCs w:val="28"/>
        </w:rPr>
        <w:t xml:space="preserve"> </w:t>
      </w:r>
      <w:r w:rsidRPr="00FF45AA">
        <w:rPr>
          <w:sz w:val="28"/>
          <w:szCs w:val="28"/>
        </w:rPr>
        <w:t>Правительстве</w:t>
      </w:r>
      <w:r w:rsidRPr="00FF45AA">
        <w:rPr>
          <w:bCs/>
          <w:color w:val="000000"/>
          <w:sz w:val="28"/>
          <w:szCs w:val="28"/>
        </w:rPr>
        <w:t xml:space="preserve"> </w:t>
      </w:r>
      <w:r w:rsidRPr="00FF45AA">
        <w:rPr>
          <w:sz w:val="28"/>
          <w:szCs w:val="28"/>
        </w:rPr>
        <w:t>Ханты-Мансийского</w:t>
      </w:r>
      <w:r w:rsidRPr="00FF45AA">
        <w:rPr>
          <w:bCs/>
          <w:color w:val="000000"/>
          <w:sz w:val="28"/>
          <w:szCs w:val="28"/>
        </w:rPr>
        <w:t xml:space="preserve"> </w:t>
      </w:r>
      <w:r w:rsidRPr="00FF45AA">
        <w:rPr>
          <w:sz w:val="28"/>
          <w:szCs w:val="28"/>
        </w:rPr>
        <w:t>автономного округа – Югры</w:t>
      </w:r>
      <w:r w:rsidR="007F15AB" w:rsidRPr="00FF45AA">
        <w:rPr>
          <w:sz w:val="28"/>
          <w:szCs w:val="28"/>
        </w:rPr>
        <w:t xml:space="preserve"> (далее – Комиссия по делам несовершеннолетних Югры</w:t>
      </w:r>
      <w:r w:rsidR="00FF45AA" w:rsidRPr="00FF45AA">
        <w:rPr>
          <w:sz w:val="28"/>
          <w:szCs w:val="28"/>
        </w:rPr>
        <w:t>)</w:t>
      </w:r>
      <w:r w:rsidRPr="00FF45AA">
        <w:rPr>
          <w:sz w:val="28"/>
          <w:szCs w:val="28"/>
        </w:rPr>
        <w:t>;</w:t>
      </w:r>
    </w:p>
    <w:p w:rsidR="00F44DF3" w:rsidRPr="00FF45AA" w:rsidRDefault="00F44DF3" w:rsidP="00F44DF3">
      <w:pPr>
        <w:shd w:val="clear" w:color="auto" w:fill="FFFFFF"/>
        <w:ind w:firstLine="708"/>
        <w:jc w:val="both"/>
        <w:rPr>
          <w:sz w:val="28"/>
          <w:szCs w:val="28"/>
        </w:rPr>
      </w:pPr>
      <w:r w:rsidRPr="00FF45AA">
        <w:rPr>
          <w:sz w:val="28"/>
          <w:szCs w:val="28"/>
        </w:rPr>
        <w:t>Уполномоченного по правам ребенка в Ханты-Мансийском автономном округе – Югре</w:t>
      </w:r>
      <w:r w:rsidR="00631920" w:rsidRPr="00FF45AA">
        <w:rPr>
          <w:sz w:val="28"/>
          <w:szCs w:val="28"/>
        </w:rPr>
        <w:t xml:space="preserve"> (далее – Уполномоченный по правам ребенка в Югре)</w:t>
      </w:r>
      <w:r w:rsidRPr="00FF45AA">
        <w:rPr>
          <w:sz w:val="28"/>
          <w:szCs w:val="28"/>
        </w:rPr>
        <w:t>;</w:t>
      </w:r>
    </w:p>
    <w:p w:rsidR="009D0F95" w:rsidRPr="00FF45AA" w:rsidRDefault="00D01B2A" w:rsidP="00F44DF3">
      <w:pPr>
        <w:shd w:val="clear" w:color="auto" w:fill="FFFFFF"/>
        <w:ind w:firstLine="708"/>
        <w:jc w:val="both"/>
        <w:rPr>
          <w:sz w:val="28"/>
          <w:szCs w:val="28"/>
        </w:rPr>
      </w:pPr>
      <w:r w:rsidRPr="00FF45AA">
        <w:rPr>
          <w:sz w:val="28"/>
          <w:szCs w:val="28"/>
        </w:rPr>
        <w:t>Общественн</w:t>
      </w:r>
      <w:r w:rsidR="006C3846" w:rsidRPr="00FF45AA">
        <w:rPr>
          <w:sz w:val="28"/>
          <w:szCs w:val="28"/>
        </w:rPr>
        <w:t>ой</w:t>
      </w:r>
      <w:r w:rsidRPr="00FF45AA">
        <w:rPr>
          <w:sz w:val="28"/>
          <w:szCs w:val="28"/>
        </w:rPr>
        <w:t xml:space="preserve"> палат</w:t>
      </w:r>
      <w:r w:rsidR="006C3846" w:rsidRPr="00FF45AA">
        <w:rPr>
          <w:sz w:val="28"/>
          <w:szCs w:val="28"/>
        </w:rPr>
        <w:t>ы</w:t>
      </w:r>
      <w:r w:rsidRPr="00FF45AA">
        <w:rPr>
          <w:sz w:val="28"/>
          <w:szCs w:val="28"/>
        </w:rPr>
        <w:t xml:space="preserve"> Ханты-Мансийского автономного округа – Югры</w:t>
      </w:r>
      <w:r w:rsidR="00631920" w:rsidRPr="00FF45AA">
        <w:rPr>
          <w:sz w:val="28"/>
          <w:szCs w:val="28"/>
        </w:rPr>
        <w:t xml:space="preserve"> (далее – Общественная палата Югры)</w:t>
      </w:r>
      <w:r w:rsidRPr="00FF45AA">
        <w:rPr>
          <w:sz w:val="28"/>
          <w:szCs w:val="28"/>
        </w:rPr>
        <w:t>;</w:t>
      </w:r>
    </w:p>
    <w:p w:rsidR="00240B20" w:rsidRPr="00FF45AA" w:rsidRDefault="00240B20" w:rsidP="00240B20">
      <w:pPr>
        <w:shd w:val="clear" w:color="auto" w:fill="FFFFFF"/>
        <w:ind w:firstLine="708"/>
        <w:jc w:val="both"/>
        <w:rPr>
          <w:sz w:val="28"/>
          <w:szCs w:val="28"/>
        </w:rPr>
      </w:pPr>
      <w:r w:rsidRPr="00FF45AA">
        <w:rPr>
          <w:sz w:val="28"/>
          <w:szCs w:val="28"/>
        </w:rPr>
        <w:t>Государственной инспекции труда в Ханты-Мансийском автономном округе – Югре</w:t>
      </w:r>
      <w:r w:rsidR="00631920" w:rsidRPr="00FF45AA">
        <w:rPr>
          <w:sz w:val="28"/>
          <w:szCs w:val="28"/>
        </w:rPr>
        <w:t xml:space="preserve"> (далее – Государственная инспекция труда в Югре)</w:t>
      </w:r>
      <w:r w:rsidRPr="00FF45AA">
        <w:rPr>
          <w:sz w:val="28"/>
          <w:szCs w:val="28"/>
        </w:rPr>
        <w:t>;</w:t>
      </w:r>
    </w:p>
    <w:p w:rsidR="009726D6" w:rsidRPr="00FF45AA" w:rsidRDefault="009726D6" w:rsidP="009726D6">
      <w:pPr>
        <w:shd w:val="clear" w:color="auto" w:fill="FFFFFF"/>
        <w:ind w:firstLine="708"/>
        <w:jc w:val="both"/>
        <w:rPr>
          <w:sz w:val="28"/>
          <w:szCs w:val="28"/>
        </w:rPr>
      </w:pPr>
      <w:r w:rsidRPr="00FF45AA">
        <w:rPr>
          <w:sz w:val="28"/>
          <w:szCs w:val="28"/>
        </w:rPr>
        <w:t>Департамента образования и молодежной политики Ханты-Мансийского автономного округа – Югры</w:t>
      </w:r>
      <w:r w:rsidR="00631920" w:rsidRPr="00FF45AA">
        <w:rPr>
          <w:sz w:val="28"/>
          <w:szCs w:val="28"/>
        </w:rPr>
        <w:t xml:space="preserve"> (далее – Депобразования и молодежи Югры)</w:t>
      </w:r>
      <w:r w:rsidRPr="00FF45AA">
        <w:rPr>
          <w:sz w:val="28"/>
          <w:szCs w:val="28"/>
        </w:rPr>
        <w:t>;</w:t>
      </w:r>
    </w:p>
    <w:p w:rsidR="009726D6" w:rsidRPr="00FF45AA" w:rsidRDefault="009726D6" w:rsidP="009726D6">
      <w:pPr>
        <w:shd w:val="clear" w:color="auto" w:fill="FFFFFF"/>
        <w:ind w:firstLine="708"/>
        <w:jc w:val="both"/>
        <w:rPr>
          <w:sz w:val="28"/>
          <w:szCs w:val="28"/>
        </w:rPr>
      </w:pPr>
      <w:r w:rsidRPr="00FF45AA">
        <w:rPr>
          <w:sz w:val="28"/>
          <w:szCs w:val="28"/>
        </w:rPr>
        <w:t>Департамента физической культуры и спорта Ханты-Мансийского автономного округа – Югры</w:t>
      </w:r>
      <w:r w:rsidR="00631920" w:rsidRPr="00FF45AA">
        <w:rPr>
          <w:sz w:val="28"/>
          <w:szCs w:val="28"/>
        </w:rPr>
        <w:t xml:space="preserve"> (далее – Депспорт Югры)</w:t>
      </w:r>
      <w:r w:rsidRPr="00FF45AA">
        <w:rPr>
          <w:sz w:val="28"/>
          <w:szCs w:val="28"/>
        </w:rPr>
        <w:t>;</w:t>
      </w:r>
    </w:p>
    <w:p w:rsidR="009726D6" w:rsidRPr="00FF45AA" w:rsidRDefault="009726D6" w:rsidP="009726D6">
      <w:pPr>
        <w:shd w:val="clear" w:color="auto" w:fill="FFFFFF"/>
        <w:ind w:firstLine="708"/>
        <w:jc w:val="both"/>
        <w:rPr>
          <w:bCs/>
          <w:color w:val="000000"/>
          <w:sz w:val="28"/>
          <w:szCs w:val="28"/>
        </w:rPr>
      </w:pPr>
      <w:r w:rsidRPr="00FF45AA">
        <w:rPr>
          <w:sz w:val="28"/>
          <w:szCs w:val="28"/>
        </w:rPr>
        <w:t>Департамента строительства</w:t>
      </w:r>
      <w:r w:rsidRPr="00FF45AA">
        <w:rPr>
          <w:bCs/>
          <w:color w:val="000000"/>
          <w:sz w:val="28"/>
          <w:szCs w:val="28"/>
        </w:rPr>
        <w:t xml:space="preserve"> </w:t>
      </w:r>
      <w:r w:rsidRPr="00FF45AA">
        <w:rPr>
          <w:sz w:val="28"/>
          <w:szCs w:val="28"/>
        </w:rPr>
        <w:t>Ханты-Мансийского</w:t>
      </w:r>
      <w:r w:rsidRPr="00FF45AA">
        <w:rPr>
          <w:bCs/>
          <w:color w:val="000000"/>
          <w:sz w:val="28"/>
          <w:szCs w:val="28"/>
        </w:rPr>
        <w:t xml:space="preserve"> </w:t>
      </w:r>
      <w:r w:rsidRPr="00FF45AA">
        <w:rPr>
          <w:sz w:val="28"/>
          <w:szCs w:val="28"/>
        </w:rPr>
        <w:t>автономного округа – Югры</w:t>
      </w:r>
      <w:r w:rsidR="00631920" w:rsidRPr="00FF45AA">
        <w:rPr>
          <w:sz w:val="28"/>
          <w:szCs w:val="28"/>
        </w:rPr>
        <w:t xml:space="preserve"> (далее – Депстрой Югры)</w:t>
      </w:r>
      <w:r w:rsidRPr="00FF45AA">
        <w:rPr>
          <w:sz w:val="28"/>
          <w:szCs w:val="28"/>
        </w:rPr>
        <w:t>;</w:t>
      </w:r>
    </w:p>
    <w:p w:rsidR="00437809" w:rsidRPr="00FF45AA" w:rsidRDefault="003F2972" w:rsidP="00437809">
      <w:pPr>
        <w:shd w:val="clear" w:color="auto" w:fill="FFFFFF"/>
        <w:ind w:firstLine="708"/>
        <w:jc w:val="both"/>
        <w:rPr>
          <w:bCs/>
          <w:color w:val="000000"/>
          <w:sz w:val="28"/>
          <w:szCs w:val="28"/>
        </w:rPr>
      </w:pPr>
      <w:r w:rsidRPr="00FF45AA">
        <w:rPr>
          <w:bCs/>
          <w:color w:val="000000"/>
          <w:sz w:val="28"/>
          <w:szCs w:val="28"/>
        </w:rPr>
        <w:t>Де</w:t>
      </w:r>
      <w:r w:rsidR="00AC339E" w:rsidRPr="00FF45AA">
        <w:rPr>
          <w:bCs/>
          <w:color w:val="000000"/>
          <w:sz w:val="28"/>
          <w:szCs w:val="28"/>
        </w:rPr>
        <w:t xml:space="preserve">партамента </w:t>
      </w:r>
      <w:r w:rsidR="00AC339E" w:rsidRPr="00FF45AA">
        <w:rPr>
          <w:sz w:val="28"/>
          <w:szCs w:val="28"/>
        </w:rPr>
        <w:t>по управлению</w:t>
      </w:r>
      <w:r w:rsidR="00AC339E" w:rsidRPr="00FF45AA">
        <w:rPr>
          <w:bCs/>
          <w:color w:val="000000"/>
          <w:sz w:val="28"/>
          <w:szCs w:val="28"/>
        </w:rPr>
        <w:t xml:space="preserve"> </w:t>
      </w:r>
      <w:r w:rsidR="00AC339E" w:rsidRPr="00FF45AA">
        <w:rPr>
          <w:sz w:val="28"/>
          <w:szCs w:val="28"/>
        </w:rPr>
        <w:t>государственным имуществом</w:t>
      </w:r>
      <w:r w:rsidR="00AC339E" w:rsidRPr="00FF45AA">
        <w:rPr>
          <w:bCs/>
          <w:color w:val="000000"/>
          <w:sz w:val="28"/>
          <w:szCs w:val="28"/>
        </w:rPr>
        <w:t xml:space="preserve"> </w:t>
      </w:r>
      <w:r w:rsidR="00AC339E" w:rsidRPr="00FF45AA">
        <w:rPr>
          <w:sz w:val="28"/>
          <w:szCs w:val="28"/>
        </w:rPr>
        <w:t>Ханты-Мансийского автономного округа – Югры</w:t>
      </w:r>
      <w:r w:rsidR="00631920" w:rsidRPr="00FF45AA">
        <w:rPr>
          <w:sz w:val="28"/>
          <w:szCs w:val="28"/>
        </w:rPr>
        <w:t xml:space="preserve"> (далее - Депимущества Югры)</w:t>
      </w:r>
      <w:r w:rsidR="00AC339E" w:rsidRPr="00FF45AA">
        <w:rPr>
          <w:sz w:val="28"/>
          <w:szCs w:val="28"/>
        </w:rPr>
        <w:t>;</w:t>
      </w:r>
    </w:p>
    <w:p w:rsidR="00E1000F" w:rsidRPr="00FF45AA" w:rsidRDefault="00C20BF2" w:rsidP="00E1000F">
      <w:pPr>
        <w:shd w:val="clear" w:color="auto" w:fill="FFFFFF"/>
        <w:ind w:firstLine="708"/>
        <w:jc w:val="both"/>
        <w:rPr>
          <w:sz w:val="28"/>
          <w:szCs w:val="28"/>
        </w:rPr>
      </w:pPr>
      <w:r w:rsidRPr="00FF45AA">
        <w:rPr>
          <w:sz w:val="28"/>
          <w:szCs w:val="28"/>
        </w:rPr>
        <w:t>Департамента</w:t>
      </w:r>
      <w:r w:rsidRPr="00FF45AA">
        <w:rPr>
          <w:bCs/>
          <w:color w:val="000000"/>
          <w:sz w:val="28"/>
          <w:szCs w:val="28"/>
        </w:rPr>
        <w:t xml:space="preserve"> </w:t>
      </w:r>
      <w:r w:rsidRPr="00FF45AA">
        <w:rPr>
          <w:sz w:val="28"/>
          <w:szCs w:val="28"/>
        </w:rPr>
        <w:t>здравоохранения</w:t>
      </w:r>
      <w:r w:rsidRPr="00FF45AA">
        <w:rPr>
          <w:bCs/>
          <w:color w:val="000000"/>
          <w:sz w:val="28"/>
          <w:szCs w:val="28"/>
        </w:rPr>
        <w:t xml:space="preserve"> </w:t>
      </w:r>
      <w:r w:rsidRPr="00FF45AA">
        <w:rPr>
          <w:sz w:val="28"/>
          <w:szCs w:val="28"/>
        </w:rPr>
        <w:t>Ханты-Мансийского</w:t>
      </w:r>
      <w:r w:rsidRPr="00FF45AA">
        <w:rPr>
          <w:bCs/>
          <w:color w:val="000000"/>
          <w:sz w:val="28"/>
          <w:szCs w:val="28"/>
        </w:rPr>
        <w:t xml:space="preserve"> </w:t>
      </w:r>
      <w:r w:rsidRPr="00FF45AA">
        <w:rPr>
          <w:sz w:val="28"/>
          <w:szCs w:val="28"/>
        </w:rPr>
        <w:t>автономного округа – Югры</w:t>
      </w:r>
      <w:r w:rsidR="00631920" w:rsidRPr="00FF45AA">
        <w:rPr>
          <w:sz w:val="28"/>
          <w:szCs w:val="28"/>
        </w:rPr>
        <w:t xml:space="preserve"> (далее – Депздрав Югры)</w:t>
      </w:r>
      <w:r w:rsidRPr="00FF45AA">
        <w:rPr>
          <w:sz w:val="28"/>
          <w:szCs w:val="28"/>
        </w:rPr>
        <w:t>;</w:t>
      </w:r>
    </w:p>
    <w:p w:rsidR="00FA16A2" w:rsidRPr="00FF45AA" w:rsidRDefault="00F761ED" w:rsidP="00FA16A2">
      <w:pPr>
        <w:shd w:val="clear" w:color="auto" w:fill="FFFFFF"/>
        <w:ind w:firstLine="708"/>
        <w:jc w:val="both"/>
        <w:rPr>
          <w:sz w:val="28"/>
          <w:szCs w:val="28"/>
        </w:rPr>
      </w:pPr>
      <w:r w:rsidRPr="00FF45AA">
        <w:rPr>
          <w:sz w:val="28"/>
          <w:szCs w:val="28"/>
        </w:rPr>
        <w:t>Департамента культуры Ханты-Мансийского автономного округа – Югры</w:t>
      </w:r>
      <w:r w:rsidR="00631920" w:rsidRPr="00FF45AA">
        <w:rPr>
          <w:sz w:val="28"/>
          <w:szCs w:val="28"/>
        </w:rPr>
        <w:t xml:space="preserve"> (далее – Депкультуры Югры)</w:t>
      </w:r>
      <w:r w:rsidRPr="00FF45AA">
        <w:rPr>
          <w:sz w:val="28"/>
          <w:szCs w:val="28"/>
        </w:rPr>
        <w:t>;</w:t>
      </w:r>
    </w:p>
    <w:p w:rsidR="008B7228" w:rsidRPr="00FF45AA" w:rsidRDefault="00B420ED" w:rsidP="008B7228">
      <w:pPr>
        <w:shd w:val="clear" w:color="auto" w:fill="FFFFFF"/>
        <w:ind w:firstLine="708"/>
        <w:jc w:val="both"/>
        <w:rPr>
          <w:sz w:val="28"/>
          <w:szCs w:val="28"/>
        </w:rPr>
      </w:pPr>
      <w:r w:rsidRPr="00FF45AA">
        <w:rPr>
          <w:sz w:val="28"/>
          <w:szCs w:val="28"/>
        </w:rPr>
        <w:t>Департамента общественных и внешних связей Ханты-Мансийского автономного округа – Югры</w:t>
      </w:r>
      <w:r w:rsidR="00631920" w:rsidRPr="00FF45AA">
        <w:rPr>
          <w:sz w:val="28"/>
          <w:szCs w:val="28"/>
        </w:rPr>
        <w:t xml:space="preserve"> (далее – Департамент общественных и внешних связей Югры)</w:t>
      </w:r>
      <w:r w:rsidRPr="00FF45AA">
        <w:rPr>
          <w:sz w:val="28"/>
          <w:szCs w:val="28"/>
        </w:rPr>
        <w:t>;</w:t>
      </w:r>
    </w:p>
    <w:p w:rsidR="00D60CE5" w:rsidRPr="00FF45AA" w:rsidRDefault="008B7228" w:rsidP="00D60CE5">
      <w:pPr>
        <w:shd w:val="clear" w:color="auto" w:fill="FFFFFF"/>
        <w:ind w:firstLine="708"/>
        <w:jc w:val="both"/>
        <w:rPr>
          <w:sz w:val="28"/>
          <w:szCs w:val="28"/>
        </w:rPr>
      </w:pPr>
      <w:r w:rsidRPr="00FF45AA">
        <w:rPr>
          <w:sz w:val="28"/>
          <w:szCs w:val="28"/>
        </w:rPr>
        <w:t xml:space="preserve">Департамента </w:t>
      </w:r>
      <w:r w:rsidR="0013660F" w:rsidRPr="00FF45AA">
        <w:rPr>
          <w:sz w:val="28"/>
          <w:szCs w:val="28"/>
        </w:rPr>
        <w:t>промышленности</w:t>
      </w:r>
      <w:r w:rsidRPr="00FF45AA">
        <w:rPr>
          <w:sz w:val="28"/>
          <w:szCs w:val="28"/>
        </w:rPr>
        <w:t xml:space="preserve"> Ханты-Мансийского автономного округа – Югры</w:t>
      </w:r>
      <w:r w:rsidR="00631920" w:rsidRPr="00FF45AA">
        <w:rPr>
          <w:sz w:val="28"/>
          <w:szCs w:val="28"/>
        </w:rPr>
        <w:t xml:space="preserve"> (далее –</w:t>
      </w:r>
      <w:r w:rsidR="0089107C">
        <w:rPr>
          <w:sz w:val="28"/>
          <w:szCs w:val="28"/>
        </w:rPr>
        <w:t xml:space="preserve"> </w:t>
      </w:r>
      <w:r w:rsidR="00631920" w:rsidRPr="00FF45AA">
        <w:rPr>
          <w:sz w:val="28"/>
          <w:szCs w:val="28"/>
        </w:rPr>
        <w:t>Деппромышленности Югры)</w:t>
      </w:r>
      <w:r w:rsidRPr="00FF45AA">
        <w:rPr>
          <w:sz w:val="28"/>
          <w:szCs w:val="28"/>
        </w:rPr>
        <w:t>;</w:t>
      </w:r>
    </w:p>
    <w:p w:rsidR="00D60CE5" w:rsidRPr="00FF45AA" w:rsidRDefault="00D60CE5" w:rsidP="00D60CE5">
      <w:pPr>
        <w:shd w:val="clear" w:color="auto" w:fill="FFFFFF"/>
        <w:ind w:firstLine="708"/>
        <w:jc w:val="both"/>
        <w:rPr>
          <w:sz w:val="28"/>
          <w:szCs w:val="28"/>
        </w:rPr>
      </w:pPr>
      <w:r w:rsidRPr="00FF45AA">
        <w:rPr>
          <w:sz w:val="28"/>
          <w:szCs w:val="28"/>
        </w:rPr>
        <w:t>Департамента труда и занятости населения Ханты-Мансийского автономного округа – Югры</w:t>
      </w:r>
      <w:r w:rsidR="00631920" w:rsidRPr="00FF45AA">
        <w:rPr>
          <w:sz w:val="28"/>
          <w:szCs w:val="28"/>
        </w:rPr>
        <w:t xml:space="preserve"> (далее </w:t>
      </w:r>
      <w:r w:rsidR="00FF45AA" w:rsidRPr="00FF45AA">
        <w:rPr>
          <w:sz w:val="28"/>
          <w:szCs w:val="28"/>
        </w:rPr>
        <w:t>–</w:t>
      </w:r>
      <w:r w:rsidR="00631920" w:rsidRPr="00FF45AA">
        <w:rPr>
          <w:sz w:val="28"/>
          <w:szCs w:val="28"/>
        </w:rPr>
        <w:t xml:space="preserve"> Дептруда</w:t>
      </w:r>
      <w:r w:rsidR="00FF45AA" w:rsidRPr="00FF45AA">
        <w:rPr>
          <w:sz w:val="28"/>
          <w:szCs w:val="28"/>
        </w:rPr>
        <w:t xml:space="preserve"> и занятости </w:t>
      </w:r>
      <w:r w:rsidR="00631920" w:rsidRPr="00FF45AA">
        <w:rPr>
          <w:sz w:val="28"/>
          <w:szCs w:val="28"/>
        </w:rPr>
        <w:t>Югры)</w:t>
      </w:r>
      <w:r w:rsidRPr="00FF45AA">
        <w:rPr>
          <w:sz w:val="28"/>
          <w:szCs w:val="28"/>
        </w:rPr>
        <w:t>;</w:t>
      </w:r>
    </w:p>
    <w:p w:rsidR="00FF45AA" w:rsidRPr="00FF45AA" w:rsidRDefault="00FF45AA" w:rsidP="00D60CE5">
      <w:pPr>
        <w:shd w:val="clear" w:color="auto" w:fill="FFFFFF"/>
        <w:ind w:firstLine="708"/>
        <w:jc w:val="both"/>
        <w:rPr>
          <w:sz w:val="28"/>
          <w:szCs w:val="28"/>
        </w:rPr>
      </w:pPr>
      <w:r w:rsidRPr="00FF45AA">
        <w:rPr>
          <w:sz w:val="28"/>
          <w:szCs w:val="28"/>
        </w:rPr>
        <w:t xml:space="preserve">Департамента экономического развития </w:t>
      </w:r>
      <w:r w:rsidR="00557983" w:rsidRPr="00557983">
        <w:rPr>
          <w:sz w:val="28"/>
          <w:szCs w:val="28"/>
        </w:rPr>
        <w:t xml:space="preserve">Ханты-Мансийского автономного округа – Югры </w:t>
      </w:r>
      <w:r w:rsidRPr="00FF45AA">
        <w:rPr>
          <w:sz w:val="28"/>
          <w:szCs w:val="28"/>
        </w:rPr>
        <w:t>(дал</w:t>
      </w:r>
      <w:r w:rsidR="00082DA5">
        <w:rPr>
          <w:sz w:val="28"/>
          <w:szCs w:val="28"/>
        </w:rPr>
        <w:t>ее – Депэкономики Югры).</w:t>
      </w:r>
    </w:p>
    <w:p w:rsidR="00306449" w:rsidRDefault="001C75F4" w:rsidP="00306449">
      <w:pPr>
        <w:shd w:val="clear" w:color="auto" w:fill="FFFFFF"/>
        <w:ind w:firstLine="708"/>
        <w:jc w:val="both"/>
        <w:rPr>
          <w:sz w:val="28"/>
          <w:szCs w:val="28"/>
        </w:rPr>
      </w:pPr>
      <w:r w:rsidRPr="00FF45AA">
        <w:rPr>
          <w:bCs/>
          <w:color w:val="000000"/>
          <w:sz w:val="28"/>
          <w:szCs w:val="28"/>
        </w:rPr>
        <w:t xml:space="preserve">В </w:t>
      </w:r>
      <w:r w:rsidR="00267A6B" w:rsidRPr="00FF45AA">
        <w:rPr>
          <w:bCs/>
          <w:color w:val="000000"/>
          <w:sz w:val="28"/>
          <w:szCs w:val="28"/>
        </w:rPr>
        <w:t xml:space="preserve">приложении </w:t>
      </w:r>
      <w:r w:rsidR="003675F4" w:rsidRPr="00FF45AA">
        <w:rPr>
          <w:bCs/>
          <w:color w:val="000000"/>
          <w:sz w:val="28"/>
          <w:szCs w:val="28"/>
        </w:rPr>
        <w:t>к</w:t>
      </w:r>
      <w:r w:rsidR="00267A6B" w:rsidRPr="00FF45AA">
        <w:rPr>
          <w:bCs/>
          <w:color w:val="000000"/>
          <w:sz w:val="28"/>
          <w:szCs w:val="28"/>
        </w:rPr>
        <w:t xml:space="preserve"> </w:t>
      </w:r>
      <w:r w:rsidR="00404E2B">
        <w:rPr>
          <w:bCs/>
          <w:color w:val="000000"/>
          <w:sz w:val="28"/>
          <w:szCs w:val="28"/>
        </w:rPr>
        <w:t>д</w:t>
      </w:r>
      <w:r w:rsidRPr="00FF45AA">
        <w:rPr>
          <w:bCs/>
          <w:color w:val="000000"/>
          <w:sz w:val="28"/>
          <w:szCs w:val="28"/>
        </w:rPr>
        <w:t>оклад</w:t>
      </w:r>
      <w:r w:rsidR="00267A6B" w:rsidRPr="00FF45AA">
        <w:rPr>
          <w:bCs/>
          <w:color w:val="000000"/>
          <w:sz w:val="28"/>
          <w:szCs w:val="28"/>
        </w:rPr>
        <w:t>у</w:t>
      </w:r>
      <w:r w:rsidRPr="00FF45AA">
        <w:rPr>
          <w:bCs/>
          <w:color w:val="000000"/>
          <w:sz w:val="28"/>
          <w:szCs w:val="28"/>
        </w:rPr>
        <w:t xml:space="preserve"> приведен перечень основных нормативных </w:t>
      </w:r>
      <w:r w:rsidR="00306449" w:rsidRPr="00FF45AA">
        <w:rPr>
          <w:bCs/>
          <w:color w:val="000000"/>
          <w:sz w:val="28"/>
          <w:szCs w:val="28"/>
        </w:rPr>
        <w:t xml:space="preserve">правовых актов </w:t>
      </w:r>
      <w:r w:rsidR="00306449" w:rsidRPr="00FF45AA">
        <w:rPr>
          <w:sz w:val="28"/>
          <w:szCs w:val="28"/>
        </w:rPr>
        <w:t>Ханты-Мансийского автономного округа – Югры</w:t>
      </w:r>
      <w:r w:rsidR="00D01567" w:rsidRPr="00FF45AA">
        <w:rPr>
          <w:sz w:val="28"/>
          <w:szCs w:val="28"/>
        </w:rPr>
        <w:t>, принятых в 201</w:t>
      </w:r>
      <w:r w:rsidR="005B60F1">
        <w:rPr>
          <w:sz w:val="28"/>
          <w:szCs w:val="28"/>
        </w:rPr>
        <w:t>9</w:t>
      </w:r>
      <w:r w:rsidR="00D01567" w:rsidRPr="00FF45AA">
        <w:rPr>
          <w:sz w:val="28"/>
          <w:szCs w:val="28"/>
        </w:rPr>
        <w:t xml:space="preserve"> году, влия</w:t>
      </w:r>
      <w:r w:rsidR="002A100F">
        <w:rPr>
          <w:sz w:val="28"/>
          <w:szCs w:val="28"/>
        </w:rPr>
        <w:t>ющих</w:t>
      </w:r>
      <w:r w:rsidR="00D01567" w:rsidRPr="00FF45AA">
        <w:rPr>
          <w:sz w:val="28"/>
          <w:szCs w:val="28"/>
        </w:rPr>
        <w:t xml:space="preserve"> на различные аспекты жизнедеятельности детей и семей с детьми</w:t>
      </w:r>
      <w:r w:rsidR="00267A6B" w:rsidRPr="00FF45AA">
        <w:rPr>
          <w:sz w:val="28"/>
          <w:szCs w:val="28"/>
        </w:rPr>
        <w:t>, а также статистические показатели, характеризующие динамику изменения положения детей в 201</w:t>
      </w:r>
      <w:r w:rsidR="005B60F1">
        <w:rPr>
          <w:sz w:val="28"/>
          <w:szCs w:val="28"/>
        </w:rPr>
        <w:t>7</w:t>
      </w:r>
      <w:r w:rsidR="00267A6B" w:rsidRPr="00FF45AA">
        <w:rPr>
          <w:sz w:val="28"/>
          <w:szCs w:val="28"/>
        </w:rPr>
        <w:t>-201</w:t>
      </w:r>
      <w:r w:rsidR="005B60F1">
        <w:rPr>
          <w:sz w:val="28"/>
          <w:szCs w:val="28"/>
        </w:rPr>
        <w:t>9</w:t>
      </w:r>
      <w:r w:rsidR="00267A6B" w:rsidRPr="00FF45AA">
        <w:rPr>
          <w:sz w:val="28"/>
          <w:szCs w:val="28"/>
        </w:rPr>
        <w:t xml:space="preserve"> годах</w:t>
      </w:r>
      <w:r w:rsidR="00306449" w:rsidRPr="00FF45AA">
        <w:rPr>
          <w:sz w:val="28"/>
          <w:szCs w:val="28"/>
        </w:rPr>
        <w:t>.</w:t>
      </w:r>
    </w:p>
    <w:p w:rsidR="0036317A" w:rsidRDefault="006D2367" w:rsidP="000210F5">
      <w:pPr>
        <w:shd w:val="clear" w:color="auto" w:fill="FFFFFF"/>
        <w:ind w:firstLine="708"/>
        <w:jc w:val="both"/>
        <w:rPr>
          <w:sz w:val="28"/>
          <w:szCs w:val="28"/>
        </w:rPr>
      </w:pPr>
      <w:r>
        <w:rPr>
          <w:sz w:val="28"/>
          <w:szCs w:val="28"/>
        </w:rPr>
        <w:t xml:space="preserve">Электронная версия </w:t>
      </w:r>
      <w:r w:rsidR="00BE770C">
        <w:rPr>
          <w:sz w:val="28"/>
          <w:szCs w:val="28"/>
        </w:rPr>
        <w:t>д</w:t>
      </w:r>
      <w:r>
        <w:rPr>
          <w:sz w:val="28"/>
          <w:szCs w:val="28"/>
        </w:rPr>
        <w:t>оклада размещ</w:t>
      </w:r>
      <w:r w:rsidR="00FA10A6">
        <w:rPr>
          <w:sz w:val="28"/>
          <w:szCs w:val="28"/>
        </w:rPr>
        <w:t>ен</w:t>
      </w:r>
      <w:r w:rsidR="00C60590">
        <w:rPr>
          <w:sz w:val="28"/>
          <w:szCs w:val="28"/>
        </w:rPr>
        <w:t>а</w:t>
      </w:r>
      <w:r w:rsidR="000210F5">
        <w:rPr>
          <w:sz w:val="28"/>
          <w:szCs w:val="28"/>
        </w:rPr>
        <w:t xml:space="preserve"> на </w:t>
      </w:r>
      <w:r w:rsidR="00142ECA">
        <w:rPr>
          <w:sz w:val="28"/>
          <w:szCs w:val="28"/>
        </w:rPr>
        <w:t xml:space="preserve">едином </w:t>
      </w:r>
      <w:r w:rsidR="0036317A">
        <w:rPr>
          <w:sz w:val="28"/>
          <w:szCs w:val="28"/>
        </w:rPr>
        <w:t xml:space="preserve">официальном </w:t>
      </w:r>
      <w:r w:rsidR="00142ECA">
        <w:rPr>
          <w:sz w:val="28"/>
          <w:szCs w:val="28"/>
        </w:rPr>
        <w:t>сайте государственных органов Ханты-Мансийского автономного округа – Югры,</w:t>
      </w:r>
      <w:r w:rsidR="0036317A">
        <w:rPr>
          <w:sz w:val="28"/>
          <w:szCs w:val="28"/>
        </w:rPr>
        <w:t xml:space="preserve"> Депсоцразвития Югры в разделе «Статистическая информация»</w:t>
      </w:r>
      <w:r w:rsidR="000210F5">
        <w:rPr>
          <w:sz w:val="28"/>
          <w:szCs w:val="28"/>
        </w:rPr>
        <w:t>.</w:t>
      </w:r>
    </w:p>
    <w:p w:rsidR="00D01567" w:rsidRDefault="00D01567" w:rsidP="000210F5">
      <w:pPr>
        <w:shd w:val="clear" w:color="auto" w:fill="FFFFFF"/>
        <w:ind w:firstLine="708"/>
        <w:jc w:val="both"/>
        <w:rPr>
          <w:sz w:val="28"/>
          <w:szCs w:val="28"/>
        </w:rPr>
      </w:pPr>
    </w:p>
    <w:p w:rsidR="00EC6BB2" w:rsidRDefault="00EC6BB2" w:rsidP="000210F5">
      <w:pPr>
        <w:shd w:val="clear" w:color="auto" w:fill="FFFFFF"/>
        <w:ind w:firstLine="708"/>
        <w:jc w:val="both"/>
        <w:rPr>
          <w:sz w:val="28"/>
          <w:szCs w:val="28"/>
        </w:rPr>
      </w:pPr>
    </w:p>
    <w:p w:rsidR="00EC6BB2" w:rsidRDefault="00EC6BB2" w:rsidP="000210F5">
      <w:pPr>
        <w:shd w:val="clear" w:color="auto" w:fill="FFFFFF"/>
        <w:ind w:firstLine="708"/>
        <w:jc w:val="both"/>
        <w:rPr>
          <w:sz w:val="28"/>
          <w:szCs w:val="28"/>
        </w:rPr>
      </w:pPr>
    </w:p>
    <w:p w:rsidR="00EC6BB2" w:rsidRDefault="00EC6BB2" w:rsidP="000210F5">
      <w:pPr>
        <w:shd w:val="clear" w:color="auto" w:fill="FFFFFF"/>
        <w:ind w:firstLine="708"/>
        <w:jc w:val="both"/>
        <w:rPr>
          <w:sz w:val="28"/>
          <w:szCs w:val="28"/>
        </w:rPr>
      </w:pPr>
    </w:p>
    <w:p w:rsidR="00EC6BB2" w:rsidRDefault="00EC6BB2" w:rsidP="000210F5">
      <w:pPr>
        <w:shd w:val="clear" w:color="auto" w:fill="FFFFFF"/>
        <w:ind w:firstLine="708"/>
        <w:jc w:val="both"/>
        <w:rPr>
          <w:sz w:val="28"/>
          <w:szCs w:val="28"/>
        </w:rPr>
      </w:pPr>
    </w:p>
    <w:p w:rsidR="005B7855" w:rsidRPr="00240B20" w:rsidRDefault="005B7855" w:rsidP="007A0374">
      <w:pPr>
        <w:pStyle w:val="af0"/>
        <w:numPr>
          <w:ilvl w:val="0"/>
          <w:numId w:val="1"/>
        </w:numPr>
        <w:shd w:val="clear" w:color="auto" w:fill="FFFFFF"/>
        <w:ind w:left="0" w:firstLine="0"/>
        <w:jc w:val="center"/>
        <w:rPr>
          <w:b/>
          <w:sz w:val="28"/>
          <w:szCs w:val="28"/>
        </w:rPr>
      </w:pPr>
      <w:r w:rsidRPr="00240B20">
        <w:rPr>
          <w:b/>
          <w:sz w:val="28"/>
          <w:szCs w:val="28"/>
        </w:rPr>
        <w:lastRenderedPageBreak/>
        <w:t>Основные демографические характеристики</w:t>
      </w:r>
      <w:r w:rsidR="00EC6BB2">
        <w:rPr>
          <w:rStyle w:val="a5"/>
          <w:b/>
          <w:sz w:val="28"/>
          <w:szCs w:val="28"/>
        </w:rPr>
        <w:footnoteReference w:id="1"/>
      </w:r>
    </w:p>
    <w:p w:rsidR="00465207" w:rsidRDefault="00465207" w:rsidP="00465207">
      <w:pPr>
        <w:jc w:val="center"/>
        <w:rPr>
          <w:b/>
          <w:sz w:val="28"/>
          <w:szCs w:val="28"/>
        </w:rPr>
      </w:pPr>
    </w:p>
    <w:p w:rsidR="00F078CF" w:rsidRPr="00F078CF" w:rsidRDefault="005B60F1" w:rsidP="00F078CF">
      <w:pPr>
        <w:pStyle w:val="HTML0"/>
        <w:ind w:firstLine="540"/>
        <w:jc w:val="both"/>
        <w:rPr>
          <w:rFonts w:ascii="Times New Roman" w:hAnsi="Times New Roman" w:cs="Times New Roman"/>
          <w:sz w:val="28"/>
          <w:szCs w:val="28"/>
        </w:rPr>
      </w:pPr>
      <w:r w:rsidRPr="00F078CF">
        <w:rPr>
          <w:rFonts w:ascii="Times New Roman" w:hAnsi="Times New Roman" w:cs="Times New Roman"/>
          <w:sz w:val="28"/>
          <w:szCs w:val="28"/>
        </w:rPr>
        <w:t xml:space="preserve">Демографическая политика автономного округа направлена на </w:t>
      </w:r>
      <w:r w:rsidR="00F078CF" w:rsidRPr="00F078CF">
        <w:rPr>
          <w:rFonts w:ascii="Times New Roman" w:hAnsi="Times New Roman" w:cs="Times New Roman"/>
          <w:sz w:val="28"/>
          <w:szCs w:val="28"/>
        </w:rPr>
        <w:t>повышение уровня рождаемости, сокращение уровня материнской и младенческой смертности, укрепление репродуктивного здоровья населения, в том числе детей и подростков, снижение уровня заболеваемости и смертности, увеличение продолжительности жизни населения, повышение ценности и престижа семейного образа жизни, сохранение духовно-нравственных традиций в семейных отношениях, сохранение многопоколенной семьи.</w:t>
      </w:r>
    </w:p>
    <w:p w:rsidR="005B60F1" w:rsidRDefault="00EC6BB2" w:rsidP="005B60F1">
      <w:pPr>
        <w:ind w:firstLine="709"/>
        <w:jc w:val="both"/>
        <w:rPr>
          <w:sz w:val="28"/>
          <w:szCs w:val="28"/>
        </w:rPr>
      </w:pPr>
      <w:r>
        <w:rPr>
          <w:sz w:val="28"/>
          <w:szCs w:val="28"/>
        </w:rPr>
        <w:t>Ч</w:t>
      </w:r>
      <w:r w:rsidR="005B60F1" w:rsidRPr="00FB6083">
        <w:rPr>
          <w:sz w:val="28"/>
          <w:szCs w:val="28"/>
        </w:rPr>
        <w:t xml:space="preserve">исленность постоянного населения Ханты-Мансийского автономного округа – Югры </w:t>
      </w:r>
      <w:r w:rsidR="005B60F1">
        <w:rPr>
          <w:sz w:val="28"/>
          <w:szCs w:val="28"/>
        </w:rPr>
        <w:t xml:space="preserve">(далее – автономный округ, Югра) </w:t>
      </w:r>
      <w:r w:rsidR="005B60F1" w:rsidRPr="00FB6083">
        <w:rPr>
          <w:sz w:val="28"/>
          <w:szCs w:val="28"/>
        </w:rPr>
        <w:t>на 1 января 20</w:t>
      </w:r>
      <w:r w:rsidR="005B60F1">
        <w:rPr>
          <w:sz w:val="28"/>
          <w:szCs w:val="28"/>
        </w:rPr>
        <w:t>20</w:t>
      </w:r>
      <w:r w:rsidR="005B60F1" w:rsidRPr="00FB6083">
        <w:rPr>
          <w:sz w:val="28"/>
          <w:szCs w:val="28"/>
        </w:rPr>
        <w:t xml:space="preserve"> года составила 1</w:t>
      </w:r>
      <w:r w:rsidR="005B60F1">
        <w:rPr>
          <w:sz w:val="28"/>
          <w:szCs w:val="28"/>
        </w:rPr>
        <w:t> 674 676</w:t>
      </w:r>
      <w:r w:rsidR="005B60F1" w:rsidRPr="00FB6083">
        <w:rPr>
          <w:sz w:val="28"/>
          <w:szCs w:val="28"/>
        </w:rPr>
        <w:t xml:space="preserve"> человек, увеличившись по </w:t>
      </w:r>
      <w:r w:rsidR="005B60F1" w:rsidRPr="00A45042">
        <w:rPr>
          <w:sz w:val="28"/>
          <w:szCs w:val="28"/>
        </w:rPr>
        <w:t>сравнению с 2017 годом на 9 602 человека или на 1,18%</w:t>
      </w:r>
      <w:r w:rsidR="005B60F1" w:rsidRPr="00FB6083">
        <w:rPr>
          <w:sz w:val="28"/>
          <w:szCs w:val="28"/>
        </w:rPr>
        <w:t xml:space="preserve"> (на 1 января 201</w:t>
      </w:r>
      <w:r w:rsidR="005B60F1">
        <w:rPr>
          <w:sz w:val="28"/>
          <w:szCs w:val="28"/>
        </w:rPr>
        <w:t>9</w:t>
      </w:r>
      <w:r w:rsidR="005B60F1" w:rsidRPr="00FB6083">
        <w:rPr>
          <w:sz w:val="28"/>
          <w:szCs w:val="28"/>
        </w:rPr>
        <w:t xml:space="preserve"> года – 1</w:t>
      </w:r>
      <w:r w:rsidR="005B60F1">
        <w:rPr>
          <w:sz w:val="28"/>
          <w:szCs w:val="28"/>
        </w:rPr>
        <w:t> 663 795 человек</w:t>
      </w:r>
      <w:r w:rsidR="005B60F1" w:rsidRPr="00FB6083">
        <w:rPr>
          <w:sz w:val="28"/>
          <w:szCs w:val="28"/>
        </w:rPr>
        <w:t>, на</w:t>
      </w:r>
      <w:r w:rsidR="00A26AEC">
        <w:rPr>
          <w:sz w:val="28"/>
          <w:szCs w:val="28"/>
        </w:rPr>
        <w:t xml:space="preserve"> </w:t>
      </w:r>
      <w:r w:rsidR="005B60F1" w:rsidRPr="00FB6083">
        <w:rPr>
          <w:sz w:val="28"/>
          <w:szCs w:val="28"/>
        </w:rPr>
        <w:t>1 января 201</w:t>
      </w:r>
      <w:r w:rsidR="005B60F1">
        <w:rPr>
          <w:sz w:val="28"/>
          <w:szCs w:val="28"/>
        </w:rPr>
        <w:t>8</w:t>
      </w:r>
      <w:r w:rsidR="005B60F1" w:rsidRPr="00FB6083">
        <w:rPr>
          <w:sz w:val="28"/>
          <w:szCs w:val="28"/>
        </w:rPr>
        <w:t xml:space="preserve"> года – 1</w:t>
      </w:r>
      <w:r w:rsidR="005B60F1">
        <w:rPr>
          <w:sz w:val="28"/>
          <w:szCs w:val="28"/>
        </w:rPr>
        <w:t> 655 074</w:t>
      </w:r>
      <w:r w:rsidR="005B60F1" w:rsidRPr="00FB6083">
        <w:rPr>
          <w:sz w:val="28"/>
          <w:szCs w:val="28"/>
        </w:rPr>
        <w:t xml:space="preserve"> человек</w:t>
      </w:r>
      <w:r w:rsidR="005B60F1">
        <w:rPr>
          <w:sz w:val="28"/>
          <w:szCs w:val="28"/>
        </w:rPr>
        <w:t>а</w:t>
      </w:r>
      <w:r w:rsidR="005B60F1" w:rsidRPr="00FB6083">
        <w:rPr>
          <w:sz w:val="28"/>
          <w:szCs w:val="28"/>
        </w:rPr>
        <w:t xml:space="preserve">). </w:t>
      </w:r>
    </w:p>
    <w:p w:rsidR="00A26AEC" w:rsidRPr="00A26AEC" w:rsidRDefault="00A26AEC" w:rsidP="00A26AEC">
      <w:pPr>
        <w:ind w:firstLine="709"/>
        <w:jc w:val="both"/>
        <w:rPr>
          <w:sz w:val="28"/>
          <w:szCs w:val="28"/>
        </w:rPr>
      </w:pPr>
      <w:r w:rsidRPr="00A26AEC">
        <w:rPr>
          <w:sz w:val="28"/>
          <w:szCs w:val="28"/>
        </w:rPr>
        <w:t>Городское население составляет 92,5% или 1 549 313 человек, сельское 7,5% или 125 363 человека.</w:t>
      </w:r>
    </w:p>
    <w:p w:rsidR="000002BD" w:rsidRPr="00A26AEC" w:rsidRDefault="000002BD" w:rsidP="000002BD">
      <w:pPr>
        <w:ind w:firstLine="709"/>
        <w:jc w:val="both"/>
        <w:rPr>
          <w:sz w:val="28"/>
          <w:szCs w:val="28"/>
        </w:rPr>
      </w:pPr>
      <w:r w:rsidRPr="000002BD">
        <w:rPr>
          <w:sz w:val="28"/>
          <w:szCs w:val="28"/>
        </w:rPr>
        <w:t>На 01.01.2020 численность детей в возрасте до</w:t>
      </w:r>
      <w:r w:rsidR="00EC6BB2">
        <w:rPr>
          <w:sz w:val="28"/>
          <w:szCs w:val="28"/>
        </w:rPr>
        <w:t xml:space="preserve"> </w:t>
      </w:r>
      <w:r w:rsidRPr="000002BD">
        <w:rPr>
          <w:sz w:val="28"/>
          <w:szCs w:val="28"/>
        </w:rPr>
        <w:t xml:space="preserve">17 лет включительно, проживающих в автономном округе, </w:t>
      </w:r>
      <w:r w:rsidRPr="00126891">
        <w:rPr>
          <w:sz w:val="28"/>
          <w:szCs w:val="28"/>
        </w:rPr>
        <w:t>составила 426 532 человека</w:t>
      </w:r>
      <w:r w:rsidRPr="000002BD">
        <w:rPr>
          <w:sz w:val="28"/>
          <w:szCs w:val="28"/>
        </w:rPr>
        <w:t xml:space="preserve"> (на 01.01.2019 - 424 792 ребенка (+0,4%), в том числе 119 009 детей (-5,8%) в возрасте от 0 до 4 лет; 55 644 ребенка (-0,95%) – 5-6 лет; 211 503 ребенка (+3,6%) – 7-15 лет; 40 376 детей (+5,8%) – 16-17 лет.</w:t>
      </w:r>
    </w:p>
    <w:p w:rsidR="00A26AEC" w:rsidRPr="00A26AEC" w:rsidRDefault="00A26AEC" w:rsidP="00A26AEC">
      <w:pPr>
        <w:ind w:firstLine="709"/>
        <w:jc w:val="both"/>
        <w:rPr>
          <w:sz w:val="28"/>
          <w:szCs w:val="28"/>
        </w:rPr>
      </w:pPr>
      <w:r w:rsidRPr="00A26AEC">
        <w:rPr>
          <w:sz w:val="28"/>
          <w:szCs w:val="28"/>
        </w:rPr>
        <w:t>Снижение рождаемости в 2019 году в сравнении с 2018 годом отразил</w:t>
      </w:r>
      <w:r w:rsidR="000002BD">
        <w:rPr>
          <w:sz w:val="28"/>
          <w:szCs w:val="28"/>
        </w:rPr>
        <w:t>о</w:t>
      </w:r>
      <w:r w:rsidRPr="00A26AEC">
        <w:rPr>
          <w:sz w:val="28"/>
          <w:szCs w:val="28"/>
        </w:rPr>
        <w:t xml:space="preserve">сь на численности детей в возрасте от 0 до 4 лет. При этом </w:t>
      </w:r>
      <w:r w:rsidR="005F421F">
        <w:rPr>
          <w:sz w:val="28"/>
          <w:szCs w:val="28"/>
        </w:rPr>
        <w:t xml:space="preserve">детское население увеличилось </w:t>
      </w:r>
      <w:r w:rsidRPr="00A26AEC">
        <w:rPr>
          <w:sz w:val="28"/>
          <w:szCs w:val="28"/>
        </w:rPr>
        <w:t xml:space="preserve">на 1 740 человек или 0,4% </w:t>
      </w:r>
      <w:r w:rsidR="000002BD">
        <w:rPr>
          <w:sz w:val="28"/>
          <w:szCs w:val="28"/>
        </w:rPr>
        <w:t>(</w:t>
      </w:r>
      <w:r w:rsidR="000002BD" w:rsidRPr="000002BD">
        <w:rPr>
          <w:sz w:val="28"/>
          <w:szCs w:val="28"/>
        </w:rPr>
        <w:t>за три года детское население увеличилось на 5 879 человек или 1,4%</w:t>
      </w:r>
      <w:r w:rsidR="000002BD">
        <w:rPr>
          <w:sz w:val="28"/>
          <w:szCs w:val="28"/>
        </w:rPr>
        <w:t xml:space="preserve">; </w:t>
      </w:r>
      <w:r w:rsidR="000002BD" w:rsidRPr="000002BD">
        <w:rPr>
          <w:sz w:val="28"/>
          <w:szCs w:val="28"/>
        </w:rPr>
        <w:t>на 01.01.2018 – 420 653 детей</w:t>
      </w:r>
      <w:r w:rsidR="000002BD">
        <w:rPr>
          <w:sz w:val="28"/>
          <w:szCs w:val="28"/>
        </w:rPr>
        <w:t>)</w:t>
      </w:r>
      <w:r w:rsidR="000002BD" w:rsidRPr="000002BD">
        <w:rPr>
          <w:sz w:val="28"/>
          <w:szCs w:val="28"/>
        </w:rPr>
        <w:t>.</w:t>
      </w:r>
    </w:p>
    <w:p w:rsidR="00A26AEC" w:rsidRPr="00A26AEC" w:rsidRDefault="00A26AEC" w:rsidP="00A26AEC">
      <w:pPr>
        <w:ind w:firstLine="709"/>
        <w:jc w:val="both"/>
        <w:rPr>
          <w:sz w:val="28"/>
          <w:szCs w:val="28"/>
        </w:rPr>
      </w:pPr>
      <w:r w:rsidRPr="00A26AEC">
        <w:rPr>
          <w:sz w:val="28"/>
          <w:szCs w:val="28"/>
        </w:rPr>
        <w:t xml:space="preserve">Доля детей в общей численности населения осталась на уровне 2018 года и составила 25,5%. </w:t>
      </w:r>
    </w:p>
    <w:p w:rsidR="005B60F1" w:rsidRPr="00FB6083" w:rsidRDefault="005B60F1" w:rsidP="005B60F1">
      <w:pPr>
        <w:ind w:firstLine="709"/>
        <w:jc w:val="both"/>
        <w:rPr>
          <w:sz w:val="28"/>
          <w:szCs w:val="28"/>
        </w:rPr>
      </w:pPr>
      <w:r w:rsidRPr="00FB6083">
        <w:rPr>
          <w:sz w:val="28"/>
          <w:szCs w:val="28"/>
        </w:rPr>
        <w:t>По предварительным данным за январь-декабрь 20</w:t>
      </w:r>
      <w:r>
        <w:rPr>
          <w:sz w:val="28"/>
          <w:szCs w:val="28"/>
        </w:rPr>
        <w:t>19</w:t>
      </w:r>
      <w:r w:rsidRPr="00FB6083">
        <w:rPr>
          <w:sz w:val="28"/>
          <w:szCs w:val="28"/>
        </w:rPr>
        <w:t xml:space="preserve"> года в Югре родились </w:t>
      </w:r>
      <w:r>
        <w:rPr>
          <w:sz w:val="28"/>
          <w:szCs w:val="28"/>
        </w:rPr>
        <w:t>20 821 ребенок</w:t>
      </w:r>
      <w:r w:rsidRPr="00FB6083">
        <w:rPr>
          <w:sz w:val="28"/>
          <w:szCs w:val="28"/>
        </w:rPr>
        <w:t xml:space="preserve"> (в 20</w:t>
      </w:r>
      <w:r>
        <w:rPr>
          <w:sz w:val="28"/>
          <w:szCs w:val="28"/>
        </w:rPr>
        <w:t>18</w:t>
      </w:r>
      <w:r w:rsidRPr="00FB6083">
        <w:rPr>
          <w:sz w:val="28"/>
          <w:szCs w:val="28"/>
        </w:rPr>
        <w:t xml:space="preserve"> году – </w:t>
      </w:r>
      <w:r>
        <w:rPr>
          <w:sz w:val="28"/>
          <w:szCs w:val="28"/>
        </w:rPr>
        <w:t>22 538</w:t>
      </w:r>
      <w:r w:rsidRPr="00FB6083">
        <w:rPr>
          <w:sz w:val="28"/>
          <w:szCs w:val="28"/>
        </w:rPr>
        <w:t>, в 20</w:t>
      </w:r>
      <w:r>
        <w:rPr>
          <w:sz w:val="28"/>
          <w:szCs w:val="28"/>
        </w:rPr>
        <w:t>17</w:t>
      </w:r>
      <w:r w:rsidRPr="00FB6083">
        <w:rPr>
          <w:sz w:val="28"/>
          <w:szCs w:val="28"/>
        </w:rPr>
        <w:t xml:space="preserve"> году – </w:t>
      </w:r>
      <w:r>
        <w:rPr>
          <w:sz w:val="28"/>
          <w:szCs w:val="28"/>
        </w:rPr>
        <w:t>23 299</w:t>
      </w:r>
      <w:r w:rsidRPr="00FB6083">
        <w:rPr>
          <w:sz w:val="28"/>
          <w:szCs w:val="28"/>
        </w:rPr>
        <w:t>).</w:t>
      </w:r>
    </w:p>
    <w:p w:rsidR="005B60F1" w:rsidRPr="00FB6083" w:rsidRDefault="005B60F1" w:rsidP="005B60F1">
      <w:pPr>
        <w:ind w:firstLine="709"/>
        <w:jc w:val="both"/>
        <w:rPr>
          <w:sz w:val="28"/>
          <w:szCs w:val="28"/>
        </w:rPr>
      </w:pPr>
      <w:r w:rsidRPr="00FB6083">
        <w:rPr>
          <w:sz w:val="28"/>
          <w:szCs w:val="28"/>
        </w:rPr>
        <w:t>За период 201</w:t>
      </w:r>
      <w:r>
        <w:rPr>
          <w:sz w:val="28"/>
          <w:szCs w:val="28"/>
        </w:rPr>
        <w:t>7</w:t>
      </w:r>
      <w:r w:rsidRPr="00FB6083">
        <w:rPr>
          <w:sz w:val="28"/>
          <w:szCs w:val="28"/>
        </w:rPr>
        <w:t>-201</w:t>
      </w:r>
      <w:r>
        <w:rPr>
          <w:sz w:val="28"/>
          <w:szCs w:val="28"/>
        </w:rPr>
        <w:t>9</w:t>
      </w:r>
      <w:r w:rsidRPr="00FB6083">
        <w:rPr>
          <w:sz w:val="28"/>
          <w:szCs w:val="28"/>
        </w:rPr>
        <w:t xml:space="preserve"> годов отмечается отрицательная динамика </w:t>
      </w:r>
      <w:r w:rsidR="000002BD">
        <w:rPr>
          <w:sz w:val="28"/>
          <w:szCs w:val="28"/>
        </w:rPr>
        <w:t>абсолютного</w:t>
      </w:r>
      <w:r w:rsidRPr="00FB6083">
        <w:rPr>
          <w:sz w:val="28"/>
          <w:szCs w:val="28"/>
        </w:rPr>
        <w:t xml:space="preserve"> количеств</w:t>
      </w:r>
      <w:r w:rsidR="000002BD">
        <w:rPr>
          <w:sz w:val="28"/>
          <w:szCs w:val="28"/>
        </w:rPr>
        <w:t>а</w:t>
      </w:r>
      <w:r w:rsidRPr="00FB6083">
        <w:rPr>
          <w:sz w:val="28"/>
          <w:szCs w:val="28"/>
        </w:rPr>
        <w:t xml:space="preserve"> рождений. Уменьшение количества рождений составило за трехлетний период </w:t>
      </w:r>
      <w:r>
        <w:rPr>
          <w:sz w:val="28"/>
          <w:szCs w:val="28"/>
        </w:rPr>
        <w:t>10,6</w:t>
      </w:r>
      <w:r w:rsidRPr="00FB6083">
        <w:rPr>
          <w:sz w:val="28"/>
          <w:szCs w:val="28"/>
        </w:rPr>
        <w:t xml:space="preserve">% или </w:t>
      </w:r>
      <w:r>
        <w:rPr>
          <w:sz w:val="28"/>
          <w:szCs w:val="28"/>
        </w:rPr>
        <w:t>2 478 детей</w:t>
      </w:r>
      <w:r w:rsidRPr="00FB6083">
        <w:rPr>
          <w:sz w:val="28"/>
          <w:szCs w:val="28"/>
        </w:rPr>
        <w:t xml:space="preserve">. </w:t>
      </w:r>
    </w:p>
    <w:p w:rsidR="005B60F1" w:rsidRPr="00FB6083" w:rsidRDefault="005B60F1" w:rsidP="005B60F1">
      <w:pPr>
        <w:ind w:firstLine="709"/>
        <w:jc w:val="both"/>
        <w:rPr>
          <w:sz w:val="28"/>
          <w:szCs w:val="28"/>
        </w:rPr>
      </w:pPr>
      <w:r w:rsidRPr="00FB6083">
        <w:rPr>
          <w:sz w:val="28"/>
          <w:szCs w:val="28"/>
        </w:rPr>
        <w:t>Суммарный коэффициент рождаемости (число детей, рожденных одной женщиной репродуктивного возраста) в 201</w:t>
      </w:r>
      <w:r>
        <w:rPr>
          <w:sz w:val="28"/>
          <w:szCs w:val="28"/>
        </w:rPr>
        <w:t xml:space="preserve">9 году составил 1,76 </w:t>
      </w:r>
      <w:r w:rsidRPr="00FB6083">
        <w:rPr>
          <w:sz w:val="28"/>
          <w:szCs w:val="28"/>
        </w:rPr>
        <w:t>(в 201</w:t>
      </w:r>
      <w:r>
        <w:rPr>
          <w:sz w:val="28"/>
          <w:szCs w:val="28"/>
        </w:rPr>
        <w:t>8</w:t>
      </w:r>
      <w:r w:rsidRPr="00FB6083">
        <w:rPr>
          <w:sz w:val="28"/>
          <w:szCs w:val="28"/>
        </w:rPr>
        <w:t xml:space="preserve"> году – </w:t>
      </w:r>
      <w:r>
        <w:rPr>
          <w:sz w:val="28"/>
          <w:szCs w:val="28"/>
        </w:rPr>
        <w:t>1,87</w:t>
      </w:r>
      <w:r w:rsidRPr="00FB6083">
        <w:rPr>
          <w:sz w:val="28"/>
          <w:szCs w:val="28"/>
        </w:rPr>
        <w:t>, в 201</w:t>
      </w:r>
      <w:r>
        <w:rPr>
          <w:sz w:val="28"/>
          <w:szCs w:val="28"/>
        </w:rPr>
        <w:t>7</w:t>
      </w:r>
      <w:r w:rsidRPr="00FB6083">
        <w:rPr>
          <w:sz w:val="28"/>
          <w:szCs w:val="28"/>
        </w:rPr>
        <w:t xml:space="preserve"> году – </w:t>
      </w:r>
      <w:r>
        <w:rPr>
          <w:sz w:val="28"/>
          <w:szCs w:val="28"/>
        </w:rPr>
        <w:t>1,88</w:t>
      </w:r>
      <w:r w:rsidRPr="00FB6083">
        <w:rPr>
          <w:sz w:val="28"/>
          <w:szCs w:val="28"/>
        </w:rPr>
        <w:t xml:space="preserve">). </w:t>
      </w:r>
    </w:p>
    <w:p w:rsidR="005B60F1" w:rsidRPr="00FB6083" w:rsidRDefault="005B60F1" w:rsidP="005B60F1">
      <w:pPr>
        <w:ind w:firstLine="709"/>
        <w:jc w:val="both"/>
        <w:rPr>
          <w:sz w:val="28"/>
          <w:szCs w:val="28"/>
        </w:rPr>
      </w:pPr>
      <w:r w:rsidRPr="00FB6083">
        <w:rPr>
          <w:sz w:val="28"/>
          <w:szCs w:val="28"/>
        </w:rPr>
        <w:t xml:space="preserve">Коэффициент рождаемости составил </w:t>
      </w:r>
      <w:r>
        <w:rPr>
          <w:sz w:val="28"/>
          <w:szCs w:val="28"/>
        </w:rPr>
        <w:t>12,5</w:t>
      </w:r>
      <w:r w:rsidRPr="00FB6083">
        <w:rPr>
          <w:sz w:val="28"/>
          <w:szCs w:val="28"/>
        </w:rPr>
        <w:t xml:space="preserve"> промилле на 1 000 населения, снизившись на </w:t>
      </w:r>
      <w:r>
        <w:rPr>
          <w:sz w:val="28"/>
          <w:szCs w:val="28"/>
        </w:rPr>
        <w:t>1,6</w:t>
      </w:r>
      <w:r w:rsidRPr="00FB6083">
        <w:rPr>
          <w:sz w:val="28"/>
          <w:szCs w:val="28"/>
        </w:rPr>
        <w:t xml:space="preserve"> промилле в сравнении с 201</w:t>
      </w:r>
      <w:r>
        <w:rPr>
          <w:sz w:val="28"/>
          <w:szCs w:val="28"/>
        </w:rPr>
        <w:t>7</w:t>
      </w:r>
      <w:r w:rsidRPr="00FB6083">
        <w:rPr>
          <w:sz w:val="28"/>
          <w:szCs w:val="28"/>
        </w:rPr>
        <w:t xml:space="preserve"> годом (в 201</w:t>
      </w:r>
      <w:r>
        <w:rPr>
          <w:sz w:val="28"/>
          <w:szCs w:val="28"/>
        </w:rPr>
        <w:t>8</w:t>
      </w:r>
      <w:r w:rsidRPr="00FB6083">
        <w:rPr>
          <w:sz w:val="28"/>
          <w:szCs w:val="28"/>
        </w:rPr>
        <w:t xml:space="preserve"> году – </w:t>
      </w:r>
      <w:r>
        <w:rPr>
          <w:sz w:val="28"/>
          <w:szCs w:val="28"/>
        </w:rPr>
        <w:t>13,6</w:t>
      </w:r>
      <w:r w:rsidRPr="00FB6083">
        <w:rPr>
          <w:sz w:val="28"/>
          <w:szCs w:val="28"/>
        </w:rPr>
        <w:t xml:space="preserve">, </w:t>
      </w:r>
      <w:r>
        <w:rPr>
          <w:sz w:val="28"/>
          <w:szCs w:val="28"/>
        </w:rPr>
        <w:t xml:space="preserve">             </w:t>
      </w:r>
      <w:r w:rsidRPr="00FB6083">
        <w:rPr>
          <w:sz w:val="28"/>
          <w:szCs w:val="28"/>
        </w:rPr>
        <w:t>в 201</w:t>
      </w:r>
      <w:r>
        <w:rPr>
          <w:sz w:val="28"/>
          <w:szCs w:val="28"/>
        </w:rPr>
        <w:t>7</w:t>
      </w:r>
      <w:r w:rsidRPr="00FB6083">
        <w:rPr>
          <w:sz w:val="28"/>
          <w:szCs w:val="28"/>
        </w:rPr>
        <w:t xml:space="preserve"> году – </w:t>
      </w:r>
      <w:r>
        <w:rPr>
          <w:sz w:val="28"/>
          <w:szCs w:val="28"/>
        </w:rPr>
        <w:t>14,1</w:t>
      </w:r>
      <w:r w:rsidRPr="00FB6083">
        <w:rPr>
          <w:sz w:val="28"/>
          <w:szCs w:val="28"/>
        </w:rPr>
        <w:t>).</w:t>
      </w:r>
    </w:p>
    <w:p w:rsidR="000002BD" w:rsidRDefault="000002BD" w:rsidP="00FD715D">
      <w:pPr>
        <w:ind w:firstLine="709"/>
        <w:jc w:val="both"/>
        <w:rPr>
          <w:sz w:val="28"/>
          <w:szCs w:val="28"/>
        </w:rPr>
      </w:pPr>
      <w:r w:rsidRPr="000002BD">
        <w:rPr>
          <w:sz w:val="28"/>
          <w:szCs w:val="28"/>
        </w:rPr>
        <w:t>Снижение показателей рождаемости в автономном округе обусловлено  снижением количества женщин, вступивших в активный репродуктивный возраст. За три года количество женщин репродуктивного возраста            (15-</w:t>
      </w:r>
      <w:r w:rsidRPr="000002BD">
        <w:rPr>
          <w:sz w:val="28"/>
          <w:szCs w:val="28"/>
        </w:rPr>
        <w:lastRenderedPageBreak/>
        <w:t>49 лет) в Югре уменьшилось на 0,3 % или 1 349 женщин (на 01.01.2020 -429 121; на 01.01.2019 - 429 420; на 01.01.2018 - 430 470). С 2010 года количество таких женщин снизилось на 10 % или 47 522 женщины.</w:t>
      </w:r>
    </w:p>
    <w:p w:rsidR="00FD715D" w:rsidRPr="00FB6083" w:rsidRDefault="00EC6BB2" w:rsidP="00FD715D">
      <w:pPr>
        <w:ind w:firstLine="709"/>
        <w:jc w:val="both"/>
        <w:rPr>
          <w:sz w:val="28"/>
          <w:szCs w:val="28"/>
        </w:rPr>
      </w:pPr>
      <w:r>
        <w:rPr>
          <w:sz w:val="28"/>
          <w:szCs w:val="28"/>
        </w:rPr>
        <w:t xml:space="preserve">При этом </w:t>
      </w:r>
      <w:r w:rsidR="000002BD" w:rsidRPr="000002BD">
        <w:rPr>
          <w:sz w:val="28"/>
          <w:szCs w:val="28"/>
        </w:rPr>
        <w:t>суммарный коэффициент рождаемости за 2019 год в автономном округе составляет – 1,76, что выше среднероссийского на 0,26 единиц (РФ - 1,5) и превышает показатель, установленный Указом Президента Российской Федерации от 07.05.2018</w:t>
      </w:r>
      <w:r>
        <w:rPr>
          <w:sz w:val="28"/>
          <w:szCs w:val="28"/>
        </w:rPr>
        <w:t xml:space="preserve"> </w:t>
      </w:r>
      <w:r w:rsidR="000002BD" w:rsidRPr="000002BD">
        <w:rPr>
          <w:sz w:val="28"/>
          <w:szCs w:val="28"/>
        </w:rPr>
        <w:t>№ 204 «О национальных целях и стратегических задачах развития Российской Федерации на период до 2024 года», к 2024 году – 1,7).</w:t>
      </w:r>
      <w:r>
        <w:rPr>
          <w:sz w:val="28"/>
          <w:szCs w:val="28"/>
        </w:rPr>
        <w:t xml:space="preserve"> </w:t>
      </w:r>
      <w:r w:rsidR="00FD715D" w:rsidRPr="00FB6083">
        <w:rPr>
          <w:sz w:val="28"/>
          <w:szCs w:val="28"/>
        </w:rPr>
        <w:t>За январь-декабрь 201</w:t>
      </w:r>
      <w:r w:rsidR="00FD715D">
        <w:rPr>
          <w:sz w:val="28"/>
          <w:szCs w:val="28"/>
        </w:rPr>
        <w:t>9</w:t>
      </w:r>
      <w:r w:rsidR="00FD715D" w:rsidRPr="00FB6083">
        <w:rPr>
          <w:sz w:val="28"/>
          <w:szCs w:val="28"/>
        </w:rPr>
        <w:t xml:space="preserve"> года в Югре зарегистрирован</w:t>
      </w:r>
      <w:r w:rsidR="00722C9C">
        <w:rPr>
          <w:sz w:val="28"/>
          <w:szCs w:val="28"/>
        </w:rPr>
        <w:t>ы</w:t>
      </w:r>
      <w:r w:rsidR="00FD715D" w:rsidRPr="00FB6083">
        <w:rPr>
          <w:sz w:val="28"/>
          <w:szCs w:val="28"/>
        </w:rPr>
        <w:t xml:space="preserve"> </w:t>
      </w:r>
      <w:r w:rsidR="00FD715D">
        <w:rPr>
          <w:sz w:val="28"/>
          <w:szCs w:val="28"/>
        </w:rPr>
        <w:t>12 204 брака</w:t>
      </w:r>
      <w:r>
        <w:rPr>
          <w:sz w:val="28"/>
          <w:szCs w:val="28"/>
        </w:rPr>
        <w:t xml:space="preserve"> </w:t>
      </w:r>
      <w:r w:rsidR="00FD715D" w:rsidRPr="00FB6083">
        <w:rPr>
          <w:sz w:val="28"/>
          <w:szCs w:val="28"/>
        </w:rPr>
        <w:t>(в 201</w:t>
      </w:r>
      <w:r w:rsidR="00FD715D">
        <w:rPr>
          <w:sz w:val="28"/>
          <w:szCs w:val="28"/>
        </w:rPr>
        <w:t>8</w:t>
      </w:r>
      <w:r w:rsidR="00FD715D" w:rsidRPr="00FB6083">
        <w:rPr>
          <w:sz w:val="28"/>
          <w:szCs w:val="28"/>
        </w:rPr>
        <w:t xml:space="preserve"> году – </w:t>
      </w:r>
      <w:r w:rsidR="00FD715D">
        <w:rPr>
          <w:sz w:val="28"/>
          <w:szCs w:val="28"/>
        </w:rPr>
        <w:t>11 370</w:t>
      </w:r>
      <w:r w:rsidR="00FD715D" w:rsidRPr="00FB6083">
        <w:rPr>
          <w:sz w:val="28"/>
          <w:szCs w:val="28"/>
        </w:rPr>
        <w:t>, в 201</w:t>
      </w:r>
      <w:r w:rsidR="00FD715D">
        <w:rPr>
          <w:sz w:val="28"/>
          <w:szCs w:val="28"/>
        </w:rPr>
        <w:t>7</w:t>
      </w:r>
      <w:r w:rsidR="00FD715D" w:rsidRPr="00FB6083">
        <w:rPr>
          <w:sz w:val="28"/>
          <w:szCs w:val="28"/>
        </w:rPr>
        <w:t xml:space="preserve"> году – </w:t>
      </w:r>
      <w:r w:rsidR="00FD715D">
        <w:rPr>
          <w:sz w:val="28"/>
          <w:szCs w:val="28"/>
        </w:rPr>
        <w:t>13 972</w:t>
      </w:r>
      <w:r w:rsidR="00FD715D" w:rsidRPr="00FB6083">
        <w:rPr>
          <w:sz w:val="28"/>
          <w:szCs w:val="28"/>
        </w:rPr>
        <w:t xml:space="preserve">). </w:t>
      </w:r>
    </w:p>
    <w:p w:rsidR="00FD715D" w:rsidRPr="00FB6083" w:rsidRDefault="00FD715D" w:rsidP="00FD715D">
      <w:pPr>
        <w:ind w:firstLine="709"/>
        <w:jc w:val="both"/>
        <w:rPr>
          <w:sz w:val="28"/>
          <w:szCs w:val="28"/>
        </w:rPr>
      </w:pPr>
      <w:r w:rsidRPr="00FB6083">
        <w:rPr>
          <w:sz w:val="28"/>
          <w:szCs w:val="28"/>
        </w:rPr>
        <w:t>Коэффициент брачности составил 7,</w:t>
      </w:r>
      <w:r>
        <w:rPr>
          <w:sz w:val="28"/>
          <w:szCs w:val="28"/>
        </w:rPr>
        <w:t>3</w:t>
      </w:r>
      <w:r w:rsidRPr="00FB6083">
        <w:rPr>
          <w:sz w:val="28"/>
          <w:szCs w:val="28"/>
        </w:rPr>
        <w:t xml:space="preserve"> промилле на 1000 населения </w:t>
      </w:r>
      <w:r>
        <w:rPr>
          <w:sz w:val="28"/>
          <w:szCs w:val="28"/>
        </w:rPr>
        <w:t xml:space="preserve">          </w:t>
      </w:r>
      <w:r w:rsidRPr="00FB6083">
        <w:rPr>
          <w:sz w:val="28"/>
          <w:szCs w:val="28"/>
        </w:rPr>
        <w:t>(в 201</w:t>
      </w:r>
      <w:r>
        <w:rPr>
          <w:sz w:val="28"/>
          <w:szCs w:val="28"/>
        </w:rPr>
        <w:t>8</w:t>
      </w:r>
      <w:r w:rsidRPr="00FB6083">
        <w:rPr>
          <w:sz w:val="28"/>
          <w:szCs w:val="28"/>
        </w:rPr>
        <w:t xml:space="preserve"> году – </w:t>
      </w:r>
      <w:r>
        <w:rPr>
          <w:sz w:val="28"/>
          <w:szCs w:val="28"/>
        </w:rPr>
        <w:t>6,9</w:t>
      </w:r>
      <w:r w:rsidRPr="00FB6083">
        <w:rPr>
          <w:sz w:val="28"/>
          <w:szCs w:val="28"/>
        </w:rPr>
        <w:t>, в 201</w:t>
      </w:r>
      <w:r>
        <w:rPr>
          <w:sz w:val="28"/>
          <w:szCs w:val="28"/>
        </w:rPr>
        <w:t>7</w:t>
      </w:r>
      <w:r w:rsidRPr="00FB6083">
        <w:rPr>
          <w:sz w:val="28"/>
          <w:szCs w:val="28"/>
        </w:rPr>
        <w:t xml:space="preserve"> году – </w:t>
      </w:r>
      <w:r>
        <w:rPr>
          <w:sz w:val="28"/>
          <w:szCs w:val="28"/>
        </w:rPr>
        <w:t>8,5</w:t>
      </w:r>
      <w:r w:rsidRPr="00FB6083">
        <w:rPr>
          <w:sz w:val="28"/>
          <w:szCs w:val="28"/>
        </w:rPr>
        <w:t xml:space="preserve">). </w:t>
      </w:r>
    </w:p>
    <w:p w:rsidR="00FD715D" w:rsidRPr="00FB6083" w:rsidRDefault="00FD715D" w:rsidP="00FD715D">
      <w:pPr>
        <w:ind w:firstLine="709"/>
        <w:jc w:val="both"/>
        <w:rPr>
          <w:sz w:val="28"/>
          <w:szCs w:val="28"/>
        </w:rPr>
      </w:pPr>
      <w:r w:rsidRPr="00FB6083">
        <w:rPr>
          <w:sz w:val="28"/>
          <w:szCs w:val="28"/>
        </w:rPr>
        <w:t>За январь-декабрь 201</w:t>
      </w:r>
      <w:r>
        <w:rPr>
          <w:sz w:val="28"/>
          <w:szCs w:val="28"/>
        </w:rPr>
        <w:t>9</w:t>
      </w:r>
      <w:r w:rsidRPr="00FB6083">
        <w:rPr>
          <w:sz w:val="28"/>
          <w:szCs w:val="28"/>
        </w:rPr>
        <w:t xml:space="preserve"> года в Югре зарегистрированы </w:t>
      </w:r>
      <w:r>
        <w:rPr>
          <w:sz w:val="28"/>
          <w:szCs w:val="28"/>
        </w:rPr>
        <w:t>7 744</w:t>
      </w:r>
      <w:r w:rsidRPr="00FB6083">
        <w:rPr>
          <w:sz w:val="28"/>
          <w:szCs w:val="28"/>
        </w:rPr>
        <w:t xml:space="preserve"> развода (в 201</w:t>
      </w:r>
      <w:r>
        <w:rPr>
          <w:sz w:val="28"/>
          <w:szCs w:val="28"/>
        </w:rPr>
        <w:t>8</w:t>
      </w:r>
      <w:r w:rsidRPr="00FB6083">
        <w:rPr>
          <w:sz w:val="28"/>
          <w:szCs w:val="28"/>
        </w:rPr>
        <w:t xml:space="preserve"> году – </w:t>
      </w:r>
      <w:r>
        <w:rPr>
          <w:sz w:val="28"/>
          <w:szCs w:val="28"/>
        </w:rPr>
        <w:t>8 868</w:t>
      </w:r>
      <w:r w:rsidRPr="00FB6083">
        <w:rPr>
          <w:sz w:val="28"/>
          <w:szCs w:val="28"/>
        </w:rPr>
        <w:t>, в 201</w:t>
      </w:r>
      <w:r>
        <w:rPr>
          <w:sz w:val="28"/>
          <w:szCs w:val="28"/>
        </w:rPr>
        <w:t>7</w:t>
      </w:r>
      <w:r w:rsidRPr="00FB6083">
        <w:rPr>
          <w:sz w:val="28"/>
          <w:szCs w:val="28"/>
        </w:rPr>
        <w:t xml:space="preserve"> году – 9 </w:t>
      </w:r>
      <w:r>
        <w:rPr>
          <w:sz w:val="28"/>
          <w:szCs w:val="28"/>
        </w:rPr>
        <w:t>051</w:t>
      </w:r>
      <w:r w:rsidRPr="00FB6083">
        <w:rPr>
          <w:sz w:val="28"/>
          <w:szCs w:val="28"/>
        </w:rPr>
        <w:t>).</w:t>
      </w:r>
    </w:p>
    <w:p w:rsidR="00FD715D" w:rsidRPr="00FB6083" w:rsidRDefault="00FD715D" w:rsidP="00FD715D">
      <w:pPr>
        <w:ind w:firstLine="709"/>
        <w:jc w:val="both"/>
        <w:rPr>
          <w:sz w:val="28"/>
          <w:szCs w:val="28"/>
        </w:rPr>
      </w:pPr>
      <w:r w:rsidRPr="00FB6083">
        <w:rPr>
          <w:sz w:val="28"/>
          <w:szCs w:val="28"/>
        </w:rPr>
        <w:t xml:space="preserve">Коэффициент разводимости составил </w:t>
      </w:r>
      <w:r>
        <w:rPr>
          <w:sz w:val="28"/>
          <w:szCs w:val="28"/>
        </w:rPr>
        <w:t>4,6</w:t>
      </w:r>
      <w:r w:rsidRPr="00FB6083">
        <w:rPr>
          <w:sz w:val="28"/>
          <w:szCs w:val="28"/>
        </w:rPr>
        <w:t xml:space="preserve"> на 1 000 населения (в 201</w:t>
      </w:r>
      <w:r>
        <w:rPr>
          <w:sz w:val="28"/>
          <w:szCs w:val="28"/>
        </w:rPr>
        <w:t>8</w:t>
      </w:r>
      <w:r w:rsidRPr="00FB6083">
        <w:rPr>
          <w:sz w:val="28"/>
          <w:szCs w:val="28"/>
        </w:rPr>
        <w:t xml:space="preserve"> году – 5,</w:t>
      </w:r>
      <w:r>
        <w:rPr>
          <w:sz w:val="28"/>
          <w:szCs w:val="28"/>
        </w:rPr>
        <w:t>3</w:t>
      </w:r>
      <w:r w:rsidRPr="00FB6083">
        <w:rPr>
          <w:sz w:val="28"/>
          <w:szCs w:val="28"/>
        </w:rPr>
        <w:t>, в 201</w:t>
      </w:r>
      <w:r>
        <w:rPr>
          <w:sz w:val="28"/>
          <w:szCs w:val="28"/>
        </w:rPr>
        <w:t>7</w:t>
      </w:r>
      <w:r w:rsidRPr="00FB6083">
        <w:rPr>
          <w:sz w:val="28"/>
          <w:szCs w:val="28"/>
        </w:rPr>
        <w:t xml:space="preserve"> году – 5,</w:t>
      </w:r>
      <w:r>
        <w:rPr>
          <w:sz w:val="28"/>
          <w:szCs w:val="28"/>
        </w:rPr>
        <w:t>5</w:t>
      </w:r>
      <w:r w:rsidRPr="00FB6083">
        <w:rPr>
          <w:sz w:val="28"/>
          <w:szCs w:val="28"/>
        </w:rPr>
        <w:t>).</w:t>
      </w:r>
    </w:p>
    <w:p w:rsidR="00F22178" w:rsidRDefault="00F22178" w:rsidP="00F22178">
      <w:pPr>
        <w:ind w:firstLine="709"/>
        <w:jc w:val="both"/>
        <w:rPr>
          <w:sz w:val="28"/>
          <w:szCs w:val="28"/>
        </w:rPr>
      </w:pPr>
      <w:r>
        <w:rPr>
          <w:sz w:val="28"/>
          <w:szCs w:val="28"/>
        </w:rPr>
        <w:t xml:space="preserve">Миграционный приток населения из зарубежных стран </w:t>
      </w:r>
      <w:r>
        <w:rPr>
          <w:sz w:val="28"/>
          <w:szCs w:val="28"/>
        </w:rPr>
        <w:br/>
        <w:t>(в основном из государств-участников СНГ) также влияет на численность детей, постоянно проживающих в автономном округе.</w:t>
      </w:r>
    </w:p>
    <w:p w:rsidR="00F22178" w:rsidRPr="00F71EC0" w:rsidRDefault="00F22178" w:rsidP="00F22178">
      <w:pPr>
        <w:ind w:firstLine="709"/>
        <w:jc w:val="both"/>
        <w:rPr>
          <w:sz w:val="28"/>
          <w:szCs w:val="28"/>
        </w:rPr>
      </w:pPr>
      <w:r w:rsidRPr="004E3D49">
        <w:rPr>
          <w:sz w:val="28"/>
          <w:szCs w:val="28"/>
        </w:rPr>
        <w:t>За 201</w:t>
      </w:r>
      <w:r>
        <w:rPr>
          <w:sz w:val="28"/>
          <w:szCs w:val="28"/>
        </w:rPr>
        <w:t>9</w:t>
      </w:r>
      <w:r w:rsidRPr="004E3D49">
        <w:rPr>
          <w:sz w:val="28"/>
          <w:szCs w:val="28"/>
        </w:rPr>
        <w:t xml:space="preserve"> год </w:t>
      </w:r>
      <w:r>
        <w:rPr>
          <w:sz w:val="28"/>
          <w:szCs w:val="28"/>
        </w:rPr>
        <w:t xml:space="preserve">количество фактов постановки на миграционный учет </w:t>
      </w:r>
      <w:r>
        <w:rPr>
          <w:sz w:val="28"/>
          <w:szCs w:val="28"/>
        </w:rPr>
        <w:br/>
        <w:t>иностранных граждан и лиц без гражданства по месту пребывания</w:t>
      </w:r>
      <w:r>
        <w:rPr>
          <w:sz w:val="28"/>
          <w:szCs w:val="28"/>
        </w:rPr>
        <w:br/>
      </w:r>
      <w:r w:rsidRPr="004E3D49">
        <w:rPr>
          <w:sz w:val="28"/>
          <w:szCs w:val="28"/>
        </w:rPr>
        <w:t xml:space="preserve">в Ханты-Мансийском автономном округе – Югре </w:t>
      </w:r>
      <w:r>
        <w:rPr>
          <w:sz w:val="28"/>
          <w:szCs w:val="28"/>
        </w:rPr>
        <w:t>составило 197 777</w:t>
      </w:r>
      <w:r w:rsidRPr="004E3D49">
        <w:rPr>
          <w:sz w:val="28"/>
          <w:szCs w:val="28"/>
        </w:rPr>
        <w:t xml:space="preserve"> </w:t>
      </w:r>
      <w:r>
        <w:rPr>
          <w:sz w:val="28"/>
          <w:szCs w:val="28"/>
        </w:rPr>
        <w:t>(+0,2%)</w:t>
      </w:r>
      <w:r w:rsidRPr="004E3D49">
        <w:rPr>
          <w:sz w:val="28"/>
          <w:szCs w:val="28"/>
        </w:rPr>
        <w:t xml:space="preserve">, </w:t>
      </w:r>
      <w:r>
        <w:rPr>
          <w:sz w:val="28"/>
          <w:szCs w:val="28"/>
        </w:rPr>
        <w:br/>
      </w:r>
      <w:r w:rsidRPr="004E3D49">
        <w:rPr>
          <w:sz w:val="28"/>
          <w:szCs w:val="28"/>
        </w:rPr>
        <w:t xml:space="preserve">из них, не достигшие </w:t>
      </w:r>
      <w:r w:rsidRPr="00F71EC0">
        <w:rPr>
          <w:sz w:val="28"/>
          <w:szCs w:val="28"/>
        </w:rPr>
        <w:t xml:space="preserve">восемнадцатилетнего возраста – 13 195, что составляет 6,7% от общего количества фактов постановки на миграционный учет </w:t>
      </w:r>
      <w:r>
        <w:rPr>
          <w:sz w:val="28"/>
          <w:szCs w:val="28"/>
        </w:rPr>
        <w:br/>
      </w:r>
      <w:r w:rsidRPr="00F71EC0">
        <w:rPr>
          <w:sz w:val="28"/>
          <w:szCs w:val="28"/>
        </w:rPr>
        <w:t>(за 2018 год – 197</w:t>
      </w:r>
      <w:r w:rsidR="00CF4FA3">
        <w:rPr>
          <w:sz w:val="28"/>
          <w:szCs w:val="28"/>
        </w:rPr>
        <w:t> </w:t>
      </w:r>
      <w:r w:rsidRPr="00F71EC0">
        <w:rPr>
          <w:sz w:val="28"/>
          <w:szCs w:val="28"/>
        </w:rPr>
        <w:t>359</w:t>
      </w:r>
      <w:r w:rsidR="00CF4FA3">
        <w:rPr>
          <w:sz w:val="28"/>
          <w:szCs w:val="28"/>
        </w:rPr>
        <w:t xml:space="preserve"> фактов</w:t>
      </w:r>
      <w:r w:rsidRPr="00F71EC0">
        <w:rPr>
          <w:sz w:val="28"/>
          <w:szCs w:val="28"/>
        </w:rPr>
        <w:t>, за 2017 год – 209</w:t>
      </w:r>
      <w:r w:rsidR="00CF4FA3">
        <w:rPr>
          <w:sz w:val="28"/>
          <w:szCs w:val="28"/>
        </w:rPr>
        <w:t> </w:t>
      </w:r>
      <w:r w:rsidRPr="00F71EC0">
        <w:rPr>
          <w:sz w:val="28"/>
          <w:szCs w:val="28"/>
        </w:rPr>
        <w:t>767</w:t>
      </w:r>
      <w:r w:rsidR="00CF4FA3">
        <w:rPr>
          <w:sz w:val="28"/>
          <w:szCs w:val="28"/>
        </w:rPr>
        <w:t xml:space="preserve"> фактов</w:t>
      </w:r>
      <w:r w:rsidRPr="00F71EC0">
        <w:rPr>
          <w:sz w:val="28"/>
          <w:szCs w:val="28"/>
        </w:rPr>
        <w:t xml:space="preserve">). </w:t>
      </w:r>
    </w:p>
    <w:p w:rsidR="00F22178" w:rsidRPr="00F71EC0" w:rsidRDefault="00F22178" w:rsidP="00F22178">
      <w:pPr>
        <w:tabs>
          <w:tab w:val="left" w:pos="10336"/>
        </w:tabs>
        <w:ind w:right="-12" w:firstLine="709"/>
        <w:jc w:val="both"/>
        <w:rPr>
          <w:sz w:val="28"/>
          <w:szCs w:val="28"/>
        </w:rPr>
      </w:pPr>
      <w:r w:rsidRPr="00F71EC0">
        <w:rPr>
          <w:sz w:val="28"/>
          <w:szCs w:val="28"/>
        </w:rPr>
        <w:t>Ответственность за постановку на миграционный учет несовершеннолетних лиц, въехавших на территорию Российской Федерации совместно с родителями, несут их законные представители.</w:t>
      </w:r>
    </w:p>
    <w:p w:rsidR="00F22178" w:rsidRPr="00F71EC0" w:rsidRDefault="00F22178" w:rsidP="00F22178">
      <w:pPr>
        <w:tabs>
          <w:tab w:val="left" w:pos="10336"/>
        </w:tabs>
        <w:ind w:right="-12" w:firstLine="709"/>
        <w:jc w:val="both"/>
        <w:rPr>
          <w:sz w:val="28"/>
          <w:szCs w:val="28"/>
        </w:rPr>
      </w:pPr>
      <w:r w:rsidRPr="00F71EC0">
        <w:rPr>
          <w:sz w:val="28"/>
          <w:szCs w:val="28"/>
        </w:rPr>
        <w:t>Срок временного пребывания ребенка устанавливается на срок пребывания родителей и продлевается по имеющимся у них основаниям.</w:t>
      </w:r>
    </w:p>
    <w:p w:rsidR="00F22178" w:rsidRPr="00F71EC0" w:rsidRDefault="00F22178" w:rsidP="00F22178">
      <w:pPr>
        <w:pStyle w:val="ConsPlusNormal"/>
        <w:ind w:firstLine="709"/>
        <w:jc w:val="both"/>
        <w:rPr>
          <w:rFonts w:ascii="Times New Roman" w:hAnsi="Times New Roman" w:cs="Times New Roman"/>
          <w:sz w:val="28"/>
          <w:szCs w:val="28"/>
        </w:rPr>
      </w:pPr>
      <w:r w:rsidRPr="00F71EC0">
        <w:rPr>
          <w:rFonts w:ascii="Times New Roman" w:hAnsi="Times New Roman" w:cs="Times New Roman"/>
          <w:sz w:val="28"/>
          <w:szCs w:val="28"/>
        </w:rPr>
        <w:t xml:space="preserve">В соответствии с законодательством Российской Федерации иностранный гражданин или лицо без гражданства, </w:t>
      </w:r>
      <w:r w:rsidRPr="006A2546">
        <w:rPr>
          <w:rFonts w:ascii="Times New Roman" w:hAnsi="Times New Roman" w:cs="Times New Roman"/>
          <w:sz w:val="28"/>
          <w:szCs w:val="28"/>
        </w:rPr>
        <w:t>достигши</w:t>
      </w:r>
      <w:r w:rsidR="006A2546" w:rsidRPr="006A2546">
        <w:rPr>
          <w:rFonts w:ascii="Times New Roman" w:hAnsi="Times New Roman" w:cs="Times New Roman"/>
          <w:sz w:val="28"/>
          <w:szCs w:val="28"/>
        </w:rPr>
        <w:t>е</w:t>
      </w:r>
      <w:r w:rsidRPr="006A2546">
        <w:rPr>
          <w:rFonts w:ascii="Times New Roman" w:hAnsi="Times New Roman" w:cs="Times New Roman"/>
          <w:sz w:val="28"/>
          <w:szCs w:val="28"/>
        </w:rPr>
        <w:t xml:space="preserve"> восемнадцатилетнего возраста, законно находящи</w:t>
      </w:r>
      <w:r w:rsidR="006A2546" w:rsidRPr="006A2546">
        <w:rPr>
          <w:rFonts w:ascii="Times New Roman" w:hAnsi="Times New Roman" w:cs="Times New Roman"/>
          <w:sz w:val="28"/>
          <w:szCs w:val="28"/>
        </w:rPr>
        <w:t>е</w:t>
      </w:r>
      <w:r w:rsidRPr="006A2546">
        <w:rPr>
          <w:rFonts w:ascii="Times New Roman" w:hAnsi="Times New Roman" w:cs="Times New Roman"/>
          <w:sz w:val="28"/>
          <w:szCs w:val="28"/>
        </w:rPr>
        <w:t>ся на территории</w:t>
      </w:r>
      <w:r w:rsidRPr="00F71EC0">
        <w:rPr>
          <w:rFonts w:ascii="Times New Roman" w:hAnsi="Times New Roman" w:cs="Times New Roman"/>
          <w:sz w:val="28"/>
          <w:szCs w:val="28"/>
        </w:rPr>
        <w:t xml:space="preserve"> Российской Федерации, имеет право подать заявление на получение разрешения на временное проживание или вида на жительство, в том числе </w:t>
      </w:r>
      <w:r>
        <w:rPr>
          <w:rFonts w:ascii="Times New Roman" w:hAnsi="Times New Roman" w:cs="Times New Roman"/>
          <w:sz w:val="28"/>
          <w:szCs w:val="28"/>
        </w:rPr>
        <w:br/>
      </w:r>
      <w:r w:rsidRPr="00F71EC0">
        <w:rPr>
          <w:rFonts w:ascii="Times New Roman" w:hAnsi="Times New Roman" w:cs="Times New Roman"/>
          <w:sz w:val="28"/>
          <w:szCs w:val="28"/>
        </w:rPr>
        <w:t>в отношении иностранного гражданина, не достигшего восемнадцатилетнего возраста, или признанного недееспособным или ограниченным                            в дееспособности, родителем, усыновителем, опекуном или попечителем которого он является.</w:t>
      </w:r>
    </w:p>
    <w:p w:rsidR="00F22178" w:rsidRPr="00702224" w:rsidRDefault="00F22178" w:rsidP="00F22178">
      <w:pPr>
        <w:tabs>
          <w:tab w:val="left" w:pos="10336"/>
        </w:tabs>
        <w:ind w:right="-12" w:firstLine="709"/>
        <w:jc w:val="both"/>
        <w:rPr>
          <w:sz w:val="28"/>
          <w:szCs w:val="28"/>
        </w:rPr>
      </w:pPr>
      <w:r w:rsidRPr="00F71EC0">
        <w:rPr>
          <w:sz w:val="28"/>
          <w:szCs w:val="28"/>
        </w:rPr>
        <w:t>В период с 2017 по 2019 годы принят</w:t>
      </w:r>
      <w:r>
        <w:rPr>
          <w:sz w:val="28"/>
          <w:szCs w:val="28"/>
        </w:rPr>
        <w:t>ы</w:t>
      </w:r>
      <w:r w:rsidRPr="00F71EC0">
        <w:rPr>
          <w:sz w:val="28"/>
          <w:szCs w:val="28"/>
        </w:rPr>
        <w:t xml:space="preserve"> 1 304 решения о выдаче разрешения на временное проживание в Российской Федерации детям</w:t>
      </w:r>
      <w:r w:rsidRPr="00702224">
        <w:rPr>
          <w:sz w:val="28"/>
          <w:szCs w:val="28"/>
        </w:rPr>
        <w:t xml:space="preserve"> до </w:t>
      </w:r>
      <w:r w:rsidR="00E00B7F">
        <w:rPr>
          <w:sz w:val="28"/>
          <w:szCs w:val="28"/>
        </w:rPr>
        <w:t xml:space="preserve">          </w:t>
      </w:r>
      <w:r w:rsidRPr="00702224">
        <w:rPr>
          <w:sz w:val="28"/>
          <w:szCs w:val="28"/>
        </w:rPr>
        <w:t>18 лет (</w:t>
      </w:r>
      <w:r>
        <w:rPr>
          <w:sz w:val="28"/>
          <w:szCs w:val="28"/>
        </w:rPr>
        <w:t xml:space="preserve">в 2019 году – 280, </w:t>
      </w:r>
      <w:r w:rsidRPr="00702224">
        <w:rPr>
          <w:sz w:val="28"/>
          <w:szCs w:val="28"/>
        </w:rPr>
        <w:t>в 2018 году – 455</w:t>
      </w:r>
      <w:r>
        <w:rPr>
          <w:sz w:val="28"/>
          <w:szCs w:val="28"/>
        </w:rPr>
        <w:t xml:space="preserve">, </w:t>
      </w:r>
      <w:r w:rsidRPr="00702224">
        <w:rPr>
          <w:sz w:val="28"/>
          <w:szCs w:val="28"/>
        </w:rPr>
        <w:t>в 2017 году – 569) и 4</w:t>
      </w:r>
      <w:r>
        <w:rPr>
          <w:sz w:val="28"/>
          <w:szCs w:val="28"/>
        </w:rPr>
        <w:t>23</w:t>
      </w:r>
      <w:r w:rsidRPr="00702224">
        <w:rPr>
          <w:sz w:val="28"/>
          <w:szCs w:val="28"/>
        </w:rPr>
        <w:t xml:space="preserve"> решени</w:t>
      </w:r>
      <w:r>
        <w:rPr>
          <w:sz w:val="28"/>
          <w:szCs w:val="28"/>
        </w:rPr>
        <w:t>я</w:t>
      </w:r>
      <w:r w:rsidRPr="00702224">
        <w:rPr>
          <w:sz w:val="28"/>
          <w:szCs w:val="28"/>
        </w:rPr>
        <w:t xml:space="preserve"> о выдаче вида на жительство (в 201</w:t>
      </w:r>
      <w:r>
        <w:rPr>
          <w:sz w:val="28"/>
          <w:szCs w:val="28"/>
        </w:rPr>
        <w:t>9</w:t>
      </w:r>
      <w:r w:rsidRPr="00702224">
        <w:rPr>
          <w:sz w:val="28"/>
          <w:szCs w:val="28"/>
        </w:rPr>
        <w:t xml:space="preserve"> году – </w:t>
      </w:r>
      <w:r>
        <w:rPr>
          <w:sz w:val="28"/>
          <w:szCs w:val="28"/>
        </w:rPr>
        <w:t>145</w:t>
      </w:r>
      <w:r w:rsidRPr="00702224">
        <w:rPr>
          <w:sz w:val="28"/>
          <w:szCs w:val="28"/>
        </w:rPr>
        <w:t>, в 2018 году – 151</w:t>
      </w:r>
      <w:r>
        <w:rPr>
          <w:sz w:val="28"/>
          <w:szCs w:val="28"/>
        </w:rPr>
        <w:t xml:space="preserve">, </w:t>
      </w:r>
      <w:r w:rsidRPr="00702224">
        <w:rPr>
          <w:sz w:val="28"/>
          <w:szCs w:val="28"/>
        </w:rPr>
        <w:t>в 2017 году – 127).</w:t>
      </w:r>
    </w:p>
    <w:p w:rsidR="00F22178" w:rsidRPr="00702224" w:rsidRDefault="00F22178" w:rsidP="00F22178">
      <w:pPr>
        <w:tabs>
          <w:tab w:val="left" w:pos="10336"/>
        </w:tabs>
        <w:ind w:right="-12" w:firstLine="709"/>
        <w:jc w:val="both"/>
        <w:rPr>
          <w:sz w:val="28"/>
          <w:szCs w:val="28"/>
        </w:rPr>
      </w:pPr>
      <w:r w:rsidRPr="00702224">
        <w:rPr>
          <w:sz w:val="28"/>
          <w:szCs w:val="28"/>
        </w:rPr>
        <w:lastRenderedPageBreak/>
        <w:t xml:space="preserve">Ребенку, родившемуся на территории Российской Федерации, после получения одним из родителей разрешения на временное проживание либо вида на жительство, может быть выдано разрешение либо вид на жительство по заявлению этого родителя, поданному в произвольной форме </w:t>
      </w:r>
      <w:r>
        <w:rPr>
          <w:sz w:val="28"/>
          <w:szCs w:val="28"/>
        </w:rPr>
        <w:t>в подразделение по вопросам миграции</w:t>
      </w:r>
      <w:r w:rsidRPr="00702224">
        <w:rPr>
          <w:sz w:val="28"/>
          <w:szCs w:val="28"/>
        </w:rPr>
        <w:t xml:space="preserve"> по месту его жительства.</w:t>
      </w:r>
    </w:p>
    <w:p w:rsidR="00F22178" w:rsidRPr="00702224" w:rsidRDefault="00F22178" w:rsidP="00F22178">
      <w:pPr>
        <w:ind w:right="-12" w:firstLine="709"/>
        <w:jc w:val="both"/>
        <w:rPr>
          <w:sz w:val="28"/>
          <w:szCs w:val="28"/>
        </w:rPr>
      </w:pPr>
      <w:r w:rsidRPr="00702224">
        <w:rPr>
          <w:sz w:val="28"/>
          <w:szCs w:val="28"/>
        </w:rPr>
        <w:t>В соответствии с частью 6 статьи 14 Федерального закона от 31.05.2002                №62-ФЗ «О гражданстве Российской Федерации» в гражданство Российской Федерации принимаются в упрощенном порядке ребенок и недееспособное лицо, являющиеся иностранными гражданами и лицами без гражданства:</w:t>
      </w:r>
    </w:p>
    <w:p w:rsidR="00F22178" w:rsidRPr="00702224" w:rsidRDefault="00F22178" w:rsidP="00F22178">
      <w:pPr>
        <w:ind w:right="-12" w:firstLine="709"/>
        <w:jc w:val="both"/>
        <w:rPr>
          <w:sz w:val="28"/>
          <w:szCs w:val="28"/>
        </w:rPr>
      </w:pPr>
      <w:r>
        <w:rPr>
          <w:sz w:val="28"/>
          <w:szCs w:val="28"/>
        </w:rPr>
        <w:t xml:space="preserve">А) </w:t>
      </w:r>
      <w:r w:rsidRPr="00702224">
        <w:rPr>
          <w:sz w:val="28"/>
          <w:szCs w:val="28"/>
        </w:rPr>
        <w:t xml:space="preserve">ребенок, один из родителей которого имеет гражданство </w:t>
      </w:r>
      <w:r>
        <w:rPr>
          <w:sz w:val="28"/>
          <w:szCs w:val="28"/>
        </w:rPr>
        <w:t>Р</w:t>
      </w:r>
      <w:r w:rsidRPr="00702224">
        <w:rPr>
          <w:sz w:val="28"/>
          <w:szCs w:val="28"/>
        </w:rPr>
        <w:t xml:space="preserve">оссийской </w:t>
      </w:r>
      <w:r>
        <w:rPr>
          <w:sz w:val="28"/>
          <w:szCs w:val="28"/>
        </w:rPr>
        <w:t>Ф</w:t>
      </w:r>
      <w:r w:rsidRPr="00702224">
        <w:rPr>
          <w:sz w:val="28"/>
          <w:szCs w:val="28"/>
        </w:rPr>
        <w:t>едерации</w:t>
      </w:r>
      <w:r w:rsidR="000D5B88">
        <w:rPr>
          <w:sz w:val="28"/>
          <w:szCs w:val="28"/>
        </w:rPr>
        <w:t>,</w:t>
      </w:r>
      <w:r>
        <w:rPr>
          <w:sz w:val="28"/>
          <w:szCs w:val="28"/>
        </w:rPr>
        <w:t xml:space="preserve"> – по заявлению этого родителя;</w:t>
      </w:r>
    </w:p>
    <w:p w:rsidR="00F22178" w:rsidRPr="00702224" w:rsidRDefault="00F22178" w:rsidP="00F22178">
      <w:pPr>
        <w:ind w:right="-12" w:firstLine="709"/>
        <w:jc w:val="both"/>
        <w:rPr>
          <w:sz w:val="28"/>
          <w:szCs w:val="28"/>
        </w:rPr>
      </w:pPr>
      <w:r>
        <w:rPr>
          <w:sz w:val="28"/>
          <w:szCs w:val="28"/>
        </w:rPr>
        <w:t xml:space="preserve">Б) </w:t>
      </w:r>
      <w:r w:rsidRPr="00702224">
        <w:rPr>
          <w:sz w:val="28"/>
          <w:szCs w:val="28"/>
        </w:rPr>
        <w:t>ребенок, единственный родитель которого имеет гражданство Российской Федерации</w:t>
      </w:r>
      <w:r w:rsidR="000D5B88">
        <w:rPr>
          <w:sz w:val="28"/>
          <w:szCs w:val="28"/>
        </w:rPr>
        <w:t>,</w:t>
      </w:r>
      <w:r w:rsidRPr="00702224">
        <w:rPr>
          <w:sz w:val="28"/>
          <w:szCs w:val="28"/>
        </w:rPr>
        <w:t xml:space="preserve"> – по заявлению этого родителя;</w:t>
      </w:r>
    </w:p>
    <w:p w:rsidR="00F22178" w:rsidRPr="00702224" w:rsidRDefault="00F22178" w:rsidP="00F22178">
      <w:pPr>
        <w:ind w:right="-12" w:firstLine="709"/>
        <w:jc w:val="both"/>
        <w:rPr>
          <w:sz w:val="28"/>
          <w:szCs w:val="28"/>
        </w:rPr>
      </w:pPr>
      <w:r>
        <w:rPr>
          <w:sz w:val="28"/>
          <w:szCs w:val="28"/>
        </w:rPr>
        <w:t xml:space="preserve">В) </w:t>
      </w:r>
      <w:r w:rsidRPr="00702224">
        <w:rPr>
          <w:sz w:val="28"/>
          <w:szCs w:val="28"/>
        </w:rPr>
        <w:t>ребенок или недееспособное лицо, над которыми установлены опека или попечительство</w:t>
      </w:r>
      <w:r w:rsidR="000D5B88">
        <w:rPr>
          <w:sz w:val="28"/>
          <w:szCs w:val="28"/>
        </w:rPr>
        <w:t>,</w:t>
      </w:r>
      <w:r w:rsidRPr="00702224">
        <w:rPr>
          <w:sz w:val="28"/>
          <w:szCs w:val="28"/>
        </w:rPr>
        <w:t xml:space="preserve"> – по заявлению опекуна или попечителя, имеющего гражданство Российской Федерации.</w:t>
      </w:r>
    </w:p>
    <w:p w:rsidR="00F22178" w:rsidRPr="00702224" w:rsidRDefault="00F22178" w:rsidP="00F22178">
      <w:pPr>
        <w:ind w:right="-12" w:firstLine="709"/>
        <w:jc w:val="both"/>
        <w:rPr>
          <w:sz w:val="28"/>
          <w:szCs w:val="28"/>
        </w:rPr>
      </w:pPr>
      <w:r w:rsidRPr="00702224">
        <w:rPr>
          <w:sz w:val="28"/>
          <w:szCs w:val="28"/>
        </w:rPr>
        <w:t>За 201</w:t>
      </w:r>
      <w:r>
        <w:rPr>
          <w:sz w:val="28"/>
          <w:szCs w:val="28"/>
        </w:rPr>
        <w:t>9</w:t>
      </w:r>
      <w:r w:rsidRPr="00702224">
        <w:rPr>
          <w:sz w:val="28"/>
          <w:szCs w:val="28"/>
        </w:rPr>
        <w:t xml:space="preserve"> год гражданство Российской Федерации на основании вышеуказанной статьи приобрели </w:t>
      </w:r>
      <w:r>
        <w:rPr>
          <w:sz w:val="28"/>
          <w:szCs w:val="28"/>
        </w:rPr>
        <w:t>1 048</w:t>
      </w:r>
      <w:r w:rsidRPr="00702224">
        <w:rPr>
          <w:sz w:val="28"/>
          <w:szCs w:val="28"/>
        </w:rPr>
        <w:t xml:space="preserve"> иностранны</w:t>
      </w:r>
      <w:r>
        <w:rPr>
          <w:sz w:val="28"/>
          <w:szCs w:val="28"/>
        </w:rPr>
        <w:t>х</w:t>
      </w:r>
      <w:r w:rsidRPr="00702224">
        <w:rPr>
          <w:sz w:val="28"/>
          <w:szCs w:val="28"/>
        </w:rPr>
        <w:t xml:space="preserve"> граждан и лиц без гражданства (</w:t>
      </w:r>
      <w:r w:rsidRPr="00F52B0A">
        <w:rPr>
          <w:sz w:val="28"/>
          <w:szCs w:val="28"/>
        </w:rPr>
        <w:t xml:space="preserve">за 2018 год – 887, за 2017 </w:t>
      </w:r>
      <w:r w:rsidR="00357181">
        <w:rPr>
          <w:sz w:val="28"/>
          <w:szCs w:val="28"/>
        </w:rPr>
        <w:t xml:space="preserve">год </w:t>
      </w:r>
      <w:r w:rsidRPr="00F52B0A">
        <w:rPr>
          <w:sz w:val="28"/>
          <w:szCs w:val="28"/>
        </w:rPr>
        <w:t>– 743</w:t>
      </w:r>
      <w:r w:rsidRPr="00702224">
        <w:rPr>
          <w:sz w:val="28"/>
          <w:szCs w:val="28"/>
        </w:rPr>
        <w:t>)</w:t>
      </w:r>
      <w:r>
        <w:rPr>
          <w:sz w:val="28"/>
          <w:szCs w:val="28"/>
        </w:rPr>
        <w:t xml:space="preserve"> </w:t>
      </w:r>
      <w:r w:rsidRPr="00702224">
        <w:rPr>
          <w:sz w:val="28"/>
          <w:szCs w:val="28"/>
        </w:rPr>
        <w:t>в возрасте от 1 года до 18 лет, из них в соответствии с п</w:t>
      </w:r>
      <w:r>
        <w:rPr>
          <w:sz w:val="28"/>
          <w:szCs w:val="28"/>
        </w:rPr>
        <w:t>унктом</w:t>
      </w:r>
      <w:r w:rsidRPr="00702224">
        <w:rPr>
          <w:sz w:val="28"/>
          <w:szCs w:val="28"/>
        </w:rPr>
        <w:t xml:space="preserve"> А – </w:t>
      </w:r>
      <w:r>
        <w:rPr>
          <w:sz w:val="28"/>
          <w:szCs w:val="28"/>
        </w:rPr>
        <w:t>1 007</w:t>
      </w:r>
      <w:r w:rsidRPr="00702224">
        <w:rPr>
          <w:sz w:val="28"/>
          <w:szCs w:val="28"/>
        </w:rPr>
        <w:t>, п</w:t>
      </w:r>
      <w:r>
        <w:rPr>
          <w:sz w:val="28"/>
          <w:szCs w:val="28"/>
        </w:rPr>
        <w:t>унктом</w:t>
      </w:r>
      <w:r w:rsidRPr="00702224">
        <w:rPr>
          <w:sz w:val="28"/>
          <w:szCs w:val="28"/>
        </w:rPr>
        <w:t xml:space="preserve"> Б – </w:t>
      </w:r>
      <w:r>
        <w:rPr>
          <w:sz w:val="28"/>
          <w:szCs w:val="28"/>
        </w:rPr>
        <w:t>33</w:t>
      </w:r>
      <w:r w:rsidRPr="00702224">
        <w:rPr>
          <w:sz w:val="28"/>
          <w:szCs w:val="28"/>
        </w:rPr>
        <w:t>, п</w:t>
      </w:r>
      <w:r>
        <w:rPr>
          <w:sz w:val="28"/>
          <w:szCs w:val="28"/>
        </w:rPr>
        <w:t>унктом</w:t>
      </w:r>
      <w:r w:rsidRPr="00702224">
        <w:rPr>
          <w:sz w:val="28"/>
          <w:szCs w:val="28"/>
        </w:rPr>
        <w:t xml:space="preserve"> В – </w:t>
      </w:r>
      <w:r>
        <w:rPr>
          <w:sz w:val="28"/>
          <w:szCs w:val="28"/>
        </w:rPr>
        <w:t>8</w:t>
      </w:r>
      <w:r w:rsidRPr="00702224">
        <w:rPr>
          <w:sz w:val="28"/>
          <w:szCs w:val="28"/>
        </w:rPr>
        <w:t>.</w:t>
      </w:r>
    </w:p>
    <w:p w:rsidR="00F22178" w:rsidRPr="00705560" w:rsidRDefault="00F22178" w:rsidP="00F22178">
      <w:pPr>
        <w:ind w:right="-12" w:firstLine="709"/>
        <w:jc w:val="both"/>
        <w:rPr>
          <w:sz w:val="28"/>
          <w:szCs w:val="28"/>
        </w:rPr>
      </w:pPr>
      <w:r w:rsidRPr="00705560">
        <w:rPr>
          <w:sz w:val="28"/>
          <w:szCs w:val="28"/>
        </w:rPr>
        <w:t>По сравнению с 2018 годом количество детей, приобретших российское гражданство</w:t>
      </w:r>
      <w:r>
        <w:rPr>
          <w:sz w:val="28"/>
          <w:szCs w:val="28"/>
        </w:rPr>
        <w:t>,</w:t>
      </w:r>
      <w:r w:rsidRPr="00705560">
        <w:rPr>
          <w:sz w:val="28"/>
          <w:szCs w:val="28"/>
        </w:rPr>
        <w:t xml:space="preserve"> в соответствии с указанной стат</w:t>
      </w:r>
      <w:r>
        <w:rPr>
          <w:sz w:val="28"/>
          <w:szCs w:val="28"/>
        </w:rPr>
        <w:t>ьей закона, увеличилось на 15,4</w:t>
      </w:r>
      <w:r w:rsidRPr="00705560">
        <w:rPr>
          <w:sz w:val="28"/>
          <w:szCs w:val="28"/>
        </w:rPr>
        <w:t>%, с 2017 годом на 29,1 %.</w:t>
      </w:r>
    </w:p>
    <w:p w:rsidR="00F22178" w:rsidRPr="00702224" w:rsidRDefault="00F22178" w:rsidP="00F22178">
      <w:pPr>
        <w:ind w:right="-12" w:firstLine="709"/>
        <w:jc w:val="both"/>
        <w:rPr>
          <w:sz w:val="28"/>
          <w:szCs w:val="28"/>
        </w:rPr>
      </w:pPr>
      <w:r w:rsidRPr="00702224">
        <w:rPr>
          <w:sz w:val="28"/>
          <w:szCs w:val="28"/>
        </w:rPr>
        <w:t xml:space="preserve">Кроме того, гражданство Российской Федерации несовершеннолетние дети вправе приобрести совместно с родителями, в соответствии с Федеральным законом №62-ФЗ </w:t>
      </w:r>
      <w:r>
        <w:rPr>
          <w:sz w:val="28"/>
          <w:szCs w:val="28"/>
        </w:rPr>
        <w:t>и международными соглашениями</w:t>
      </w:r>
      <w:r w:rsidRPr="00702224">
        <w:rPr>
          <w:sz w:val="28"/>
          <w:szCs w:val="28"/>
        </w:rPr>
        <w:t>.</w:t>
      </w:r>
    </w:p>
    <w:p w:rsidR="00F22178" w:rsidRPr="00705560" w:rsidRDefault="00F22178" w:rsidP="00F22178">
      <w:pPr>
        <w:ind w:firstLine="708"/>
        <w:jc w:val="both"/>
        <w:rPr>
          <w:sz w:val="28"/>
          <w:szCs w:val="28"/>
        </w:rPr>
      </w:pPr>
      <w:r w:rsidRPr="00702224">
        <w:rPr>
          <w:sz w:val="28"/>
          <w:szCs w:val="28"/>
        </w:rPr>
        <w:t>Так, за 201</w:t>
      </w:r>
      <w:r>
        <w:rPr>
          <w:sz w:val="28"/>
          <w:szCs w:val="28"/>
        </w:rPr>
        <w:t>9</w:t>
      </w:r>
      <w:r w:rsidRPr="00702224">
        <w:rPr>
          <w:sz w:val="28"/>
          <w:szCs w:val="28"/>
        </w:rPr>
        <w:t xml:space="preserve"> год приобрели гражданство Российской Федерации                                в упрощенном порядке 5</w:t>
      </w:r>
      <w:r>
        <w:rPr>
          <w:sz w:val="28"/>
          <w:szCs w:val="28"/>
        </w:rPr>
        <w:t xml:space="preserve"> 898</w:t>
      </w:r>
      <w:r w:rsidRPr="00702224">
        <w:rPr>
          <w:sz w:val="28"/>
          <w:szCs w:val="28"/>
        </w:rPr>
        <w:t xml:space="preserve"> иностранц</w:t>
      </w:r>
      <w:r>
        <w:rPr>
          <w:sz w:val="28"/>
          <w:szCs w:val="28"/>
        </w:rPr>
        <w:t>ев</w:t>
      </w:r>
      <w:r w:rsidRPr="00702224">
        <w:rPr>
          <w:sz w:val="28"/>
          <w:szCs w:val="28"/>
        </w:rPr>
        <w:t xml:space="preserve"> и лиц без гражданства, проживающих на терри</w:t>
      </w:r>
      <w:r>
        <w:rPr>
          <w:sz w:val="28"/>
          <w:szCs w:val="28"/>
        </w:rPr>
        <w:t>тории автономного округа, из них: 654 ребенка</w:t>
      </w:r>
      <w:r w:rsidRPr="00702224">
        <w:rPr>
          <w:sz w:val="28"/>
          <w:szCs w:val="28"/>
        </w:rPr>
        <w:t xml:space="preserve"> (</w:t>
      </w:r>
      <w:r w:rsidRPr="00705560">
        <w:rPr>
          <w:sz w:val="28"/>
          <w:szCs w:val="28"/>
        </w:rPr>
        <w:t>за 2018 год – 5240, из них детей – 1461; за 2017 год – 6151, из них детей – 1663</w:t>
      </w:r>
      <w:r w:rsidRPr="00702224">
        <w:rPr>
          <w:sz w:val="28"/>
          <w:szCs w:val="28"/>
        </w:rPr>
        <w:t xml:space="preserve">); в соответствии с международными соглашениями – </w:t>
      </w:r>
      <w:r>
        <w:rPr>
          <w:sz w:val="28"/>
          <w:szCs w:val="28"/>
        </w:rPr>
        <w:t>294</w:t>
      </w:r>
      <w:r w:rsidRPr="00702224">
        <w:rPr>
          <w:sz w:val="28"/>
          <w:szCs w:val="28"/>
        </w:rPr>
        <w:t>, из них 3</w:t>
      </w:r>
      <w:r>
        <w:rPr>
          <w:sz w:val="28"/>
          <w:szCs w:val="28"/>
        </w:rPr>
        <w:t xml:space="preserve">1 ребенок </w:t>
      </w:r>
      <w:r w:rsidRPr="00705560">
        <w:rPr>
          <w:sz w:val="28"/>
          <w:szCs w:val="28"/>
        </w:rPr>
        <w:t>(за 2018 года – 303, из них детей – 38; за 2017 год – 363, из них детей – 41).</w:t>
      </w:r>
    </w:p>
    <w:p w:rsidR="00F22178" w:rsidRPr="00702224" w:rsidRDefault="00F22178" w:rsidP="00F22178">
      <w:pPr>
        <w:ind w:right="-12" w:firstLine="709"/>
        <w:jc w:val="both"/>
        <w:rPr>
          <w:bCs/>
          <w:sz w:val="28"/>
          <w:szCs w:val="28"/>
        </w:rPr>
      </w:pPr>
      <w:r w:rsidRPr="00702224">
        <w:rPr>
          <w:sz w:val="28"/>
          <w:szCs w:val="28"/>
        </w:rPr>
        <w:t xml:space="preserve">В основном </w:t>
      </w:r>
      <w:r w:rsidRPr="00702224">
        <w:rPr>
          <w:bCs/>
          <w:sz w:val="28"/>
          <w:szCs w:val="28"/>
        </w:rPr>
        <w:t xml:space="preserve">желание изменить гражданство изъявили граждане Республики Таджикистан, Украины, Азербайджанской Республики                                и </w:t>
      </w:r>
      <w:r>
        <w:rPr>
          <w:bCs/>
          <w:sz w:val="28"/>
          <w:szCs w:val="28"/>
        </w:rPr>
        <w:t xml:space="preserve">Республики </w:t>
      </w:r>
      <w:r w:rsidRPr="00702224">
        <w:rPr>
          <w:bCs/>
          <w:sz w:val="28"/>
          <w:szCs w:val="28"/>
        </w:rPr>
        <w:t>Казахстан.</w:t>
      </w:r>
    </w:p>
    <w:p w:rsidR="00F22178" w:rsidRPr="00702224" w:rsidRDefault="00F22178" w:rsidP="00F22178">
      <w:pPr>
        <w:pStyle w:val="211"/>
        <w:ind w:right="-12" w:firstLine="709"/>
        <w:rPr>
          <w:bCs/>
          <w:sz w:val="28"/>
          <w:szCs w:val="28"/>
        </w:rPr>
      </w:pPr>
      <w:r w:rsidRPr="00702224">
        <w:rPr>
          <w:bCs/>
          <w:sz w:val="28"/>
          <w:szCs w:val="28"/>
        </w:rPr>
        <w:t>За 201</w:t>
      </w:r>
      <w:r>
        <w:rPr>
          <w:bCs/>
          <w:sz w:val="28"/>
          <w:szCs w:val="28"/>
        </w:rPr>
        <w:t>9</w:t>
      </w:r>
      <w:r w:rsidRPr="00702224">
        <w:rPr>
          <w:bCs/>
          <w:sz w:val="28"/>
          <w:szCs w:val="28"/>
        </w:rPr>
        <w:t xml:space="preserve"> год в </w:t>
      </w:r>
      <w:r>
        <w:rPr>
          <w:bCs/>
          <w:sz w:val="28"/>
          <w:szCs w:val="28"/>
        </w:rPr>
        <w:t>УМВД</w:t>
      </w:r>
      <w:r w:rsidRPr="00702224">
        <w:rPr>
          <w:bCs/>
          <w:sz w:val="28"/>
          <w:szCs w:val="28"/>
        </w:rPr>
        <w:t xml:space="preserve"> России по Ханты-Мансийскому автономному </w:t>
      </w:r>
      <w:r>
        <w:rPr>
          <w:bCs/>
          <w:sz w:val="28"/>
          <w:szCs w:val="28"/>
        </w:rPr>
        <w:br/>
      </w:r>
      <w:r w:rsidRPr="00702224">
        <w:rPr>
          <w:bCs/>
          <w:sz w:val="28"/>
          <w:szCs w:val="28"/>
        </w:rPr>
        <w:t xml:space="preserve">округу – Югре о приеме в гражданство Российской Федерации обратились </w:t>
      </w:r>
      <w:r>
        <w:rPr>
          <w:bCs/>
          <w:sz w:val="28"/>
          <w:szCs w:val="28"/>
        </w:rPr>
        <w:br/>
        <w:t>6 450</w:t>
      </w:r>
      <w:r w:rsidRPr="00702224">
        <w:rPr>
          <w:bCs/>
          <w:sz w:val="28"/>
          <w:szCs w:val="28"/>
        </w:rPr>
        <w:t xml:space="preserve"> иностранных граждан и лиц без гражданства (</w:t>
      </w:r>
      <w:r>
        <w:rPr>
          <w:bCs/>
          <w:sz w:val="28"/>
          <w:szCs w:val="28"/>
        </w:rPr>
        <w:t xml:space="preserve">за 2018 год – 5 271, </w:t>
      </w:r>
      <w:r w:rsidRPr="00702224">
        <w:rPr>
          <w:bCs/>
          <w:sz w:val="28"/>
          <w:szCs w:val="28"/>
        </w:rPr>
        <w:t xml:space="preserve">за </w:t>
      </w:r>
      <w:r w:rsidRPr="00702224">
        <w:rPr>
          <w:sz w:val="28"/>
          <w:szCs w:val="28"/>
        </w:rPr>
        <w:t>2017 год – 5</w:t>
      </w:r>
      <w:r>
        <w:rPr>
          <w:sz w:val="28"/>
          <w:szCs w:val="28"/>
        </w:rPr>
        <w:t xml:space="preserve"> </w:t>
      </w:r>
      <w:r w:rsidRPr="00702224">
        <w:rPr>
          <w:sz w:val="28"/>
          <w:szCs w:val="28"/>
        </w:rPr>
        <w:t>375</w:t>
      </w:r>
      <w:r w:rsidRPr="00702224">
        <w:rPr>
          <w:bCs/>
          <w:sz w:val="28"/>
          <w:szCs w:val="28"/>
        </w:rPr>
        <w:t>). Лиц</w:t>
      </w:r>
      <w:r w:rsidR="00217D37">
        <w:rPr>
          <w:bCs/>
          <w:sz w:val="28"/>
          <w:szCs w:val="28"/>
        </w:rPr>
        <w:t>а</w:t>
      </w:r>
      <w:r w:rsidRPr="00702224">
        <w:rPr>
          <w:bCs/>
          <w:sz w:val="28"/>
          <w:szCs w:val="28"/>
        </w:rPr>
        <w:t>, изъявивши</w:t>
      </w:r>
      <w:r w:rsidR="00217D37">
        <w:rPr>
          <w:bCs/>
          <w:sz w:val="28"/>
          <w:szCs w:val="28"/>
        </w:rPr>
        <w:t>е</w:t>
      </w:r>
      <w:r w:rsidRPr="00702224">
        <w:rPr>
          <w:bCs/>
          <w:sz w:val="28"/>
          <w:szCs w:val="28"/>
        </w:rPr>
        <w:t xml:space="preserve"> желание прекратить гражданство Российской Федерации, не зарегистрирован</w:t>
      </w:r>
      <w:r w:rsidR="00217D37">
        <w:rPr>
          <w:bCs/>
          <w:sz w:val="28"/>
          <w:szCs w:val="28"/>
        </w:rPr>
        <w:t>ы</w:t>
      </w:r>
      <w:r w:rsidRPr="00702224">
        <w:rPr>
          <w:bCs/>
          <w:sz w:val="28"/>
          <w:szCs w:val="28"/>
        </w:rPr>
        <w:t>.</w:t>
      </w:r>
    </w:p>
    <w:p w:rsidR="00F22178" w:rsidRPr="00702224" w:rsidRDefault="00F22178" w:rsidP="00F22178">
      <w:pPr>
        <w:widowControl w:val="0"/>
        <w:ind w:right="-12" w:firstLine="709"/>
        <w:jc w:val="both"/>
        <w:rPr>
          <w:sz w:val="28"/>
          <w:szCs w:val="28"/>
        </w:rPr>
      </w:pPr>
      <w:r w:rsidRPr="00702224">
        <w:rPr>
          <w:sz w:val="28"/>
          <w:szCs w:val="28"/>
        </w:rPr>
        <w:t xml:space="preserve">Оформлено и удостоверено наличие гражданства Российской Федерации </w:t>
      </w:r>
      <w:r>
        <w:rPr>
          <w:sz w:val="28"/>
          <w:szCs w:val="28"/>
        </w:rPr>
        <w:t>9 362</w:t>
      </w:r>
      <w:r w:rsidRPr="00702224">
        <w:rPr>
          <w:sz w:val="28"/>
          <w:szCs w:val="28"/>
        </w:rPr>
        <w:t xml:space="preserve"> детям (</w:t>
      </w:r>
      <w:r>
        <w:rPr>
          <w:sz w:val="28"/>
          <w:szCs w:val="28"/>
        </w:rPr>
        <w:t xml:space="preserve">за 2018 год – 10 773, </w:t>
      </w:r>
      <w:r w:rsidRPr="00702224">
        <w:rPr>
          <w:sz w:val="28"/>
          <w:szCs w:val="28"/>
        </w:rPr>
        <w:t xml:space="preserve">за 2017 год – 19124).  </w:t>
      </w:r>
    </w:p>
    <w:p w:rsidR="004D0808" w:rsidRDefault="004D0808" w:rsidP="00B426B6">
      <w:pPr>
        <w:ind w:firstLine="709"/>
        <w:jc w:val="center"/>
        <w:rPr>
          <w:b/>
          <w:sz w:val="28"/>
          <w:szCs w:val="28"/>
        </w:rPr>
      </w:pPr>
    </w:p>
    <w:p w:rsidR="00217D37" w:rsidRDefault="00217D37" w:rsidP="00B426B6">
      <w:pPr>
        <w:ind w:firstLine="709"/>
        <w:jc w:val="center"/>
        <w:rPr>
          <w:b/>
          <w:sz w:val="28"/>
          <w:szCs w:val="28"/>
        </w:rPr>
      </w:pPr>
    </w:p>
    <w:p w:rsidR="00217D37" w:rsidRDefault="00217D37" w:rsidP="00B426B6">
      <w:pPr>
        <w:ind w:firstLine="709"/>
        <w:jc w:val="center"/>
        <w:rPr>
          <w:b/>
          <w:sz w:val="28"/>
          <w:szCs w:val="28"/>
        </w:rPr>
      </w:pPr>
    </w:p>
    <w:p w:rsidR="00352097" w:rsidRPr="00B426B6" w:rsidRDefault="00820F6C" w:rsidP="00B426B6">
      <w:pPr>
        <w:pStyle w:val="af0"/>
        <w:numPr>
          <w:ilvl w:val="0"/>
          <w:numId w:val="1"/>
        </w:numPr>
        <w:ind w:left="0" w:firstLine="0"/>
        <w:jc w:val="center"/>
        <w:rPr>
          <w:b/>
          <w:sz w:val="28"/>
          <w:szCs w:val="28"/>
        </w:rPr>
      </w:pPr>
      <w:r w:rsidRPr="00B426B6">
        <w:rPr>
          <w:b/>
          <w:sz w:val="28"/>
          <w:szCs w:val="28"/>
        </w:rPr>
        <w:lastRenderedPageBreak/>
        <w:t>Уровень жизни семей, имеющих детей</w:t>
      </w:r>
    </w:p>
    <w:p w:rsidR="00B426B6" w:rsidRPr="00B426B6" w:rsidRDefault="00B426B6" w:rsidP="00B426B6">
      <w:pPr>
        <w:pStyle w:val="af0"/>
        <w:ind w:left="1462"/>
        <w:rPr>
          <w:b/>
          <w:sz w:val="28"/>
          <w:szCs w:val="28"/>
        </w:rPr>
      </w:pPr>
    </w:p>
    <w:p w:rsidR="00820F6C" w:rsidRPr="00201897" w:rsidRDefault="00820F6C" w:rsidP="001C48E0">
      <w:pPr>
        <w:jc w:val="center"/>
        <w:rPr>
          <w:b/>
          <w:sz w:val="28"/>
          <w:szCs w:val="28"/>
        </w:rPr>
      </w:pPr>
      <w:r w:rsidRPr="00201897">
        <w:rPr>
          <w:b/>
          <w:sz w:val="28"/>
          <w:szCs w:val="28"/>
        </w:rPr>
        <w:t>2.1.</w:t>
      </w:r>
      <w:r w:rsidR="002F54D7" w:rsidRPr="00201897">
        <w:rPr>
          <w:b/>
          <w:sz w:val="28"/>
          <w:szCs w:val="28"/>
        </w:rPr>
        <w:t xml:space="preserve"> </w:t>
      </w:r>
      <w:r w:rsidRPr="00201897">
        <w:rPr>
          <w:b/>
          <w:sz w:val="28"/>
          <w:szCs w:val="28"/>
        </w:rPr>
        <w:t xml:space="preserve">Социально-экономическое положение, </w:t>
      </w:r>
    </w:p>
    <w:p w:rsidR="00820F6C" w:rsidRPr="00201897" w:rsidRDefault="00820F6C" w:rsidP="001C48E0">
      <w:pPr>
        <w:jc w:val="center"/>
        <w:rPr>
          <w:b/>
          <w:sz w:val="28"/>
          <w:szCs w:val="28"/>
        </w:rPr>
      </w:pPr>
      <w:r w:rsidRPr="00201897">
        <w:rPr>
          <w:b/>
          <w:sz w:val="28"/>
          <w:szCs w:val="28"/>
        </w:rPr>
        <w:t>сложившееся в Ханты-Мансийском автономном округе – Югре, способствующ</w:t>
      </w:r>
      <w:r w:rsidR="00811D15" w:rsidRPr="00201897">
        <w:rPr>
          <w:b/>
          <w:sz w:val="28"/>
          <w:szCs w:val="28"/>
        </w:rPr>
        <w:t>е</w:t>
      </w:r>
      <w:r w:rsidRPr="00201897">
        <w:rPr>
          <w:b/>
          <w:sz w:val="28"/>
          <w:szCs w:val="28"/>
        </w:rPr>
        <w:t>е развитию экономики и социальной сферы региона</w:t>
      </w:r>
    </w:p>
    <w:p w:rsidR="00B426B6" w:rsidRPr="00452B36" w:rsidRDefault="00B426B6" w:rsidP="001C48E0">
      <w:pPr>
        <w:jc w:val="center"/>
        <w:rPr>
          <w:b/>
          <w:color w:val="FF0000"/>
          <w:sz w:val="28"/>
          <w:szCs w:val="28"/>
        </w:rPr>
      </w:pPr>
    </w:p>
    <w:p w:rsidR="00201897" w:rsidRPr="006C1C21" w:rsidRDefault="00201897" w:rsidP="00201897">
      <w:pPr>
        <w:widowControl w:val="0"/>
        <w:ind w:firstLine="709"/>
        <w:jc w:val="both"/>
        <w:rPr>
          <w:sz w:val="28"/>
          <w:szCs w:val="28"/>
        </w:rPr>
      </w:pPr>
      <w:r w:rsidRPr="006C1C21">
        <w:rPr>
          <w:sz w:val="28"/>
          <w:szCs w:val="28"/>
        </w:rPr>
        <w:t xml:space="preserve">Социально-экономическое положение автономного округа в 2019 году характеризуется макроэкономическими показателями, включенными </w:t>
      </w:r>
      <w:r>
        <w:rPr>
          <w:sz w:val="28"/>
          <w:szCs w:val="28"/>
        </w:rPr>
        <w:t xml:space="preserve">                      </w:t>
      </w:r>
      <w:r w:rsidRPr="006C1C21">
        <w:rPr>
          <w:sz w:val="28"/>
          <w:szCs w:val="28"/>
        </w:rPr>
        <w:t>в таблицу 1.</w:t>
      </w:r>
    </w:p>
    <w:p w:rsidR="00201897" w:rsidRPr="00B65654" w:rsidRDefault="00201897" w:rsidP="00201897">
      <w:pPr>
        <w:widowControl w:val="0"/>
        <w:jc w:val="center"/>
        <w:rPr>
          <w:b/>
          <w:sz w:val="28"/>
          <w:szCs w:val="28"/>
        </w:rPr>
      </w:pPr>
      <w:r w:rsidRPr="00B65654">
        <w:rPr>
          <w:b/>
          <w:sz w:val="28"/>
          <w:szCs w:val="28"/>
        </w:rPr>
        <w:t>Динамика социально-экономического развития</w:t>
      </w:r>
    </w:p>
    <w:p w:rsidR="00201897" w:rsidRPr="006C1C21" w:rsidRDefault="00201897" w:rsidP="00201897">
      <w:pPr>
        <w:widowControl w:val="0"/>
        <w:ind w:firstLine="709"/>
        <w:jc w:val="right"/>
        <w:rPr>
          <w:sz w:val="28"/>
          <w:szCs w:val="28"/>
        </w:rPr>
      </w:pPr>
      <w:r w:rsidRPr="006C1C21">
        <w:rPr>
          <w:sz w:val="28"/>
          <w:szCs w:val="28"/>
        </w:rPr>
        <w:t>Таблица 1</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1134"/>
        <w:gridCol w:w="1134"/>
        <w:gridCol w:w="1134"/>
        <w:gridCol w:w="1276"/>
      </w:tblGrid>
      <w:tr w:rsidR="00201897" w:rsidRPr="003C5CC5" w:rsidTr="00573829">
        <w:trPr>
          <w:cantSplit/>
          <w:tblHeader/>
        </w:trPr>
        <w:tc>
          <w:tcPr>
            <w:tcW w:w="4678" w:type="dxa"/>
            <w:vMerge w:val="restart"/>
            <w:tcBorders>
              <w:top w:val="single" w:sz="4" w:space="0" w:color="auto"/>
              <w:left w:val="single" w:sz="4" w:space="0" w:color="auto"/>
              <w:right w:val="single" w:sz="4" w:space="0" w:color="auto"/>
            </w:tcBorders>
            <w:shd w:val="clear" w:color="auto" w:fill="auto"/>
            <w:vAlign w:val="center"/>
          </w:tcPr>
          <w:p w:rsidR="00201897" w:rsidRPr="006C1C21" w:rsidRDefault="00201897" w:rsidP="00573829">
            <w:pPr>
              <w:widowControl w:val="0"/>
              <w:autoSpaceDE w:val="0"/>
              <w:autoSpaceDN w:val="0"/>
              <w:jc w:val="center"/>
            </w:pPr>
            <w:r w:rsidRPr="006C1C21">
              <w:t>Показатель</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01897" w:rsidRPr="006C1C21" w:rsidRDefault="00201897" w:rsidP="00573829">
            <w:pPr>
              <w:widowControl w:val="0"/>
              <w:autoSpaceDE w:val="0"/>
              <w:autoSpaceDN w:val="0"/>
              <w:adjustRightInd w:val="0"/>
              <w:jc w:val="center"/>
            </w:pPr>
            <w:r w:rsidRPr="006C1C21">
              <w:t>Российская Федерация</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01897" w:rsidRPr="006C1C21" w:rsidRDefault="00201897" w:rsidP="00573829">
            <w:pPr>
              <w:widowControl w:val="0"/>
              <w:autoSpaceDE w:val="0"/>
              <w:autoSpaceDN w:val="0"/>
              <w:adjustRightInd w:val="0"/>
              <w:jc w:val="center"/>
            </w:pPr>
            <w:r w:rsidRPr="006C1C21">
              <w:t>Югра</w:t>
            </w:r>
          </w:p>
        </w:tc>
      </w:tr>
      <w:tr w:rsidR="00201897" w:rsidRPr="003C5CC5" w:rsidTr="00573829">
        <w:trPr>
          <w:cantSplit/>
          <w:tblHeader/>
        </w:trPr>
        <w:tc>
          <w:tcPr>
            <w:tcW w:w="4678" w:type="dxa"/>
            <w:vMerge/>
            <w:tcBorders>
              <w:left w:val="single" w:sz="4" w:space="0" w:color="auto"/>
              <w:bottom w:val="single" w:sz="4" w:space="0" w:color="auto"/>
              <w:right w:val="single" w:sz="4" w:space="0" w:color="auto"/>
            </w:tcBorders>
            <w:shd w:val="clear" w:color="auto" w:fill="auto"/>
          </w:tcPr>
          <w:p w:rsidR="00201897" w:rsidRPr="006C1C21" w:rsidRDefault="00201897" w:rsidP="00573829">
            <w:pPr>
              <w:widowControl w:val="0"/>
              <w:autoSpaceDE w:val="0"/>
              <w:autoSpaceDN w:val="0"/>
              <w:jc w:val="both"/>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01897" w:rsidRPr="006C1C21" w:rsidRDefault="00201897" w:rsidP="00573829">
            <w:pPr>
              <w:widowControl w:val="0"/>
              <w:autoSpaceDE w:val="0"/>
              <w:autoSpaceDN w:val="0"/>
              <w:adjustRightInd w:val="0"/>
              <w:jc w:val="center"/>
            </w:pPr>
            <w:r w:rsidRPr="006C1C21">
              <w:t>2018</w:t>
            </w:r>
            <w:r w:rsidR="00465F22">
              <w:t xml:space="preserve"> год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01897" w:rsidRPr="006C1C21" w:rsidRDefault="00201897" w:rsidP="00573829">
            <w:pPr>
              <w:widowControl w:val="0"/>
              <w:autoSpaceDE w:val="0"/>
              <w:autoSpaceDN w:val="0"/>
              <w:adjustRightInd w:val="0"/>
              <w:jc w:val="center"/>
            </w:pPr>
            <w:r w:rsidRPr="006C1C21">
              <w:t>2019</w:t>
            </w:r>
            <w:r w:rsidR="00465F22">
              <w:t xml:space="preserve"> год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01897" w:rsidRPr="006C1C21" w:rsidRDefault="00201897" w:rsidP="00573829">
            <w:pPr>
              <w:widowControl w:val="0"/>
              <w:autoSpaceDE w:val="0"/>
              <w:autoSpaceDN w:val="0"/>
              <w:adjustRightInd w:val="0"/>
              <w:jc w:val="center"/>
            </w:pPr>
            <w:r w:rsidRPr="006C1C21">
              <w:t>2018</w:t>
            </w:r>
            <w:r w:rsidR="00465F22">
              <w:t xml:space="preserve"> год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01897" w:rsidRPr="006C1C21" w:rsidRDefault="00201897" w:rsidP="00573829">
            <w:pPr>
              <w:widowControl w:val="0"/>
              <w:autoSpaceDE w:val="0"/>
              <w:autoSpaceDN w:val="0"/>
              <w:adjustRightInd w:val="0"/>
              <w:jc w:val="center"/>
            </w:pPr>
            <w:r w:rsidRPr="006C1C21">
              <w:t>2019</w:t>
            </w:r>
            <w:r w:rsidR="00465F22">
              <w:t xml:space="preserve"> год</w:t>
            </w:r>
          </w:p>
        </w:tc>
      </w:tr>
      <w:tr w:rsidR="00201897" w:rsidRPr="003C5CC5" w:rsidTr="00573829">
        <w:trPr>
          <w:cantSplit/>
        </w:trPr>
        <w:tc>
          <w:tcPr>
            <w:tcW w:w="4678" w:type="dxa"/>
            <w:tcBorders>
              <w:top w:val="single" w:sz="4" w:space="0" w:color="auto"/>
              <w:left w:val="single" w:sz="4" w:space="0" w:color="auto"/>
              <w:bottom w:val="single" w:sz="4" w:space="0" w:color="auto"/>
              <w:right w:val="single" w:sz="4" w:space="0" w:color="auto"/>
            </w:tcBorders>
            <w:shd w:val="clear" w:color="auto" w:fill="auto"/>
          </w:tcPr>
          <w:p w:rsidR="00201897" w:rsidRPr="006C1C21" w:rsidRDefault="00201897" w:rsidP="00573829">
            <w:pPr>
              <w:widowControl w:val="0"/>
              <w:autoSpaceDE w:val="0"/>
              <w:autoSpaceDN w:val="0"/>
              <w:jc w:val="both"/>
            </w:pPr>
            <w:r w:rsidRPr="006C1C21">
              <w:t xml:space="preserve">Валовой региональный продукт, млрд. руб.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01897" w:rsidRPr="006C1C21" w:rsidRDefault="00201897" w:rsidP="00573829">
            <w:pPr>
              <w:pStyle w:val="aff5"/>
              <w:widowControl w:val="0"/>
              <w:rPr>
                <w:rFonts w:ascii="Times New Roman" w:hAnsi="Times New Roman"/>
                <w:b w:val="0"/>
                <w:bCs w:val="0"/>
                <w:sz w:val="24"/>
                <w:szCs w:val="24"/>
                <w:lang w:val="ru-RU"/>
              </w:rPr>
            </w:pPr>
            <w:r w:rsidRPr="006C1C21">
              <w:rPr>
                <w:rFonts w:ascii="Times New Roman" w:hAnsi="Times New Roman"/>
                <w:b w:val="0"/>
                <w:bCs w:val="0"/>
                <w:sz w:val="24"/>
                <w:szCs w:val="24"/>
                <w:lang w:val="ru-RU"/>
              </w:rPr>
              <w:t>104629,6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01897" w:rsidRPr="006C1C21" w:rsidRDefault="00201897" w:rsidP="00573829">
            <w:pPr>
              <w:pStyle w:val="aff5"/>
              <w:widowControl w:val="0"/>
              <w:rPr>
                <w:rFonts w:ascii="Times New Roman" w:hAnsi="Times New Roman"/>
                <w:b w:val="0"/>
                <w:bCs w:val="0"/>
                <w:sz w:val="24"/>
                <w:szCs w:val="24"/>
                <w:lang w:val="ru-RU"/>
              </w:rPr>
            </w:pPr>
            <w:r w:rsidRPr="006C1C21">
              <w:rPr>
                <w:rFonts w:ascii="Times New Roman" w:hAnsi="Times New Roman"/>
                <w:b w:val="0"/>
                <w:bCs w:val="0"/>
                <w:sz w:val="24"/>
                <w:szCs w:val="24"/>
                <w:lang w:val="ru-RU"/>
              </w:rPr>
              <w:t>110046,1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01897" w:rsidRPr="006C1C21" w:rsidRDefault="00201897" w:rsidP="00573829">
            <w:pPr>
              <w:widowControl w:val="0"/>
              <w:jc w:val="center"/>
              <w:rPr>
                <w:rFonts w:eastAsia="Arial Unicode MS"/>
              </w:rPr>
            </w:pPr>
            <w:r w:rsidRPr="006C1C21">
              <w:rPr>
                <w:rFonts w:eastAsia="Arial Unicode MS"/>
              </w:rPr>
              <w:t>4447,5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01897" w:rsidRPr="006C1C21" w:rsidRDefault="00201897" w:rsidP="00573829">
            <w:pPr>
              <w:widowControl w:val="0"/>
              <w:jc w:val="center"/>
              <w:rPr>
                <w:rFonts w:eastAsia="Arial Unicode MS"/>
              </w:rPr>
            </w:pPr>
            <w:r w:rsidRPr="006C1C21">
              <w:rPr>
                <w:rFonts w:eastAsia="Arial Unicode MS"/>
              </w:rPr>
              <w:t>4450,2</w:t>
            </w:r>
            <w:r w:rsidRPr="006C1C21">
              <w:rPr>
                <w:rStyle w:val="a5"/>
                <w:rFonts w:eastAsia="Arial Unicode MS"/>
              </w:rPr>
              <w:footnoteReference w:id="2"/>
            </w:r>
          </w:p>
        </w:tc>
      </w:tr>
      <w:tr w:rsidR="00201897" w:rsidRPr="003C5CC5" w:rsidTr="00573829">
        <w:trPr>
          <w:cantSplit/>
        </w:trPr>
        <w:tc>
          <w:tcPr>
            <w:tcW w:w="4678" w:type="dxa"/>
            <w:tcBorders>
              <w:top w:val="single" w:sz="4" w:space="0" w:color="auto"/>
              <w:left w:val="single" w:sz="4" w:space="0" w:color="auto"/>
              <w:bottom w:val="single" w:sz="4" w:space="0" w:color="auto"/>
              <w:right w:val="single" w:sz="4" w:space="0" w:color="auto"/>
            </w:tcBorders>
            <w:shd w:val="clear" w:color="auto" w:fill="auto"/>
          </w:tcPr>
          <w:p w:rsidR="00201897" w:rsidRPr="006C1C21" w:rsidRDefault="00201897" w:rsidP="00573829">
            <w:pPr>
              <w:widowControl w:val="0"/>
              <w:autoSpaceDE w:val="0"/>
              <w:autoSpaceDN w:val="0"/>
              <w:jc w:val="both"/>
            </w:pPr>
            <w:r w:rsidRPr="006C1C21">
              <w:t xml:space="preserve">Индекс физического объема валового регионального продукта, %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01897" w:rsidRPr="006C1C21" w:rsidRDefault="00201897" w:rsidP="00573829">
            <w:pPr>
              <w:pStyle w:val="aff5"/>
              <w:widowControl w:val="0"/>
              <w:rPr>
                <w:rFonts w:ascii="Times New Roman" w:hAnsi="Times New Roman"/>
                <w:b w:val="0"/>
                <w:bCs w:val="0"/>
                <w:sz w:val="24"/>
                <w:szCs w:val="24"/>
                <w:lang w:val="ru-RU"/>
              </w:rPr>
            </w:pPr>
            <w:r w:rsidRPr="006C1C21">
              <w:rPr>
                <w:rFonts w:ascii="Times New Roman" w:hAnsi="Times New Roman"/>
                <w:b w:val="0"/>
                <w:bCs w:val="0"/>
                <w:sz w:val="24"/>
                <w:szCs w:val="24"/>
                <w:lang w:val="ru-RU"/>
              </w:rPr>
              <w:t>102,5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01897" w:rsidRPr="006C1C21" w:rsidRDefault="00201897" w:rsidP="00573829">
            <w:pPr>
              <w:pStyle w:val="aff5"/>
              <w:widowControl w:val="0"/>
              <w:rPr>
                <w:rFonts w:ascii="Times New Roman" w:hAnsi="Times New Roman"/>
                <w:b w:val="0"/>
                <w:bCs w:val="0"/>
                <w:sz w:val="24"/>
                <w:szCs w:val="24"/>
                <w:lang w:val="ru-RU"/>
              </w:rPr>
            </w:pPr>
            <w:r w:rsidRPr="006C1C21">
              <w:rPr>
                <w:rFonts w:ascii="Times New Roman" w:hAnsi="Times New Roman"/>
                <w:b w:val="0"/>
                <w:bCs w:val="0"/>
                <w:sz w:val="24"/>
                <w:szCs w:val="24"/>
                <w:lang w:val="ru-RU"/>
              </w:rPr>
              <w:t>101,3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01897" w:rsidRPr="006C1C21" w:rsidRDefault="00201897" w:rsidP="00573829">
            <w:pPr>
              <w:widowControl w:val="0"/>
              <w:jc w:val="center"/>
              <w:rPr>
                <w:rFonts w:eastAsia="Arial Unicode MS"/>
              </w:rPr>
            </w:pPr>
            <w:r w:rsidRPr="006C1C21">
              <w:rPr>
                <w:rFonts w:eastAsia="Arial Unicode MS"/>
              </w:rPr>
              <w:t>101,1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01897" w:rsidRPr="006C1C21" w:rsidRDefault="00201897" w:rsidP="00573829">
            <w:pPr>
              <w:widowControl w:val="0"/>
              <w:jc w:val="center"/>
              <w:rPr>
                <w:rFonts w:eastAsia="Arial Unicode MS"/>
                <w:vertAlign w:val="superscript"/>
              </w:rPr>
            </w:pPr>
            <w:r w:rsidRPr="006C1C21">
              <w:rPr>
                <w:rFonts w:eastAsia="Arial Unicode MS"/>
              </w:rPr>
              <w:t>100,2</w:t>
            </w:r>
            <w:r w:rsidR="0082558B">
              <w:rPr>
                <w:rFonts w:eastAsia="Arial Unicode MS"/>
                <w:vertAlign w:val="superscript"/>
              </w:rPr>
              <w:t>2</w:t>
            </w:r>
          </w:p>
        </w:tc>
      </w:tr>
      <w:tr w:rsidR="00201897" w:rsidRPr="003C5CC5" w:rsidTr="00573829">
        <w:trPr>
          <w:cantSplit/>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201897" w:rsidRPr="006C1C21" w:rsidRDefault="00201897" w:rsidP="00573829">
            <w:pPr>
              <w:widowControl w:val="0"/>
              <w:autoSpaceDE w:val="0"/>
              <w:autoSpaceDN w:val="0"/>
              <w:adjustRightInd w:val="0"/>
            </w:pPr>
            <w:r w:rsidRPr="006C1C21">
              <w:t>Отгружено товаров, выполнено работ и услуг промышленного производства, млрд. рублей</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01897" w:rsidRPr="006C1C21" w:rsidRDefault="00201897" w:rsidP="00573829">
            <w:pPr>
              <w:pStyle w:val="aff5"/>
              <w:widowControl w:val="0"/>
              <w:rPr>
                <w:rFonts w:ascii="Times New Roman" w:hAnsi="Times New Roman"/>
                <w:b w:val="0"/>
                <w:bCs w:val="0"/>
                <w:sz w:val="24"/>
                <w:szCs w:val="24"/>
                <w:lang w:val="ru-RU"/>
              </w:rPr>
            </w:pPr>
            <w:r w:rsidRPr="006C1C21">
              <w:rPr>
                <w:rFonts w:ascii="Times New Roman" w:hAnsi="Times New Roman"/>
                <w:b w:val="0"/>
                <w:bCs w:val="0"/>
                <w:sz w:val="24"/>
                <w:szCs w:val="24"/>
                <w:lang w:val="ru-RU"/>
              </w:rPr>
              <w:t>69620,9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01897" w:rsidRPr="006C1C21" w:rsidRDefault="00201897" w:rsidP="00573829">
            <w:pPr>
              <w:pStyle w:val="aff5"/>
              <w:widowControl w:val="0"/>
              <w:rPr>
                <w:rFonts w:ascii="Times New Roman" w:hAnsi="Times New Roman"/>
                <w:b w:val="0"/>
                <w:bCs w:val="0"/>
                <w:sz w:val="24"/>
                <w:szCs w:val="24"/>
                <w:lang w:val="ru-RU"/>
              </w:rPr>
            </w:pPr>
            <w:r w:rsidRPr="006C1C21">
              <w:rPr>
                <w:rFonts w:ascii="Times New Roman" w:hAnsi="Times New Roman"/>
                <w:b w:val="0"/>
                <w:bCs w:val="0"/>
                <w:sz w:val="24"/>
                <w:szCs w:val="24"/>
                <w:lang w:val="ru-RU"/>
              </w:rPr>
              <w:t>69735,3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01897" w:rsidRPr="006C1C21" w:rsidRDefault="00201897" w:rsidP="00573829">
            <w:pPr>
              <w:widowControl w:val="0"/>
              <w:jc w:val="center"/>
              <w:rPr>
                <w:rFonts w:eastAsia="Arial Unicode MS"/>
              </w:rPr>
            </w:pPr>
            <w:r w:rsidRPr="006C1C21">
              <w:rPr>
                <w:rFonts w:eastAsia="Arial Unicode MS"/>
              </w:rPr>
              <w:t>4695,6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01897" w:rsidRPr="006C1C21" w:rsidRDefault="00201897" w:rsidP="00573829">
            <w:pPr>
              <w:widowControl w:val="0"/>
              <w:jc w:val="center"/>
              <w:rPr>
                <w:rFonts w:eastAsia="Arial Unicode MS"/>
              </w:rPr>
            </w:pPr>
            <w:r w:rsidRPr="006C1C21">
              <w:rPr>
                <w:rFonts w:eastAsia="Arial Unicode MS"/>
              </w:rPr>
              <w:t>4788,9</w:t>
            </w:r>
          </w:p>
        </w:tc>
      </w:tr>
      <w:tr w:rsidR="00201897" w:rsidRPr="003C5CC5" w:rsidTr="00573829">
        <w:trPr>
          <w:cantSplit/>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1897" w:rsidRPr="006C1C21" w:rsidRDefault="00201897" w:rsidP="00573829">
            <w:pPr>
              <w:widowControl w:val="0"/>
              <w:autoSpaceDE w:val="0"/>
              <w:autoSpaceDN w:val="0"/>
              <w:adjustRightInd w:val="0"/>
            </w:pPr>
            <w:r w:rsidRPr="006C1C21">
              <w:t>Индекс физического объема промышленного производства,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01897" w:rsidRPr="006C1C21" w:rsidRDefault="00201897" w:rsidP="00573829">
            <w:pPr>
              <w:pStyle w:val="aff5"/>
              <w:widowControl w:val="0"/>
              <w:rPr>
                <w:rFonts w:ascii="Times New Roman" w:hAnsi="Times New Roman"/>
                <w:b w:val="0"/>
                <w:bCs w:val="0"/>
                <w:sz w:val="24"/>
                <w:szCs w:val="24"/>
                <w:lang w:val="ru-RU"/>
              </w:rPr>
            </w:pPr>
            <w:r w:rsidRPr="006C1C21">
              <w:rPr>
                <w:rFonts w:ascii="Times New Roman" w:hAnsi="Times New Roman"/>
                <w:b w:val="0"/>
                <w:bCs w:val="0"/>
                <w:sz w:val="24"/>
                <w:szCs w:val="24"/>
                <w:lang w:val="ru-RU"/>
              </w:rPr>
              <w:t>103,5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01897" w:rsidRPr="006C1C21" w:rsidRDefault="00201897" w:rsidP="00573829">
            <w:pPr>
              <w:pStyle w:val="aff5"/>
              <w:widowControl w:val="0"/>
              <w:rPr>
                <w:rFonts w:ascii="Times New Roman" w:hAnsi="Times New Roman"/>
                <w:b w:val="0"/>
                <w:bCs w:val="0"/>
                <w:sz w:val="24"/>
                <w:szCs w:val="24"/>
                <w:lang w:val="ru-RU"/>
              </w:rPr>
            </w:pPr>
            <w:r w:rsidRPr="006C1C21">
              <w:rPr>
                <w:rFonts w:ascii="Times New Roman" w:hAnsi="Times New Roman"/>
                <w:b w:val="0"/>
                <w:bCs w:val="0"/>
                <w:sz w:val="24"/>
                <w:szCs w:val="24"/>
                <w:lang w:val="ru-RU"/>
              </w:rPr>
              <w:t>102,4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01897" w:rsidRPr="006C1C21" w:rsidRDefault="00201897" w:rsidP="00573829">
            <w:pPr>
              <w:widowControl w:val="0"/>
              <w:jc w:val="center"/>
              <w:rPr>
                <w:rFonts w:eastAsia="Arial Unicode MS"/>
              </w:rPr>
            </w:pPr>
            <w:r w:rsidRPr="006C1C21">
              <w:rPr>
                <w:rFonts w:eastAsia="Arial Unicode MS"/>
              </w:rPr>
              <w:t>100,1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01897" w:rsidRPr="006C1C21" w:rsidRDefault="00201897" w:rsidP="00573829">
            <w:pPr>
              <w:widowControl w:val="0"/>
              <w:jc w:val="center"/>
              <w:rPr>
                <w:rFonts w:eastAsia="Arial Unicode MS"/>
              </w:rPr>
            </w:pPr>
            <w:r w:rsidRPr="006C1C21">
              <w:rPr>
                <w:rFonts w:eastAsia="Arial Unicode MS"/>
              </w:rPr>
              <w:t>100,6</w:t>
            </w:r>
          </w:p>
        </w:tc>
      </w:tr>
      <w:tr w:rsidR="00201897" w:rsidRPr="003C5CC5" w:rsidTr="00573829">
        <w:trPr>
          <w:cantSplit/>
          <w:trHeight w:val="163"/>
        </w:trPr>
        <w:tc>
          <w:tcPr>
            <w:tcW w:w="4678" w:type="dxa"/>
            <w:tcBorders>
              <w:top w:val="single" w:sz="4" w:space="0" w:color="auto"/>
              <w:left w:val="single" w:sz="4" w:space="0" w:color="auto"/>
              <w:bottom w:val="single" w:sz="4" w:space="0" w:color="auto"/>
              <w:right w:val="single" w:sz="4" w:space="0" w:color="auto"/>
            </w:tcBorders>
            <w:vAlign w:val="center"/>
            <w:hideMark/>
          </w:tcPr>
          <w:p w:rsidR="00201897" w:rsidRPr="006C1C21" w:rsidRDefault="00201897" w:rsidP="00573829">
            <w:pPr>
              <w:widowControl w:val="0"/>
              <w:autoSpaceDE w:val="0"/>
              <w:autoSpaceDN w:val="0"/>
              <w:adjustRightInd w:val="0"/>
              <w:jc w:val="both"/>
            </w:pPr>
            <w:r w:rsidRPr="006C1C21">
              <w:t xml:space="preserve">Индекс физического объема инвестиций в основной капитал, %  </w:t>
            </w:r>
          </w:p>
        </w:tc>
        <w:tc>
          <w:tcPr>
            <w:tcW w:w="1134" w:type="dxa"/>
            <w:tcBorders>
              <w:top w:val="single" w:sz="4" w:space="0" w:color="auto"/>
              <w:left w:val="single" w:sz="4" w:space="0" w:color="auto"/>
              <w:bottom w:val="single" w:sz="4" w:space="0" w:color="auto"/>
              <w:right w:val="single" w:sz="4" w:space="0" w:color="auto"/>
            </w:tcBorders>
            <w:vAlign w:val="center"/>
          </w:tcPr>
          <w:p w:rsidR="00201897" w:rsidRPr="006C1C21" w:rsidRDefault="00201897" w:rsidP="00573829">
            <w:pPr>
              <w:pStyle w:val="aff5"/>
              <w:widowControl w:val="0"/>
              <w:rPr>
                <w:rFonts w:ascii="Times New Roman" w:hAnsi="Times New Roman"/>
                <w:b w:val="0"/>
                <w:bCs w:val="0"/>
                <w:sz w:val="24"/>
                <w:szCs w:val="24"/>
                <w:lang w:val="ru-RU"/>
              </w:rPr>
            </w:pPr>
            <w:r w:rsidRPr="006C1C21">
              <w:rPr>
                <w:rFonts w:ascii="Times New Roman" w:hAnsi="Times New Roman"/>
                <w:b w:val="0"/>
                <w:bCs w:val="0"/>
                <w:sz w:val="24"/>
                <w:szCs w:val="24"/>
                <w:lang w:val="ru-RU"/>
              </w:rPr>
              <w:t>105,4</w:t>
            </w:r>
          </w:p>
        </w:tc>
        <w:tc>
          <w:tcPr>
            <w:tcW w:w="1134" w:type="dxa"/>
            <w:tcBorders>
              <w:top w:val="single" w:sz="4" w:space="0" w:color="auto"/>
              <w:left w:val="single" w:sz="4" w:space="0" w:color="auto"/>
              <w:bottom w:val="single" w:sz="4" w:space="0" w:color="auto"/>
              <w:right w:val="single" w:sz="4" w:space="0" w:color="auto"/>
            </w:tcBorders>
            <w:vAlign w:val="center"/>
          </w:tcPr>
          <w:p w:rsidR="00201897" w:rsidRPr="006C1C21" w:rsidRDefault="00201897" w:rsidP="00573829">
            <w:pPr>
              <w:pStyle w:val="aff5"/>
              <w:widowControl w:val="0"/>
              <w:rPr>
                <w:rFonts w:ascii="Times New Roman" w:hAnsi="Times New Roman"/>
                <w:b w:val="0"/>
                <w:bCs w:val="0"/>
                <w:sz w:val="24"/>
                <w:szCs w:val="24"/>
                <w:lang w:val="ru-RU"/>
              </w:rPr>
            </w:pPr>
            <w:r w:rsidRPr="006C1C21">
              <w:rPr>
                <w:rFonts w:ascii="Times New Roman" w:hAnsi="Times New Roman"/>
                <w:b w:val="0"/>
                <w:bCs w:val="0"/>
                <w:sz w:val="24"/>
                <w:szCs w:val="24"/>
                <w:lang w:val="ru-RU"/>
              </w:rPr>
              <w:t>101,7</w:t>
            </w:r>
          </w:p>
        </w:tc>
        <w:tc>
          <w:tcPr>
            <w:tcW w:w="1134" w:type="dxa"/>
            <w:tcBorders>
              <w:top w:val="single" w:sz="4" w:space="0" w:color="auto"/>
              <w:left w:val="single" w:sz="4" w:space="0" w:color="auto"/>
              <w:bottom w:val="single" w:sz="4" w:space="0" w:color="auto"/>
              <w:right w:val="single" w:sz="4" w:space="0" w:color="auto"/>
            </w:tcBorders>
            <w:vAlign w:val="center"/>
          </w:tcPr>
          <w:p w:rsidR="00201897" w:rsidRPr="006C1C21" w:rsidRDefault="00201897" w:rsidP="00573829">
            <w:pPr>
              <w:widowControl w:val="0"/>
              <w:jc w:val="center"/>
              <w:rPr>
                <w:rFonts w:eastAsia="Arial Unicode MS"/>
              </w:rPr>
            </w:pPr>
            <w:r w:rsidRPr="006C1C21">
              <w:rPr>
                <w:rFonts w:eastAsia="Arial Unicode MS"/>
              </w:rPr>
              <w:t>102,9</w:t>
            </w:r>
          </w:p>
        </w:tc>
        <w:tc>
          <w:tcPr>
            <w:tcW w:w="1276" w:type="dxa"/>
            <w:tcBorders>
              <w:top w:val="single" w:sz="4" w:space="0" w:color="auto"/>
              <w:left w:val="single" w:sz="4" w:space="0" w:color="auto"/>
              <w:bottom w:val="single" w:sz="4" w:space="0" w:color="auto"/>
              <w:right w:val="single" w:sz="4" w:space="0" w:color="auto"/>
            </w:tcBorders>
            <w:vAlign w:val="center"/>
          </w:tcPr>
          <w:p w:rsidR="00201897" w:rsidRPr="006C1C21" w:rsidRDefault="00201897" w:rsidP="00573829">
            <w:pPr>
              <w:widowControl w:val="0"/>
              <w:jc w:val="center"/>
              <w:rPr>
                <w:rFonts w:eastAsia="Arial Unicode MS"/>
              </w:rPr>
            </w:pPr>
            <w:r w:rsidRPr="006C1C21">
              <w:rPr>
                <w:rFonts w:eastAsia="Arial Unicode MS"/>
              </w:rPr>
              <w:t>99,2</w:t>
            </w:r>
          </w:p>
        </w:tc>
      </w:tr>
      <w:tr w:rsidR="00201897" w:rsidRPr="003C5CC5" w:rsidTr="00573829">
        <w:trPr>
          <w:cantSplit/>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1897" w:rsidRPr="006C1C21" w:rsidRDefault="00201897" w:rsidP="00573829">
            <w:pPr>
              <w:widowControl w:val="0"/>
              <w:autoSpaceDE w:val="0"/>
              <w:autoSpaceDN w:val="0"/>
              <w:adjustRightInd w:val="0"/>
              <w:jc w:val="both"/>
            </w:pPr>
            <w:r w:rsidRPr="006C1C21">
              <w:t>Ввод в действие жилых домов,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01897" w:rsidRPr="006C1C21" w:rsidRDefault="00201897" w:rsidP="00573829">
            <w:pPr>
              <w:widowControl w:val="0"/>
              <w:autoSpaceDE w:val="0"/>
              <w:autoSpaceDN w:val="0"/>
              <w:adjustRightInd w:val="0"/>
              <w:jc w:val="center"/>
            </w:pPr>
            <w:r w:rsidRPr="006C1C21">
              <w:t>95,5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01897" w:rsidRPr="006C1C21" w:rsidRDefault="00201897" w:rsidP="00573829">
            <w:pPr>
              <w:widowControl w:val="0"/>
              <w:autoSpaceDE w:val="0"/>
              <w:autoSpaceDN w:val="0"/>
              <w:adjustRightInd w:val="0"/>
              <w:jc w:val="center"/>
            </w:pPr>
            <w:r w:rsidRPr="006C1C21">
              <w:t>104,9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01897" w:rsidRPr="006C1C21" w:rsidRDefault="00201897" w:rsidP="00573829">
            <w:pPr>
              <w:widowControl w:val="0"/>
              <w:autoSpaceDE w:val="0"/>
              <w:autoSpaceDN w:val="0"/>
              <w:adjustRightInd w:val="0"/>
              <w:jc w:val="center"/>
            </w:pPr>
            <w:r w:rsidRPr="006C1C21">
              <w:t>72,1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01897" w:rsidRPr="006C1C21" w:rsidRDefault="00201897" w:rsidP="00573829">
            <w:pPr>
              <w:widowControl w:val="0"/>
              <w:autoSpaceDE w:val="0"/>
              <w:autoSpaceDN w:val="0"/>
              <w:adjustRightInd w:val="0"/>
              <w:jc w:val="center"/>
            </w:pPr>
            <w:r w:rsidRPr="006C1C21">
              <w:t>136,2</w:t>
            </w:r>
          </w:p>
        </w:tc>
      </w:tr>
      <w:tr w:rsidR="00201897" w:rsidRPr="0095795E" w:rsidTr="00573829">
        <w:trPr>
          <w:cantSplit/>
        </w:trPr>
        <w:tc>
          <w:tcPr>
            <w:tcW w:w="4678" w:type="dxa"/>
            <w:tcBorders>
              <w:top w:val="single" w:sz="4" w:space="0" w:color="auto"/>
              <w:left w:val="single" w:sz="4" w:space="0" w:color="auto"/>
              <w:bottom w:val="single" w:sz="4" w:space="0" w:color="auto"/>
              <w:right w:val="single" w:sz="4" w:space="0" w:color="auto"/>
            </w:tcBorders>
            <w:vAlign w:val="center"/>
            <w:hideMark/>
          </w:tcPr>
          <w:p w:rsidR="00201897" w:rsidRPr="006C1C21" w:rsidRDefault="00201897" w:rsidP="00573829">
            <w:pPr>
              <w:rPr>
                <w:vertAlign w:val="superscript"/>
              </w:rPr>
            </w:pPr>
            <w:r w:rsidRPr="006C1C21">
              <w:t>Среднедушевые денежные доходы населения</w:t>
            </w:r>
            <w:r w:rsidRPr="006C1C21">
              <w:rPr>
                <w:rStyle w:val="a5"/>
              </w:rPr>
              <w:footnoteReference w:id="3"/>
            </w:r>
            <w:r w:rsidRPr="006C1C21">
              <w:t>, рублей</w:t>
            </w:r>
          </w:p>
        </w:tc>
        <w:tc>
          <w:tcPr>
            <w:tcW w:w="1134" w:type="dxa"/>
            <w:tcBorders>
              <w:top w:val="single" w:sz="4" w:space="0" w:color="auto"/>
              <w:left w:val="single" w:sz="4" w:space="0" w:color="auto"/>
              <w:bottom w:val="single" w:sz="4" w:space="0" w:color="auto"/>
              <w:right w:val="single" w:sz="4" w:space="0" w:color="auto"/>
            </w:tcBorders>
            <w:vAlign w:val="center"/>
          </w:tcPr>
          <w:p w:rsidR="00201897" w:rsidRPr="006C1C21" w:rsidRDefault="00201897" w:rsidP="00573829">
            <w:pPr>
              <w:jc w:val="center"/>
            </w:pPr>
            <w:r w:rsidRPr="006C1C21">
              <w:t>33178,1</w:t>
            </w:r>
          </w:p>
        </w:tc>
        <w:tc>
          <w:tcPr>
            <w:tcW w:w="1134" w:type="dxa"/>
            <w:tcBorders>
              <w:top w:val="single" w:sz="4" w:space="0" w:color="auto"/>
              <w:left w:val="single" w:sz="4" w:space="0" w:color="auto"/>
              <w:bottom w:val="single" w:sz="4" w:space="0" w:color="auto"/>
              <w:right w:val="single" w:sz="4" w:space="0" w:color="auto"/>
            </w:tcBorders>
            <w:vAlign w:val="center"/>
          </w:tcPr>
          <w:p w:rsidR="00201897" w:rsidRPr="006C1C21" w:rsidRDefault="00201897" w:rsidP="00573829">
            <w:pPr>
              <w:jc w:val="center"/>
            </w:pPr>
            <w:r w:rsidRPr="006C1C21">
              <w:t>35249,3</w:t>
            </w:r>
          </w:p>
        </w:tc>
        <w:tc>
          <w:tcPr>
            <w:tcW w:w="1134" w:type="dxa"/>
            <w:tcBorders>
              <w:top w:val="single" w:sz="4" w:space="0" w:color="auto"/>
              <w:left w:val="single" w:sz="4" w:space="0" w:color="auto"/>
              <w:bottom w:val="single" w:sz="4" w:space="0" w:color="auto"/>
              <w:right w:val="single" w:sz="4" w:space="0" w:color="auto"/>
            </w:tcBorders>
            <w:vAlign w:val="center"/>
          </w:tcPr>
          <w:p w:rsidR="00201897" w:rsidRPr="006C1C21" w:rsidRDefault="00201897" w:rsidP="00573829">
            <w:pPr>
              <w:jc w:val="center"/>
            </w:pPr>
            <w:r w:rsidRPr="006C1C21">
              <w:t>50717,0</w:t>
            </w:r>
          </w:p>
        </w:tc>
        <w:tc>
          <w:tcPr>
            <w:tcW w:w="1276" w:type="dxa"/>
            <w:tcBorders>
              <w:top w:val="single" w:sz="4" w:space="0" w:color="auto"/>
              <w:left w:val="single" w:sz="4" w:space="0" w:color="auto"/>
              <w:bottom w:val="single" w:sz="4" w:space="0" w:color="auto"/>
              <w:right w:val="single" w:sz="4" w:space="0" w:color="auto"/>
            </w:tcBorders>
            <w:vAlign w:val="center"/>
          </w:tcPr>
          <w:p w:rsidR="00201897" w:rsidRPr="006C1C21" w:rsidRDefault="00201897" w:rsidP="00573829">
            <w:pPr>
              <w:jc w:val="center"/>
            </w:pPr>
            <w:r w:rsidRPr="006C1C21">
              <w:t>53399,0</w:t>
            </w:r>
          </w:p>
        </w:tc>
      </w:tr>
      <w:tr w:rsidR="00201897" w:rsidRPr="003C5CC5" w:rsidTr="00573829">
        <w:trPr>
          <w:cantSplit/>
          <w:trHeight w:val="415"/>
        </w:trPr>
        <w:tc>
          <w:tcPr>
            <w:tcW w:w="4678" w:type="dxa"/>
            <w:tcBorders>
              <w:top w:val="single" w:sz="4" w:space="0" w:color="auto"/>
              <w:left w:val="single" w:sz="4" w:space="0" w:color="auto"/>
              <w:bottom w:val="single" w:sz="4" w:space="0" w:color="auto"/>
              <w:right w:val="single" w:sz="4" w:space="0" w:color="auto"/>
            </w:tcBorders>
            <w:vAlign w:val="center"/>
            <w:hideMark/>
          </w:tcPr>
          <w:p w:rsidR="00201897" w:rsidRPr="006C1C21" w:rsidRDefault="00201897" w:rsidP="00573829">
            <w:pPr>
              <w:rPr>
                <w:vertAlign w:val="superscript"/>
              </w:rPr>
            </w:pPr>
            <w:r w:rsidRPr="006C1C21">
              <w:t>Реальные денежные доходы населения</w:t>
            </w:r>
            <w:r w:rsidR="0082558B">
              <w:rPr>
                <w:vertAlign w:val="superscript"/>
              </w:rPr>
              <w:t>3</w:t>
            </w:r>
            <w:r w:rsidRPr="006C1C21">
              <w:t>, %</w:t>
            </w:r>
          </w:p>
        </w:tc>
        <w:tc>
          <w:tcPr>
            <w:tcW w:w="1134" w:type="dxa"/>
            <w:tcBorders>
              <w:top w:val="single" w:sz="4" w:space="0" w:color="auto"/>
              <w:left w:val="single" w:sz="4" w:space="0" w:color="auto"/>
              <w:bottom w:val="single" w:sz="4" w:space="0" w:color="auto"/>
              <w:right w:val="single" w:sz="4" w:space="0" w:color="auto"/>
            </w:tcBorders>
            <w:vAlign w:val="center"/>
          </w:tcPr>
          <w:p w:rsidR="00201897" w:rsidRPr="006C1C21" w:rsidRDefault="00201897" w:rsidP="00573829">
            <w:pPr>
              <w:jc w:val="center"/>
            </w:pPr>
            <w:r w:rsidRPr="006C1C21">
              <w:t>101,1</w:t>
            </w:r>
          </w:p>
        </w:tc>
        <w:tc>
          <w:tcPr>
            <w:tcW w:w="1134" w:type="dxa"/>
            <w:tcBorders>
              <w:top w:val="single" w:sz="4" w:space="0" w:color="auto"/>
              <w:left w:val="single" w:sz="4" w:space="0" w:color="auto"/>
              <w:bottom w:val="single" w:sz="4" w:space="0" w:color="auto"/>
              <w:right w:val="single" w:sz="4" w:space="0" w:color="auto"/>
            </w:tcBorders>
            <w:vAlign w:val="center"/>
          </w:tcPr>
          <w:p w:rsidR="00201897" w:rsidRPr="006C1C21" w:rsidRDefault="00201897" w:rsidP="00573829">
            <w:pPr>
              <w:jc w:val="center"/>
            </w:pPr>
            <w:r w:rsidRPr="006C1C21">
              <w:t>101,5</w:t>
            </w:r>
          </w:p>
        </w:tc>
        <w:tc>
          <w:tcPr>
            <w:tcW w:w="1134" w:type="dxa"/>
            <w:tcBorders>
              <w:top w:val="single" w:sz="4" w:space="0" w:color="auto"/>
              <w:left w:val="single" w:sz="4" w:space="0" w:color="auto"/>
              <w:bottom w:val="single" w:sz="4" w:space="0" w:color="auto"/>
              <w:right w:val="single" w:sz="4" w:space="0" w:color="auto"/>
            </w:tcBorders>
            <w:vAlign w:val="center"/>
          </w:tcPr>
          <w:p w:rsidR="00201897" w:rsidRPr="006C1C21" w:rsidRDefault="00201897" w:rsidP="00573829">
            <w:pPr>
              <w:jc w:val="center"/>
              <w:rPr>
                <w:rFonts w:eastAsia="Arial Unicode MS"/>
              </w:rPr>
            </w:pPr>
            <w:r w:rsidRPr="006C1C21">
              <w:rPr>
                <w:rFonts w:eastAsia="Arial Unicode MS"/>
              </w:rPr>
              <w:t>102,2</w:t>
            </w:r>
          </w:p>
        </w:tc>
        <w:tc>
          <w:tcPr>
            <w:tcW w:w="1276" w:type="dxa"/>
            <w:tcBorders>
              <w:top w:val="single" w:sz="4" w:space="0" w:color="auto"/>
              <w:left w:val="single" w:sz="4" w:space="0" w:color="auto"/>
              <w:bottom w:val="single" w:sz="4" w:space="0" w:color="auto"/>
              <w:right w:val="single" w:sz="4" w:space="0" w:color="auto"/>
            </w:tcBorders>
            <w:vAlign w:val="center"/>
          </w:tcPr>
          <w:p w:rsidR="00201897" w:rsidRPr="006C1C21" w:rsidRDefault="00201897" w:rsidP="00573829">
            <w:pPr>
              <w:jc w:val="center"/>
              <w:rPr>
                <w:rFonts w:eastAsia="Arial Unicode MS"/>
              </w:rPr>
            </w:pPr>
            <w:r w:rsidRPr="006C1C21">
              <w:rPr>
                <w:rFonts w:eastAsia="Arial Unicode MS"/>
              </w:rPr>
              <w:t>102,6</w:t>
            </w:r>
          </w:p>
        </w:tc>
      </w:tr>
      <w:tr w:rsidR="00201897" w:rsidRPr="003C5CC5" w:rsidTr="00573829">
        <w:trPr>
          <w:cantSplit/>
        </w:trPr>
        <w:tc>
          <w:tcPr>
            <w:tcW w:w="4678" w:type="dxa"/>
            <w:tcBorders>
              <w:top w:val="single" w:sz="4" w:space="0" w:color="auto"/>
              <w:left w:val="single" w:sz="4" w:space="0" w:color="auto"/>
              <w:bottom w:val="single" w:sz="4" w:space="0" w:color="auto"/>
              <w:right w:val="single" w:sz="4" w:space="0" w:color="auto"/>
            </w:tcBorders>
            <w:vAlign w:val="center"/>
            <w:hideMark/>
          </w:tcPr>
          <w:p w:rsidR="00201897" w:rsidRPr="006C1C21" w:rsidRDefault="00201897" w:rsidP="00573829">
            <w:pPr>
              <w:rPr>
                <w:vertAlign w:val="superscript"/>
              </w:rPr>
            </w:pPr>
            <w:r w:rsidRPr="006C1C21">
              <w:t>Номинальная начисленная среднемесячная заработная плата одного  работника, рублей</w:t>
            </w:r>
          </w:p>
        </w:tc>
        <w:tc>
          <w:tcPr>
            <w:tcW w:w="1134" w:type="dxa"/>
            <w:tcBorders>
              <w:top w:val="single" w:sz="4" w:space="0" w:color="auto"/>
              <w:left w:val="single" w:sz="4" w:space="0" w:color="auto"/>
              <w:bottom w:val="single" w:sz="4" w:space="0" w:color="auto"/>
              <w:right w:val="single" w:sz="4" w:space="0" w:color="auto"/>
            </w:tcBorders>
            <w:vAlign w:val="center"/>
          </w:tcPr>
          <w:p w:rsidR="00201897" w:rsidRPr="006C1C21" w:rsidRDefault="00201897" w:rsidP="00573829">
            <w:pPr>
              <w:jc w:val="center"/>
            </w:pPr>
            <w:r w:rsidRPr="006C1C21">
              <w:t>43724,0</w:t>
            </w:r>
          </w:p>
        </w:tc>
        <w:tc>
          <w:tcPr>
            <w:tcW w:w="1134" w:type="dxa"/>
            <w:tcBorders>
              <w:top w:val="single" w:sz="4" w:space="0" w:color="auto"/>
              <w:left w:val="single" w:sz="4" w:space="0" w:color="auto"/>
              <w:bottom w:val="single" w:sz="4" w:space="0" w:color="auto"/>
              <w:right w:val="single" w:sz="4" w:space="0" w:color="auto"/>
            </w:tcBorders>
            <w:vAlign w:val="center"/>
          </w:tcPr>
          <w:p w:rsidR="00201897" w:rsidRPr="006C1C21" w:rsidRDefault="00201897" w:rsidP="00573829">
            <w:pPr>
              <w:jc w:val="center"/>
            </w:pPr>
            <w:r w:rsidRPr="006C1C21">
              <w:t>47468,0</w:t>
            </w:r>
          </w:p>
        </w:tc>
        <w:tc>
          <w:tcPr>
            <w:tcW w:w="1134" w:type="dxa"/>
            <w:tcBorders>
              <w:top w:val="single" w:sz="4" w:space="0" w:color="auto"/>
              <w:left w:val="single" w:sz="4" w:space="0" w:color="auto"/>
              <w:bottom w:val="single" w:sz="4" w:space="0" w:color="auto"/>
              <w:right w:val="single" w:sz="4" w:space="0" w:color="auto"/>
            </w:tcBorders>
            <w:vAlign w:val="center"/>
          </w:tcPr>
          <w:p w:rsidR="00201897" w:rsidRPr="006C1C21" w:rsidRDefault="00201897" w:rsidP="00573829">
            <w:pPr>
              <w:jc w:val="center"/>
            </w:pPr>
            <w:r w:rsidRPr="006C1C21">
              <w:t>70896,2</w:t>
            </w:r>
          </w:p>
        </w:tc>
        <w:tc>
          <w:tcPr>
            <w:tcW w:w="1276" w:type="dxa"/>
            <w:tcBorders>
              <w:top w:val="single" w:sz="4" w:space="0" w:color="auto"/>
              <w:left w:val="single" w:sz="4" w:space="0" w:color="auto"/>
              <w:bottom w:val="single" w:sz="4" w:space="0" w:color="auto"/>
              <w:right w:val="single" w:sz="4" w:space="0" w:color="auto"/>
            </w:tcBorders>
            <w:vAlign w:val="center"/>
          </w:tcPr>
          <w:p w:rsidR="00201897" w:rsidRPr="006C1C21" w:rsidRDefault="00201897" w:rsidP="00573829">
            <w:pPr>
              <w:jc w:val="center"/>
            </w:pPr>
            <w:r w:rsidRPr="006C1C21">
              <w:t>74525,0</w:t>
            </w:r>
          </w:p>
        </w:tc>
      </w:tr>
      <w:tr w:rsidR="00201897" w:rsidRPr="003C5CC5" w:rsidTr="00573829">
        <w:trPr>
          <w:cantSplit/>
        </w:trPr>
        <w:tc>
          <w:tcPr>
            <w:tcW w:w="4678" w:type="dxa"/>
            <w:tcBorders>
              <w:top w:val="single" w:sz="4" w:space="0" w:color="auto"/>
              <w:left w:val="single" w:sz="4" w:space="0" w:color="auto"/>
              <w:bottom w:val="single" w:sz="4" w:space="0" w:color="auto"/>
              <w:right w:val="single" w:sz="4" w:space="0" w:color="auto"/>
            </w:tcBorders>
            <w:vAlign w:val="center"/>
            <w:hideMark/>
          </w:tcPr>
          <w:p w:rsidR="00201897" w:rsidRPr="006C1C21" w:rsidRDefault="00201897" w:rsidP="00573829">
            <w:pPr>
              <w:rPr>
                <w:vertAlign w:val="superscript"/>
              </w:rPr>
            </w:pPr>
            <w:r w:rsidRPr="006C1C21">
              <w:t>Реальная заработная плата, %</w:t>
            </w:r>
          </w:p>
        </w:tc>
        <w:tc>
          <w:tcPr>
            <w:tcW w:w="1134" w:type="dxa"/>
            <w:tcBorders>
              <w:top w:val="single" w:sz="4" w:space="0" w:color="auto"/>
              <w:left w:val="single" w:sz="4" w:space="0" w:color="auto"/>
              <w:bottom w:val="single" w:sz="4" w:space="0" w:color="auto"/>
              <w:right w:val="single" w:sz="4" w:space="0" w:color="auto"/>
            </w:tcBorders>
            <w:vAlign w:val="center"/>
          </w:tcPr>
          <w:p w:rsidR="00201897" w:rsidRPr="006C1C21" w:rsidRDefault="00201897" w:rsidP="00573829">
            <w:pPr>
              <w:jc w:val="center"/>
            </w:pPr>
            <w:r w:rsidRPr="006C1C21">
              <w:t>108,5</w:t>
            </w:r>
          </w:p>
        </w:tc>
        <w:tc>
          <w:tcPr>
            <w:tcW w:w="1134" w:type="dxa"/>
            <w:tcBorders>
              <w:top w:val="single" w:sz="4" w:space="0" w:color="auto"/>
              <w:left w:val="single" w:sz="4" w:space="0" w:color="auto"/>
              <w:bottom w:val="single" w:sz="4" w:space="0" w:color="auto"/>
              <w:right w:val="single" w:sz="4" w:space="0" w:color="auto"/>
            </w:tcBorders>
            <w:vAlign w:val="center"/>
          </w:tcPr>
          <w:p w:rsidR="00201897" w:rsidRPr="006C1C21" w:rsidRDefault="00201897" w:rsidP="00573829">
            <w:pPr>
              <w:jc w:val="center"/>
            </w:pPr>
            <w:r w:rsidRPr="006C1C21">
              <w:t>102,9</w:t>
            </w:r>
          </w:p>
        </w:tc>
        <w:tc>
          <w:tcPr>
            <w:tcW w:w="1134" w:type="dxa"/>
            <w:tcBorders>
              <w:top w:val="single" w:sz="4" w:space="0" w:color="auto"/>
              <w:left w:val="single" w:sz="4" w:space="0" w:color="auto"/>
              <w:bottom w:val="single" w:sz="4" w:space="0" w:color="auto"/>
              <w:right w:val="single" w:sz="4" w:space="0" w:color="auto"/>
            </w:tcBorders>
            <w:vAlign w:val="center"/>
          </w:tcPr>
          <w:p w:rsidR="00201897" w:rsidRPr="006C1C21" w:rsidRDefault="00201897" w:rsidP="00573829">
            <w:pPr>
              <w:jc w:val="center"/>
            </w:pPr>
            <w:r w:rsidRPr="006C1C21">
              <w:t>104,0</w:t>
            </w:r>
          </w:p>
        </w:tc>
        <w:tc>
          <w:tcPr>
            <w:tcW w:w="1276" w:type="dxa"/>
            <w:tcBorders>
              <w:top w:val="single" w:sz="4" w:space="0" w:color="auto"/>
              <w:left w:val="single" w:sz="4" w:space="0" w:color="auto"/>
              <w:bottom w:val="single" w:sz="4" w:space="0" w:color="auto"/>
              <w:right w:val="single" w:sz="4" w:space="0" w:color="auto"/>
            </w:tcBorders>
            <w:vAlign w:val="center"/>
          </w:tcPr>
          <w:p w:rsidR="00201897" w:rsidRPr="006C1C21" w:rsidRDefault="00201897" w:rsidP="00573829">
            <w:pPr>
              <w:jc w:val="center"/>
            </w:pPr>
            <w:r w:rsidRPr="006C1C21">
              <w:t>102,3</w:t>
            </w:r>
          </w:p>
        </w:tc>
      </w:tr>
      <w:tr w:rsidR="00201897" w:rsidRPr="003C5CC5" w:rsidTr="00573829">
        <w:trPr>
          <w:cantSplit/>
        </w:trPr>
        <w:tc>
          <w:tcPr>
            <w:tcW w:w="4678" w:type="dxa"/>
            <w:tcBorders>
              <w:top w:val="single" w:sz="4" w:space="0" w:color="auto"/>
              <w:left w:val="single" w:sz="4" w:space="0" w:color="auto"/>
              <w:bottom w:val="single" w:sz="4" w:space="0" w:color="auto"/>
              <w:right w:val="single" w:sz="4" w:space="0" w:color="auto"/>
            </w:tcBorders>
            <w:vAlign w:val="center"/>
            <w:hideMark/>
          </w:tcPr>
          <w:p w:rsidR="00201897" w:rsidRPr="006C1C21" w:rsidRDefault="00201897" w:rsidP="00573829">
            <w:pPr>
              <w:widowControl w:val="0"/>
              <w:autoSpaceDE w:val="0"/>
              <w:autoSpaceDN w:val="0"/>
              <w:adjustRightInd w:val="0"/>
              <w:jc w:val="both"/>
            </w:pPr>
            <w:r w:rsidRPr="006C1C21">
              <w:t>Индекс физического объема оборота розничной торговли, %</w:t>
            </w:r>
          </w:p>
        </w:tc>
        <w:tc>
          <w:tcPr>
            <w:tcW w:w="1134" w:type="dxa"/>
            <w:tcBorders>
              <w:top w:val="single" w:sz="4" w:space="0" w:color="auto"/>
              <w:left w:val="single" w:sz="4" w:space="0" w:color="auto"/>
              <w:bottom w:val="single" w:sz="4" w:space="0" w:color="auto"/>
              <w:right w:val="single" w:sz="4" w:space="0" w:color="auto"/>
            </w:tcBorders>
            <w:vAlign w:val="center"/>
          </w:tcPr>
          <w:p w:rsidR="00201897" w:rsidRPr="006C1C21" w:rsidRDefault="00201897" w:rsidP="00573829">
            <w:pPr>
              <w:widowControl w:val="0"/>
              <w:autoSpaceDE w:val="0"/>
              <w:autoSpaceDN w:val="0"/>
              <w:adjustRightInd w:val="0"/>
              <w:jc w:val="center"/>
            </w:pPr>
            <w:r w:rsidRPr="006C1C21">
              <w:t>102,8</w:t>
            </w:r>
          </w:p>
        </w:tc>
        <w:tc>
          <w:tcPr>
            <w:tcW w:w="1134" w:type="dxa"/>
            <w:tcBorders>
              <w:top w:val="single" w:sz="4" w:space="0" w:color="auto"/>
              <w:left w:val="single" w:sz="4" w:space="0" w:color="auto"/>
              <w:bottom w:val="single" w:sz="4" w:space="0" w:color="auto"/>
              <w:right w:val="single" w:sz="4" w:space="0" w:color="auto"/>
            </w:tcBorders>
            <w:vAlign w:val="center"/>
          </w:tcPr>
          <w:p w:rsidR="00201897" w:rsidRPr="006C1C21" w:rsidRDefault="00201897" w:rsidP="00573829">
            <w:pPr>
              <w:widowControl w:val="0"/>
              <w:autoSpaceDE w:val="0"/>
              <w:autoSpaceDN w:val="0"/>
              <w:adjustRightInd w:val="0"/>
              <w:jc w:val="center"/>
            </w:pPr>
            <w:r w:rsidRPr="006C1C21">
              <w:t>101,6</w:t>
            </w:r>
          </w:p>
        </w:tc>
        <w:tc>
          <w:tcPr>
            <w:tcW w:w="1134" w:type="dxa"/>
            <w:tcBorders>
              <w:top w:val="single" w:sz="4" w:space="0" w:color="auto"/>
              <w:left w:val="single" w:sz="4" w:space="0" w:color="auto"/>
              <w:bottom w:val="single" w:sz="4" w:space="0" w:color="auto"/>
              <w:right w:val="single" w:sz="4" w:space="0" w:color="auto"/>
            </w:tcBorders>
            <w:vAlign w:val="center"/>
          </w:tcPr>
          <w:p w:rsidR="00201897" w:rsidRPr="006C1C21" w:rsidRDefault="00201897" w:rsidP="00573829">
            <w:pPr>
              <w:widowControl w:val="0"/>
              <w:autoSpaceDE w:val="0"/>
              <w:autoSpaceDN w:val="0"/>
              <w:adjustRightInd w:val="0"/>
              <w:jc w:val="center"/>
            </w:pPr>
            <w:r w:rsidRPr="006C1C21">
              <w:t>103,7</w:t>
            </w:r>
          </w:p>
        </w:tc>
        <w:tc>
          <w:tcPr>
            <w:tcW w:w="1276" w:type="dxa"/>
            <w:tcBorders>
              <w:top w:val="single" w:sz="4" w:space="0" w:color="auto"/>
              <w:left w:val="single" w:sz="4" w:space="0" w:color="auto"/>
              <w:bottom w:val="single" w:sz="4" w:space="0" w:color="auto"/>
              <w:right w:val="single" w:sz="4" w:space="0" w:color="auto"/>
            </w:tcBorders>
            <w:vAlign w:val="center"/>
          </w:tcPr>
          <w:p w:rsidR="00201897" w:rsidRPr="006C1C21" w:rsidRDefault="00201897" w:rsidP="00573829">
            <w:pPr>
              <w:jc w:val="center"/>
            </w:pPr>
            <w:r w:rsidRPr="006C1C21">
              <w:t>101,0</w:t>
            </w:r>
          </w:p>
        </w:tc>
      </w:tr>
      <w:tr w:rsidR="00201897" w:rsidRPr="003C5CC5" w:rsidTr="00573829">
        <w:trPr>
          <w:cantSplit/>
        </w:trPr>
        <w:tc>
          <w:tcPr>
            <w:tcW w:w="4678" w:type="dxa"/>
            <w:tcBorders>
              <w:top w:val="single" w:sz="4" w:space="0" w:color="auto"/>
              <w:left w:val="single" w:sz="4" w:space="0" w:color="auto"/>
              <w:bottom w:val="single" w:sz="4" w:space="0" w:color="auto"/>
              <w:right w:val="single" w:sz="4" w:space="0" w:color="auto"/>
            </w:tcBorders>
            <w:vAlign w:val="center"/>
            <w:hideMark/>
          </w:tcPr>
          <w:p w:rsidR="00201897" w:rsidRPr="006C1C21" w:rsidRDefault="00201897" w:rsidP="00573829">
            <w:pPr>
              <w:widowControl w:val="0"/>
              <w:autoSpaceDE w:val="0"/>
              <w:autoSpaceDN w:val="0"/>
              <w:adjustRightInd w:val="0"/>
              <w:jc w:val="both"/>
            </w:pPr>
            <w:r w:rsidRPr="006C1C21">
              <w:t>Индекс физического объема платных услуг населению, %</w:t>
            </w:r>
          </w:p>
        </w:tc>
        <w:tc>
          <w:tcPr>
            <w:tcW w:w="1134" w:type="dxa"/>
            <w:tcBorders>
              <w:top w:val="single" w:sz="4" w:space="0" w:color="auto"/>
              <w:left w:val="single" w:sz="4" w:space="0" w:color="auto"/>
              <w:bottom w:val="single" w:sz="4" w:space="0" w:color="auto"/>
              <w:right w:val="single" w:sz="4" w:space="0" w:color="auto"/>
            </w:tcBorders>
            <w:vAlign w:val="center"/>
          </w:tcPr>
          <w:p w:rsidR="00201897" w:rsidRPr="006C1C21" w:rsidRDefault="00201897" w:rsidP="00573829">
            <w:pPr>
              <w:contextualSpacing/>
              <w:jc w:val="center"/>
              <w:rPr>
                <w:rFonts w:eastAsia="Calibri"/>
              </w:rPr>
            </w:pPr>
            <w:r w:rsidRPr="006C1C21">
              <w:rPr>
                <w:rFonts w:eastAsia="Calibri"/>
              </w:rPr>
              <w:t>101,4</w:t>
            </w:r>
          </w:p>
        </w:tc>
        <w:tc>
          <w:tcPr>
            <w:tcW w:w="1134" w:type="dxa"/>
            <w:tcBorders>
              <w:top w:val="single" w:sz="4" w:space="0" w:color="auto"/>
              <w:left w:val="single" w:sz="4" w:space="0" w:color="auto"/>
              <w:bottom w:val="single" w:sz="4" w:space="0" w:color="auto"/>
              <w:right w:val="single" w:sz="4" w:space="0" w:color="auto"/>
            </w:tcBorders>
            <w:vAlign w:val="center"/>
          </w:tcPr>
          <w:p w:rsidR="00201897" w:rsidRPr="006C1C21" w:rsidRDefault="00201897" w:rsidP="00573829">
            <w:pPr>
              <w:contextualSpacing/>
              <w:jc w:val="center"/>
              <w:rPr>
                <w:rFonts w:eastAsia="Calibri"/>
              </w:rPr>
            </w:pPr>
            <w:r w:rsidRPr="006C1C21">
              <w:rPr>
                <w:rFonts w:eastAsia="Calibri"/>
              </w:rPr>
              <w:t>99,1</w:t>
            </w:r>
          </w:p>
        </w:tc>
        <w:tc>
          <w:tcPr>
            <w:tcW w:w="1134" w:type="dxa"/>
            <w:tcBorders>
              <w:top w:val="single" w:sz="4" w:space="0" w:color="auto"/>
              <w:left w:val="single" w:sz="4" w:space="0" w:color="auto"/>
              <w:bottom w:val="single" w:sz="4" w:space="0" w:color="auto"/>
              <w:right w:val="single" w:sz="4" w:space="0" w:color="auto"/>
            </w:tcBorders>
            <w:vAlign w:val="center"/>
          </w:tcPr>
          <w:p w:rsidR="00201897" w:rsidRPr="006C1C21" w:rsidRDefault="00201897" w:rsidP="00573829">
            <w:pPr>
              <w:contextualSpacing/>
              <w:jc w:val="center"/>
              <w:rPr>
                <w:rFonts w:eastAsia="Calibri"/>
              </w:rPr>
            </w:pPr>
            <w:r w:rsidRPr="006C1C21">
              <w:rPr>
                <w:rFonts w:eastAsia="Calibri"/>
              </w:rPr>
              <w:t>101,6</w:t>
            </w:r>
          </w:p>
        </w:tc>
        <w:tc>
          <w:tcPr>
            <w:tcW w:w="1276" w:type="dxa"/>
            <w:tcBorders>
              <w:top w:val="single" w:sz="4" w:space="0" w:color="auto"/>
              <w:left w:val="single" w:sz="4" w:space="0" w:color="auto"/>
              <w:bottom w:val="single" w:sz="4" w:space="0" w:color="auto"/>
              <w:right w:val="single" w:sz="4" w:space="0" w:color="auto"/>
            </w:tcBorders>
            <w:vAlign w:val="center"/>
          </w:tcPr>
          <w:p w:rsidR="00201897" w:rsidRPr="006C1C21" w:rsidRDefault="00201897" w:rsidP="00573829">
            <w:pPr>
              <w:contextualSpacing/>
              <w:jc w:val="center"/>
              <w:rPr>
                <w:rFonts w:eastAsia="Calibri"/>
              </w:rPr>
            </w:pPr>
            <w:r w:rsidRPr="006C1C21">
              <w:rPr>
                <w:rFonts w:eastAsia="Calibri"/>
              </w:rPr>
              <w:t>100,4</w:t>
            </w:r>
          </w:p>
        </w:tc>
      </w:tr>
      <w:tr w:rsidR="00201897" w:rsidRPr="003C5CC5" w:rsidTr="00573829">
        <w:trPr>
          <w:cantSplit/>
        </w:trPr>
        <w:tc>
          <w:tcPr>
            <w:tcW w:w="4678" w:type="dxa"/>
            <w:tcBorders>
              <w:top w:val="single" w:sz="4" w:space="0" w:color="auto"/>
              <w:left w:val="single" w:sz="4" w:space="0" w:color="auto"/>
              <w:bottom w:val="single" w:sz="4" w:space="0" w:color="auto"/>
              <w:right w:val="single" w:sz="4" w:space="0" w:color="auto"/>
            </w:tcBorders>
            <w:vAlign w:val="center"/>
            <w:hideMark/>
          </w:tcPr>
          <w:p w:rsidR="00201897" w:rsidRPr="006C1C21" w:rsidRDefault="00201897" w:rsidP="00573829">
            <w:pPr>
              <w:widowControl w:val="0"/>
              <w:autoSpaceDE w:val="0"/>
              <w:autoSpaceDN w:val="0"/>
              <w:adjustRightInd w:val="0"/>
              <w:jc w:val="both"/>
            </w:pPr>
            <w:r w:rsidRPr="006C1C21">
              <w:t>Индекс потребительских цен на конец периода (к декабрю предшествующего года), %</w:t>
            </w:r>
          </w:p>
        </w:tc>
        <w:tc>
          <w:tcPr>
            <w:tcW w:w="1134" w:type="dxa"/>
            <w:tcBorders>
              <w:top w:val="single" w:sz="4" w:space="0" w:color="auto"/>
              <w:left w:val="single" w:sz="4" w:space="0" w:color="auto"/>
              <w:bottom w:val="single" w:sz="4" w:space="0" w:color="auto"/>
              <w:right w:val="single" w:sz="4" w:space="0" w:color="auto"/>
            </w:tcBorders>
            <w:vAlign w:val="center"/>
          </w:tcPr>
          <w:p w:rsidR="00201897" w:rsidRPr="006C1C21" w:rsidRDefault="00201897" w:rsidP="00573829">
            <w:pPr>
              <w:contextualSpacing/>
              <w:jc w:val="center"/>
              <w:rPr>
                <w:rFonts w:eastAsia="Calibri"/>
              </w:rPr>
            </w:pPr>
            <w:r w:rsidRPr="006C1C21">
              <w:rPr>
                <w:rFonts w:eastAsia="Calibri"/>
              </w:rPr>
              <w:t>104,3</w:t>
            </w:r>
          </w:p>
        </w:tc>
        <w:tc>
          <w:tcPr>
            <w:tcW w:w="1134" w:type="dxa"/>
            <w:tcBorders>
              <w:top w:val="single" w:sz="4" w:space="0" w:color="auto"/>
              <w:left w:val="single" w:sz="4" w:space="0" w:color="auto"/>
              <w:bottom w:val="single" w:sz="4" w:space="0" w:color="auto"/>
              <w:right w:val="single" w:sz="4" w:space="0" w:color="auto"/>
            </w:tcBorders>
            <w:vAlign w:val="center"/>
          </w:tcPr>
          <w:p w:rsidR="00201897" w:rsidRPr="006C1C21" w:rsidRDefault="00201897" w:rsidP="00573829">
            <w:pPr>
              <w:contextualSpacing/>
              <w:jc w:val="center"/>
              <w:rPr>
                <w:rFonts w:eastAsia="Calibri"/>
              </w:rPr>
            </w:pPr>
            <w:r w:rsidRPr="006C1C21">
              <w:rPr>
                <w:rFonts w:eastAsia="Calibri"/>
              </w:rPr>
              <w:t>103,0</w:t>
            </w:r>
          </w:p>
        </w:tc>
        <w:tc>
          <w:tcPr>
            <w:tcW w:w="1134" w:type="dxa"/>
            <w:tcBorders>
              <w:top w:val="single" w:sz="4" w:space="0" w:color="auto"/>
              <w:left w:val="single" w:sz="4" w:space="0" w:color="auto"/>
              <w:bottom w:val="single" w:sz="4" w:space="0" w:color="auto"/>
              <w:right w:val="single" w:sz="4" w:space="0" w:color="auto"/>
            </w:tcBorders>
            <w:vAlign w:val="center"/>
          </w:tcPr>
          <w:p w:rsidR="00201897" w:rsidRPr="006C1C21" w:rsidRDefault="00201897" w:rsidP="00573829">
            <w:pPr>
              <w:contextualSpacing/>
              <w:jc w:val="center"/>
              <w:rPr>
                <w:rFonts w:eastAsia="Calibri"/>
              </w:rPr>
            </w:pPr>
            <w:r w:rsidRPr="006C1C21">
              <w:rPr>
                <w:rFonts w:eastAsia="Calibri"/>
              </w:rPr>
              <w:t>102,0</w:t>
            </w:r>
          </w:p>
        </w:tc>
        <w:tc>
          <w:tcPr>
            <w:tcW w:w="1276" w:type="dxa"/>
            <w:tcBorders>
              <w:top w:val="single" w:sz="4" w:space="0" w:color="auto"/>
              <w:left w:val="single" w:sz="4" w:space="0" w:color="auto"/>
              <w:bottom w:val="single" w:sz="4" w:space="0" w:color="auto"/>
              <w:right w:val="single" w:sz="4" w:space="0" w:color="auto"/>
            </w:tcBorders>
            <w:vAlign w:val="center"/>
          </w:tcPr>
          <w:p w:rsidR="00201897" w:rsidRPr="006C1C21" w:rsidRDefault="00201897" w:rsidP="00573829">
            <w:pPr>
              <w:contextualSpacing/>
              <w:jc w:val="center"/>
              <w:rPr>
                <w:rFonts w:eastAsia="Calibri"/>
              </w:rPr>
            </w:pPr>
            <w:r w:rsidRPr="006C1C21">
              <w:rPr>
                <w:rFonts w:eastAsia="Calibri"/>
              </w:rPr>
              <w:t>102,3</w:t>
            </w:r>
          </w:p>
        </w:tc>
      </w:tr>
      <w:tr w:rsidR="00201897" w:rsidRPr="003C5CC5" w:rsidTr="00573829">
        <w:trPr>
          <w:cantSplit/>
        </w:trPr>
        <w:tc>
          <w:tcPr>
            <w:tcW w:w="4678" w:type="dxa"/>
            <w:tcBorders>
              <w:top w:val="single" w:sz="4" w:space="0" w:color="auto"/>
              <w:left w:val="single" w:sz="4" w:space="0" w:color="auto"/>
              <w:bottom w:val="single" w:sz="4" w:space="0" w:color="auto"/>
              <w:right w:val="single" w:sz="4" w:space="0" w:color="auto"/>
            </w:tcBorders>
            <w:vAlign w:val="center"/>
            <w:hideMark/>
          </w:tcPr>
          <w:p w:rsidR="00201897" w:rsidRPr="006C1C21" w:rsidRDefault="00201897" w:rsidP="00573829">
            <w:pPr>
              <w:widowControl w:val="0"/>
              <w:jc w:val="both"/>
            </w:pPr>
            <w:r w:rsidRPr="006C1C21">
              <w:t>Поступление налогов и сборов и иных обязательных платежей в консолидированный бюджет, млрд. рублей</w:t>
            </w:r>
          </w:p>
        </w:tc>
        <w:tc>
          <w:tcPr>
            <w:tcW w:w="1134" w:type="dxa"/>
            <w:tcBorders>
              <w:top w:val="single" w:sz="4" w:space="0" w:color="auto"/>
              <w:left w:val="single" w:sz="4" w:space="0" w:color="auto"/>
              <w:bottom w:val="single" w:sz="4" w:space="0" w:color="auto"/>
              <w:right w:val="single" w:sz="4" w:space="0" w:color="auto"/>
            </w:tcBorders>
            <w:vAlign w:val="center"/>
          </w:tcPr>
          <w:p w:rsidR="00201897" w:rsidRPr="006C1C21" w:rsidRDefault="00201897" w:rsidP="00573829">
            <w:pPr>
              <w:contextualSpacing/>
              <w:jc w:val="center"/>
              <w:rPr>
                <w:rFonts w:eastAsia="Calibri"/>
              </w:rPr>
            </w:pPr>
            <w:r w:rsidRPr="006C1C21">
              <w:rPr>
                <w:rFonts w:eastAsia="Calibri"/>
              </w:rPr>
              <w:t>21328,3</w:t>
            </w:r>
          </w:p>
        </w:tc>
        <w:tc>
          <w:tcPr>
            <w:tcW w:w="1134" w:type="dxa"/>
            <w:tcBorders>
              <w:top w:val="single" w:sz="4" w:space="0" w:color="auto"/>
              <w:left w:val="single" w:sz="4" w:space="0" w:color="auto"/>
              <w:bottom w:val="single" w:sz="4" w:space="0" w:color="auto"/>
              <w:right w:val="single" w:sz="4" w:space="0" w:color="auto"/>
            </w:tcBorders>
            <w:vAlign w:val="center"/>
          </w:tcPr>
          <w:p w:rsidR="00201897" w:rsidRPr="006C1C21" w:rsidRDefault="00201897" w:rsidP="00573829">
            <w:pPr>
              <w:contextualSpacing/>
              <w:jc w:val="center"/>
              <w:rPr>
                <w:rFonts w:eastAsia="Calibri"/>
              </w:rPr>
            </w:pPr>
            <w:r w:rsidRPr="006C1C21">
              <w:rPr>
                <w:rFonts w:eastAsia="Calibri"/>
              </w:rPr>
              <w:t>22737,0</w:t>
            </w:r>
          </w:p>
        </w:tc>
        <w:tc>
          <w:tcPr>
            <w:tcW w:w="1134" w:type="dxa"/>
            <w:tcBorders>
              <w:top w:val="single" w:sz="4" w:space="0" w:color="auto"/>
              <w:left w:val="single" w:sz="4" w:space="0" w:color="auto"/>
              <w:bottom w:val="single" w:sz="4" w:space="0" w:color="auto"/>
              <w:right w:val="single" w:sz="4" w:space="0" w:color="auto"/>
            </w:tcBorders>
            <w:vAlign w:val="center"/>
          </w:tcPr>
          <w:p w:rsidR="00201897" w:rsidRPr="006C1C21" w:rsidRDefault="00201897" w:rsidP="00573829">
            <w:pPr>
              <w:contextualSpacing/>
              <w:jc w:val="center"/>
              <w:rPr>
                <w:rFonts w:eastAsia="Calibri"/>
              </w:rPr>
            </w:pPr>
            <w:r w:rsidRPr="006C1C21">
              <w:rPr>
                <w:rFonts w:eastAsia="Calibri"/>
              </w:rPr>
              <w:t>3421,4</w:t>
            </w:r>
          </w:p>
        </w:tc>
        <w:tc>
          <w:tcPr>
            <w:tcW w:w="1276" w:type="dxa"/>
            <w:tcBorders>
              <w:top w:val="single" w:sz="4" w:space="0" w:color="auto"/>
              <w:left w:val="single" w:sz="4" w:space="0" w:color="auto"/>
              <w:bottom w:val="single" w:sz="4" w:space="0" w:color="auto"/>
              <w:right w:val="single" w:sz="4" w:space="0" w:color="auto"/>
            </w:tcBorders>
            <w:vAlign w:val="center"/>
          </w:tcPr>
          <w:p w:rsidR="00201897" w:rsidRPr="006C1C21" w:rsidRDefault="00201897" w:rsidP="00573829">
            <w:pPr>
              <w:contextualSpacing/>
              <w:jc w:val="center"/>
              <w:rPr>
                <w:rFonts w:eastAsia="Calibri"/>
              </w:rPr>
            </w:pPr>
            <w:r w:rsidRPr="006C1C21">
              <w:rPr>
                <w:rFonts w:eastAsia="Calibri"/>
              </w:rPr>
              <w:t>3385,8</w:t>
            </w:r>
          </w:p>
        </w:tc>
      </w:tr>
      <w:tr w:rsidR="00201897" w:rsidRPr="003C5CC5" w:rsidTr="00573829">
        <w:trPr>
          <w:cantSplit/>
        </w:trPr>
        <w:tc>
          <w:tcPr>
            <w:tcW w:w="4678" w:type="dxa"/>
            <w:tcBorders>
              <w:top w:val="single" w:sz="4" w:space="0" w:color="auto"/>
              <w:left w:val="single" w:sz="4" w:space="0" w:color="auto"/>
              <w:bottom w:val="single" w:sz="4" w:space="0" w:color="auto"/>
              <w:right w:val="single" w:sz="4" w:space="0" w:color="auto"/>
            </w:tcBorders>
            <w:vAlign w:val="center"/>
            <w:hideMark/>
          </w:tcPr>
          <w:p w:rsidR="00201897" w:rsidRPr="006C1C21" w:rsidRDefault="00201897" w:rsidP="00573829">
            <w:pPr>
              <w:widowControl w:val="0"/>
              <w:jc w:val="both"/>
            </w:pPr>
            <w:r w:rsidRPr="006C1C21">
              <w:lastRenderedPageBreak/>
              <w:t>Доля поступлений налогов и сборов и иных обязательных платежей с территории Югры в консолидированном бюджете Российской Федерации, %</w:t>
            </w:r>
          </w:p>
        </w:tc>
        <w:tc>
          <w:tcPr>
            <w:tcW w:w="1134" w:type="dxa"/>
            <w:tcBorders>
              <w:top w:val="single" w:sz="4" w:space="0" w:color="auto"/>
              <w:left w:val="single" w:sz="4" w:space="0" w:color="auto"/>
              <w:bottom w:val="single" w:sz="4" w:space="0" w:color="auto"/>
              <w:right w:val="single" w:sz="4" w:space="0" w:color="auto"/>
            </w:tcBorders>
            <w:vAlign w:val="center"/>
          </w:tcPr>
          <w:p w:rsidR="00201897" w:rsidRPr="006C1C21" w:rsidRDefault="00201897" w:rsidP="00573829">
            <w:pPr>
              <w:widowControl w:val="0"/>
              <w:autoSpaceDE w:val="0"/>
              <w:autoSpaceDN w:val="0"/>
              <w:adjustRightInd w:val="0"/>
              <w:jc w:val="center"/>
            </w:pPr>
            <w:r w:rsidRPr="006C1C21">
              <w:t>х</w:t>
            </w:r>
          </w:p>
        </w:tc>
        <w:tc>
          <w:tcPr>
            <w:tcW w:w="1134" w:type="dxa"/>
            <w:tcBorders>
              <w:top w:val="single" w:sz="4" w:space="0" w:color="auto"/>
              <w:left w:val="single" w:sz="4" w:space="0" w:color="auto"/>
              <w:bottom w:val="single" w:sz="4" w:space="0" w:color="auto"/>
              <w:right w:val="single" w:sz="4" w:space="0" w:color="auto"/>
            </w:tcBorders>
            <w:vAlign w:val="center"/>
          </w:tcPr>
          <w:p w:rsidR="00201897" w:rsidRPr="006C1C21" w:rsidRDefault="00201897" w:rsidP="00573829">
            <w:pPr>
              <w:widowControl w:val="0"/>
              <w:autoSpaceDE w:val="0"/>
              <w:autoSpaceDN w:val="0"/>
              <w:adjustRightInd w:val="0"/>
              <w:jc w:val="center"/>
            </w:pPr>
            <w:r w:rsidRPr="006C1C21">
              <w:t>х</w:t>
            </w:r>
          </w:p>
        </w:tc>
        <w:tc>
          <w:tcPr>
            <w:tcW w:w="1134" w:type="dxa"/>
            <w:tcBorders>
              <w:top w:val="single" w:sz="4" w:space="0" w:color="auto"/>
              <w:left w:val="single" w:sz="4" w:space="0" w:color="auto"/>
              <w:bottom w:val="single" w:sz="4" w:space="0" w:color="auto"/>
              <w:right w:val="single" w:sz="4" w:space="0" w:color="auto"/>
            </w:tcBorders>
            <w:vAlign w:val="center"/>
          </w:tcPr>
          <w:p w:rsidR="00201897" w:rsidRPr="006C1C21" w:rsidRDefault="00201897" w:rsidP="00573829">
            <w:pPr>
              <w:widowControl w:val="0"/>
              <w:autoSpaceDE w:val="0"/>
              <w:autoSpaceDN w:val="0"/>
              <w:adjustRightInd w:val="0"/>
              <w:jc w:val="center"/>
            </w:pPr>
            <w:r w:rsidRPr="006C1C21">
              <w:t>16,0</w:t>
            </w:r>
          </w:p>
        </w:tc>
        <w:tc>
          <w:tcPr>
            <w:tcW w:w="1276" w:type="dxa"/>
            <w:tcBorders>
              <w:top w:val="single" w:sz="4" w:space="0" w:color="auto"/>
              <w:left w:val="single" w:sz="4" w:space="0" w:color="auto"/>
              <w:bottom w:val="single" w:sz="4" w:space="0" w:color="auto"/>
              <w:right w:val="single" w:sz="4" w:space="0" w:color="auto"/>
            </w:tcBorders>
            <w:vAlign w:val="center"/>
          </w:tcPr>
          <w:p w:rsidR="00201897" w:rsidRPr="006C1C21" w:rsidRDefault="00201897" w:rsidP="00573829">
            <w:pPr>
              <w:widowControl w:val="0"/>
              <w:autoSpaceDE w:val="0"/>
              <w:autoSpaceDN w:val="0"/>
              <w:adjustRightInd w:val="0"/>
              <w:jc w:val="center"/>
            </w:pPr>
            <w:r w:rsidRPr="006C1C21">
              <w:t>14,9</w:t>
            </w:r>
          </w:p>
        </w:tc>
      </w:tr>
      <w:tr w:rsidR="00201897" w:rsidRPr="003C5CC5" w:rsidTr="00573829">
        <w:trPr>
          <w:cantSplit/>
          <w:trHeight w:val="490"/>
        </w:trPr>
        <w:tc>
          <w:tcPr>
            <w:tcW w:w="4678" w:type="dxa"/>
            <w:tcBorders>
              <w:top w:val="single" w:sz="4" w:space="0" w:color="auto"/>
              <w:left w:val="single" w:sz="4" w:space="0" w:color="auto"/>
              <w:bottom w:val="single" w:sz="4" w:space="0" w:color="auto"/>
              <w:right w:val="single" w:sz="4" w:space="0" w:color="auto"/>
            </w:tcBorders>
            <w:vAlign w:val="center"/>
            <w:hideMark/>
          </w:tcPr>
          <w:p w:rsidR="00201897" w:rsidRPr="006C1C21" w:rsidRDefault="00201897" w:rsidP="00573829">
            <w:pPr>
              <w:widowControl w:val="0"/>
              <w:autoSpaceDE w:val="0"/>
              <w:autoSpaceDN w:val="0"/>
              <w:adjustRightInd w:val="0"/>
              <w:jc w:val="both"/>
            </w:pPr>
            <w:r w:rsidRPr="006C1C21">
              <w:t>Уровень зарегистрированной безработицы к экономически активному населению (на конец периода), %</w:t>
            </w:r>
          </w:p>
        </w:tc>
        <w:tc>
          <w:tcPr>
            <w:tcW w:w="1134" w:type="dxa"/>
            <w:tcBorders>
              <w:top w:val="single" w:sz="4" w:space="0" w:color="auto"/>
              <w:left w:val="single" w:sz="4" w:space="0" w:color="auto"/>
              <w:bottom w:val="single" w:sz="4" w:space="0" w:color="auto"/>
              <w:right w:val="single" w:sz="4" w:space="0" w:color="auto"/>
            </w:tcBorders>
            <w:vAlign w:val="center"/>
          </w:tcPr>
          <w:p w:rsidR="00201897" w:rsidRPr="006C1C21" w:rsidRDefault="00201897" w:rsidP="00573829">
            <w:pPr>
              <w:jc w:val="center"/>
            </w:pPr>
            <w:r w:rsidRPr="006C1C21">
              <w:t>0,90</w:t>
            </w:r>
          </w:p>
        </w:tc>
        <w:tc>
          <w:tcPr>
            <w:tcW w:w="1134" w:type="dxa"/>
            <w:tcBorders>
              <w:top w:val="single" w:sz="4" w:space="0" w:color="auto"/>
              <w:left w:val="single" w:sz="4" w:space="0" w:color="auto"/>
              <w:bottom w:val="single" w:sz="4" w:space="0" w:color="auto"/>
              <w:right w:val="single" w:sz="4" w:space="0" w:color="auto"/>
            </w:tcBorders>
            <w:vAlign w:val="center"/>
          </w:tcPr>
          <w:p w:rsidR="00201897" w:rsidRPr="006C1C21" w:rsidRDefault="00201897" w:rsidP="00573829">
            <w:pPr>
              <w:jc w:val="center"/>
            </w:pPr>
            <w:r w:rsidRPr="006C1C21">
              <w:t>0,90</w:t>
            </w:r>
          </w:p>
        </w:tc>
        <w:tc>
          <w:tcPr>
            <w:tcW w:w="1134" w:type="dxa"/>
            <w:tcBorders>
              <w:top w:val="single" w:sz="4" w:space="0" w:color="auto"/>
              <w:left w:val="single" w:sz="4" w:space="0" w:color="auto"/>
              <w:bottom w:val="single" w:sz="4" w:space="0" w:color="auto"/>
              <w:right w:val="single" w:sz="4" w:space="0" w:color="auto"/>
            </w:tcBorders>
            <w:vAlign w:val="center"/>
          </w:tcPr>
          <w:p w:rsidR="00201897" w:rsidRPr="006C1C21" w:rsidRDefault="00201897" w:rsidP="00573829">
            <w:pPr>
              <w:jc w:val="center"/>
            </w:pPr>
            <w:r w:rsidRPr="006C1C21">
              <w:t>0,43</w:t>
            </w:r>
          </w:p>
        </w:tc>
        <w:tc>
          <w:tcPr>
            <w:tcW w:w="1276" w:type="dxa"/>
            <w:tcBorders>
              <w:top w:val="single" w:sz="4" w:space="0" w:color="auto"/>
              <w:left w:val="single" w:sz="4" w:space="0" w:color="auto"/>
              <w:bottom w:val="single" w:sz="4" w:space="0" w:color="auto"/>
              <w:right w:val="single" w:sz="4" w:space="0" w:color="auto"/>
            </w:tcBorders>
            <w:vAlign w:val="center"/>
          </w:tcPr>
          <w:p w:rsidR="00201897" w:rsidRPr="006C1C21" w:rsidRDefault="00201897" w:rsidP="00573829">
            <w:pPr>
              <w:jc w:val="center"/>
            </w:pPr>
            <w:r w:rsidRPr="006C1C21">
              <w:t>0,44</w:t>
            </w:r>
          </w:p>
        </w:tc>
      </w:tr>
    </w:tbl>
    <w:p w:rsidR="00201897" w:rsidRDefault="00201897" w:rsidP="00201897">
      <w:pPr>
        <w:pStyle w:val="1"/>
        <w:ind w:firstLine="0"/>
        <w:rPr>
          <w:rFonts w:eastAsiaTheme="majorEastAsia"/>
          <w:b w:val="0"/>
          <w:sz w:val="26"/>
          <w:szCs w:val="26"/>
        </w:rPr>
      </w:pPr>
    </w:p>
    <w:p w:rsidR="00201897" w:rsidRPr="006C1C21" w:rsidRDefault="00201897" w:rsidP="00573829">
      <w:pPr>
        <w:ind w:firstLine="709"/>
        <w:jc w:val="both"/>
        <w:rPr>
          <w:sz w:val="28"/>
          <w:szCs w:val="28"/>
        </w:rPr>
      </w:pPr>
      <w:r w:rsidRPr="006C1C21">
        <w:rPr>
          <w:sz w:val="28"/>
          <w:szCs w:val="28"/>
        </w:rPr>
        <w:t xml:space="preserve">За 2019 год в автономном округе добыто 236,1 млн. тонн нефти </w:t>
      </w:r>
      <w:r>
        <w:rPr>
          <w:sz w:val="28"/>
          <w:szCs w:val="28"/>
        </w:rPr>
        <w:t xml:space="preserve">                   </w:t>
      </w:r>
      <w:r w:rsidRPr="006C1C21">
        <w:rPr>
          <w:sz w:val="28"/>
          <w:szCs w:val="28"/>
        </w:rPr>
        <w:t>(</w:t>
      </w:r>
      <w:r>
        <w:rPr>
          <w:sz w:val="28"/>
          <w:szCs w:val="28"/>
        </w:rPr>
        <w:t xml:space="preserve">за </w:t>
      </w:r>
      <w:r w:rsidRPr="006C1C21">
        <w:rPr>
          <w:sz w:val="28"/>
          <w:szCs w:val="28"/>
        </w:rPr>
        <w:t>2018 год – 236,5)</w:t>
      </w:r>
      <w:r w:rsidRPr="006C1C21">
        <w:rPr>
          <w:rStyle w:val="a5"/>
          <w:sz w:val="28"/>
          <w:szCs w:val="28"/>
        </w:rPr>
        <w:footnoteReference w:id="4"/>
      </w:r>
      <w:r w:rsidRPr="006C1C21">
        <w:rPr>
          <w:sz w:val="28"/>
          <w:szCs w:val="28"/>
        </w:rPr>
        <w:t>. С начала разработки нефтяных месторождений на территории автономного округа (1964 год) по состоянию на 1 января</w:t>
      </w:r>
      <w:r>
        <w:rPr>
          <w:sz w:val="28"/>
          <w:szCs w:val="28"/>
        </w:rPr>
        <w:t xml:space="preserve">                   </w:t>
      </w:r>
      <w:r w:rsidRPr="006C1C21">
        <w:rPr>
          <w:sz w:val="28"/>
          <w:szCs w:val="28"/>
        </w:rPr>
        <w:t xml:space="preserve"> 2020 года накопленная добыча нефти – 11915,9 млн. тонн. Доля Югры в общероссийской добыче нефти по итогам 2019 года – 42,1 %. </w:t>
      </w:r>
    </w:p>
    <w:p w:rsidR="00201897" w:rsidRPr="006C1C21" w:rsidRDefault="00201897" w:rsidP="00573829">
      <w:pPr>
        <w:ind w:firstLine="709"/>
        <w:jc w:val="both"/>
        <w:rPr>
          <w:sz w:val="28"/>
          <w:szCs w:val="28"/>
        </w:rPr>
      </w:pPr>
      <w:r w:rsidRPr="006C1C21">
        <w:rPr>
          <w:sz w:val="28"/>
          <w:szCs w:val="28"/>
        </w:rPr>
        <w:t>В 2019 году добыча (извлечено) попутного нефтяного и природного газа в автономном округе составила 36,6 млрд. куб. м (</w:t>
      </w:r>
      <w:r>
        <w:rPr>
          <w:sz w:val="28"/>
          <w:szCs w:val="28"/>
        </w:rPr>
        <w:t xml:space="preserve">в </w:t>
      </w:r>
      <w:r w:rsidRPr="006C1C21">
        <w:rPr>
          <w:sz w:val="28"/>
          <w:szCs w:val="28"/>
        </w:rPr>
        <w:t>2018 год</w:t>
      </w:r>
      <w:r>
        <w:rPr>
          <w:sz w:val="28"/>
          <w:szCs w:val="28"/>
        </w:rPr>
        <w:t>у</w:t>
      </w:r>
      <w:r w:rsidRPr="006C1C21">
        <w:rPr>
          <w:sz w:val="28"/>
          <w:szCs w:val="28"/>
        </w:rPr>
        <w:t xml:space="preserve"> –</w:t>
      </w:r>
      <w:r>
        <w:rPr>
          <w:sz w:val="28"/>
          <w:szCs w:val="28"/>
        </w:rPr>
        <w:t xml:space="preserve"> </w:t>
      </w:r>
      <w:r w:rsidRPr="006C1C21">
        <w:rPr>
          <w:sz w:val="28"/>
          <w:szCs w:val="28"/>
        </w:rPr>
        <w:t>36,0 млрд. куб. м)</w:t>
      </w:r>
      <w:r w:rsidRPr="006C1C21">
        <w:rPr>
          <w:rStyle w:val="a5"/>
          <w:sz w:val="28"/>
          <w:szCs w:val="28"/>
        </w:rPr>
        <w:footnoteReference w:id="5"/>
      </w:r>
      <w:r w:rsidRPr="006C1C21">
        <w:rPr>
          <w:sz w:val="28"/>
          <w:szCs w:val="28"/>
        </w:rPr>
        <w:t>. Из них попутного нефтяного газа добыто 35,8 млрд. куб. м (уровень использования – 95,3 %), природного газа – 0,8 млрд. куб. м</w:t>
      </w:r>
      <w:r w:rsidRPr="006C1C21">
        <w:rPr>
          <w:rStyle w:val="a5"/>
          <w:sz w:val="28"/>
          <w:szCs w:val="28"/>
        </w:rPr>
        <w:footnoteReference w:id="6"/>
      </w:r>
      <w:r w:rsidRPr="006C1C21">
        <w:rPr>
          <w:sz w:val="28"/>
          <w:szCs w:val="28"/>
        </w:rPr>
        <w:t xml:space="preserve">. Доля автономного округа в общем объеме добычи газа – </w:t>
      </w:r>
      <w:r>
        <w:rPr>
          <w:sz w:val="28"/>
          <w:szCs w:val="28"/>
        </w:rPr>
        <w:t>5</w:t>
      </w:r>
      <w:r w:rsidRPr="006C1C21">
        <w:rPr>
          <w:sz w:val="28"/>
          <w:szCs w:val="28"/>
        </w:rPr>
        <w:t>,</w:t>
      </w:r>
      <w:r>
        <w:rPr>
          <w:sz w:val="28"/>
          <w:szCs w:val="28"/>
        </w:rPr>
        <w:t>0</w:t>
      </w:r>
      <w:r w:rsidRPr="006C1C21">
        <w:rPr>
          <w:sz w:val="28"/>
          <w:szCs w:val="28"/>
        </w:rPr>
        <w:t xml:space="preserve"> %. </w:t>
      </w:r>
    </w:p>
    <w:p w:rsidR="00201897" w:rsidRPr="006C1C21" w:rsidRDefault="00201897" w:rsidP="00573829">
      <w:pPr>
        <w:ind w:firstLine="709"/>
        <w:jc w:val="both"/>
        <w:rPr>
          <w:sz w:val="28"/>
          <w:szCs w:val="28"/>
        </w:rPr>
      </w:pPr>
      <w:r w:rsidRPr="006C1C21">
        <w:rPr>
          <w:sz w:val="28"/>
          <w:szCs w:val="28"/>
        </w:rPr>
        <w:t>Предприятиями электроэнергетики автономного округа произведено 86,1 млрд. кВтч электроэнергии.</w:t>
      </w:r>
    </w:p>
    <w:p w:rsidR="00201897" w:rsidRPr="006C1C21" w:rsidRDefault="00201897" w:rsidP="00573829">
      <w:pPr>
        <w:ind w:firstLine="709"/>
        <w:jc w:val="both"/>
        <w:rPr>
          <w:sz w:val="28"/>
          <w:szCs w:val="28"/>
        </w:rPr>
      </w:pPr>
      <w:r w:rsidRPr="006C1C21">
        <w:rPr>
          <w:sz w:val="28"/>
          <w:szCs w:val="28"/>
        </w:rPr>
        <w:t>Нефтеперерабатывающими предприятиями в 2019 году переработано</w:t>
      </w:r>
    </w:p>
    <w:p w:rsidR="00201897" w:rsidRPr="006C1C21" w:rsidRDefault="00201897" w:rsidP="00573829">
      <w:pPr>
        <w:autoSpaceDE w:val="0"/>
        <w:autoSpaceDN w:val="0"/>
        <w:adjustRightInd w:val="0"/>
        <w:jc w:val="both"/>
        <w:rPr>
          <w:sz w:val="28"/>
          <w:szCs w:val="28"/>
        </w:rPr>
      </w:pPr>
      <w:r w:rsidRPr="006C1C21">
        <w:rPr>
          <w:sz w:val="28"/>
          <w:szCs w:val="28"/>
        </w:rPr>
        <w:t>6,2 млн. тонн нефти и выработано 1,9 млн. тонн нефтепродуктов.</w:t>
      </w:r>
      <w:r>
        <w:rPr>
          <w:sz w:val="28"/>
          <w:szCs w:val="28"/>
        </w:rPr>
        <w:t xml:space="preserve"> </w:t>
      </w:r>
      <w:r w:rsidRPr="006C1C21">
        <w:rPr>
          <w:sz w:val="28"/>
          <w:szCs w:val="28"/>
        </w:rPr>
        <w:t>Заводами по переработке попутного нефтяного газа переработано 25,0 млн куб. м</w:t>
      </w:r>
      <w:r>
        <w:rPr>
          <w:sz w:val="28"/>
          <w:szCs w:val="28"/>
        </w:rPr>
        <w:t>.</w:t>
      </w:r>
      <w:r w:rsidRPr="006C1C21">
        <w:rPr>
          <w:sz w:val="28"/>
          <w:szCs w:val="28"/>
        </w:rPr>
        <w:t xml:space="preserve"> газа</w:t>
      </w:r>
      <w:r>
        <w:rPr>
          <w:sz w:val="28"/>
          <w:szCs w:val="28"/>
        </w:rPr>
        <w:t>.</w:t>
      </w:r>
    </w:p>
    <w:p w:rsidR="00201897" w:rsidRPr="006C1C21" w:rsidRDefault="00201897" w:rsidP="00573829">
      <w:pPr>
        <w:ind w:firstLine="709"/>
        <w:jc w:val="both"/>
        <w:rPr>
          <w:sz w:val="28"/>
          <w:szCs w:val="28"/>
        </w:rPr>
      </w:pPr>
      <w:r w:rsidRPr="006C1C21">
        <w:rPr>
          <w:sz w:val="28"/>
          <w:szCs w:val="28"/>
        </w:rPr>
        <w:t>В лесопромышленном комплексе увеличилось производство бруса ЛВЛ на 20,1 %, ламинированной ДСП – на 3,7 %, пиломатериалов – на 3,7</w:t>
      </w:r>
      <w:r>
        <w:rPr>
          <w:sz w:val="28"/>
          <w:szCs w:val="28"/>
        </w:rPr>
        <w:t> </w:t>
      </w:r>
      <w:r w:rsidRPr="006C1C21">
        <w:rPr>
          <w:sz w:val="28"/>
          <w:szCs w:val="28"/>
        </w:rPr>
        <w:t>% (в том числе экспортных – на 5,9 %).</w:t>
      </w:r>
    </w:p>
    <w:p w:rsidR="00201897" w:rsidRDefault="00201897" w:rsidP="00573829">
      <w:pPr>
        <w:widowControl w:val="0"/>
        <w:autoSpaceDE w:val="0"/>
        <w:autoSpaceDN w:val="0"/>
        <w:adjustRightInd w:val="0"/>
        <w:ind w:firstLine="709"/>
        <w:jc w:val="both"/>
        <w:rPr>
          <w:sz w:val="28"/>
          <w:szCs w:val="28"/>
        </w:rPr>
      </w:pPr>
      <w:r w:rsidRPr="006C1C21">
        <w:rPr>
          <w:sz w:val="28"/>
          <w:szCs w:val="28"/>
        </w:rPr>
        <w:t xml:space="preserve">Объем работ, выполненный собственными силами по виду экономической деятельности «Строительство», в 2019 году составил </w:t>
      </w:r>
      <w:r>
        <w:rPr>
          <w:sz w:val="28"/>
          <w:szCs w:val="28"/>
        </w:rPr>
        <w:t xml:space="preserve">                </w:t>
      </w:r>
      <w:r w:rsidRPr="006C1C21">
        <w:rPr>
          <w:sz w:val="28"/>
          <w:szCs w:val="28"/>
        </w:rPr>
        <w:t>325,3 млрд. рублей или 91,1 % к уровню 2018 года. Введен</w:t>
      </w:r>
      <w:r>
        <w:rPr>
          <w:sz w:val="28"/>
          <w:szCs w:val="28"/>
        </w:rPr>
        <w:t>ы</w:t>
      </w:r>
      <w:r w:rsidRPr="006C1C21">
        <w:rPr>
          <w:sz w:val="28"/>
          <w:szCs w:val="28"/>
        </w:rPr>
        <w:t xml:space="preserve"> в эксплуатацию</w:t>
      </w:r>
      <w:r w:rsidRPr="006C1C21">
        <w:rPr>
          <w:bCs/>
          <w:sz w:val="28"/>
          <w:szCs w:val="28"/>
        </w:rPr>
        <w:t xml:space="preserve"> </w:t>
      </w:r>
      <w:r w:rsidRPr="006C1C21">
        <w:rPr>
          <w:sz w:val="28"/>
          <w:szCs w:val="28"/>
        </w:rPr>
        <w:t>797,9</w:t>
      </w:r>
      <w:r w:rsidRPr="006C1C21">
        <w:rPr>
          <w:bCs/>
          <w:sz w:val="28"/>
          <w:szCs w:val="28"/>
        </w:rPr>
        <w:t xml:space="preserve"> </w:t>
      </w:r>
      <w:r w:rsidRPr="006C1C21">
        <w:rPr>
          <w:sz w:val="28"/>
          <w:szCs w:val="28"/>
        </w:rPr>
        <w:t xml:space="preserve">тыс. кв. м общей площади жилых домов, что составило </w:t>
      </w:r>
      <w:r>
        <w:rPr>
          <w:sz w:val="28"/>
          <w:szCs w:val="28"/>
        </w:rPr>
        <w:t xml:space="preserve">                        </w:t>
      </w:r>
      <w:r w:rsidRPr="006C1C21">
        <w:rPr>
          <w:sz w:val="28"/>
          <w:szCs w:val="28"/>
        </w:rPr>
        <w:t>136,2 % к</w:t>
      </w:r>
      <w:r>
        <w:rPr>
          <w:sz w:val="28"/>
          <w:szCs w:val="28"/>
        </w:rPr>
        <w:t> </w:t>
      </w:r>
      <w:r w:rsidRPr="006C1C21">
        <w:rPr>
          <w:sz w:val="28"/>
          <w:szCs w:val="28"/>
        </w:rPr>
        <w:t>уровню 2018 года, доля индивидуального жилищного строительства – 27,7 %.</w:t>
      </w:r>
    </w:p>
    <w:p w:rsidR="00201897" w:rsidRPr="006C1C21" w:rsidRDefault="00201897" w:rsidP="00573829">
      <w:pPr>
        <w:widowControl w:val="0"/>
        <w:autoSpaceDE w:val="0"/>
        <w:autoSpaceDN w:val="0"/>
        <w:adjustRightInd w:val="0"/>
        <w:ind w:firstLine="709"/>
        <w:jc w:val="both"/>
        <w:rPr>
          <w:sz w:val="28"/>
          <w:szCs w:val="28"/>
        </w:rPr>
      </w:pPr>
      <w:r w:rsidRPr="006C1C21">
        <w:rPr>
          <w:sz w:val="28"/>
          <w:szCs w:val="28"/>
        </w:rPr>
        <w:t>В целях создания материально-т</w:t>
      </w:r>
      <w:r>
        <w:rPr>
          <w:sz w:val="28"/>
          <w:szCs w:val="28"/>
        </w:rPr>
        <w:t xml:space="preserve">ехнической базы образовательных </w:t>
      </w:r>
      <w:r w:rsidRPr="006C1C21">
        <w:rPr>
          <w:sz w:val="28"/>
          <w:szCs w:val="28"/>
        </w:rPr>
        <w:t>организаций, соответствующих современным требованиям, введен</w:t>
      </w:r>
      <w:r>
        <w:rPr>
          <w:sz w:val="28"/>
          <w:szCs w:val="28"/>
        </w:rPr>
        <w:t>ы</w:t>
      </w:r>
      <w:r w:rsidRPr="006C1C21">
        <w:rPr>
          <w:sz w:val="28"/>
          <w:szCs w:val="28"/>
        </w:rPr>
        <w:t xml:space="preserve"> в эксплуатацию в сфере дошкольного и общего образования</w:t>
      </w:r>
      <w:r>
        <w:rPr>
          <w:sz w:val="28"/>
          <w:szCs w:val="28"/>
        </w:rPr>
        <w:t xml:space="preserve"> </w:t>
      </w:r>
      <w:r w:rsidRPr="006C1C21">
        <w:rPr>
          <w:sz w:val="28"/>
          <w:szCs w:val="28"/>
        </w:rPr>
        <w:t xml:space="preserve">7 объектов на </w:t>
      </w:r>
      <w:r>
        <w:rPr>
          <w:sz w:val="28"/>
          <w:szCs w:val="28"/>
        </w:rPr>
        <w:t xml:space="preserve">             </w:t>
      </w:r>
      <w:r w:rsidRPr="006C1C21">
        <w:rPr>
          <w:sz w:val="28"/>
          <w:szCs w:val="28"/>
        </w:rPr>
        <w:t>850 учащихся и 1</w:t>
      </w:r>
      <w:r w:rsidR="00C3300D">
        <w:rPr>
          <w:sz w:val="28"/>
          <w:szCs w:val="28"/>
        </w:rPr>
        <w:t xml:space="preserve"> </w:t>
      </w:r>
      <w:r w:rsidRPr="006C1C21">
        <w:rPr>
          <w:sz w:val="28"/>
          <w:szCs w:val="28"/>
        </w:rPr>
        <w:t>210 воспитанников.</w:t>
      </w:r>
    </w:p>
    <w:p w:rsidR="00201897" w:rsidRPr="006C1C21" w:rsidRDefault="00201897" w:rsidP="00573829">
      <w:pPr>
        <w:widowControl w:val="0"/>
        <w:ind w:firstLine="709"/>
        <w:jc w:val="both"/>
        <w:rPr>
          <w:sz w:val="28"/>
          <w:szCs w:val="28"/>
        </w:rPr>
      </w:pPr>
      <w:r w:rsidRPr="006C1C21">
        <w:rPr>
          <w:sz w:val="28"/>
          <w:szCs w:val="28"/>
        </w:rPr>
        <w:t xml:space="preserve">Консолидированный бюджет автономного округа (без учета доходов территориальных внебюджетных фондов) исполнен по доходам в сумме 318,6 млрд. рублей (2018 год – 324,7 млрд. рублей). </w:t>
      </w:r>
    </w:p>
    <w:p w:rsidR="00201897" w:rsidRPr="006C1C21" w:rsidRDefault="00201897" w:rsidP="00573829">
      <w:pPr>
        <w:widowControl w:val="0"/>
        <w:ind w:firstLine="709"/>
        <w:jc w:val="both"/>
        <w:rPr>
          <w:sz w:val="28"/>
          <w:szCs w:val="28"/>
        </w:rPr>
      </w:pPr>
      <w:r w:rsidRPr="006C1C21">
        <w:rPr>
          <w:sz w:val="28"/>
          <w:szCs w:val="28"/>
        </w:rPr>
        <w:lastRenderedPageBreak/>
        <w:t>Расходы консолидированного бюджета автономного округа (без учета расходов территориальных внебюджетных фондов) составили 311,5</w:t>
      </w:r>
      <w:r>
        <w:rPr>
          <w:sz w:val="28"/>
          <w:szCs w:val="28"/>
        </w:rPr>
        <w:t> </w:t>
      </w:r>
      <w:r w:rsidRPr="006C1C21">
        <w:rPr>
          <w:sz w:val="28"/>
          <w:szCs w:val="28"/>
        </w:rPr>
        <w:t>млрд. рублей (2018 год – 283,4 млрд. рублей).</w:t>
      </w:r>
    </w:p>
    <w:p w:rsidR="00201897" w:rsidRPr="006C1C21" w:rsidRDefault="00201897" w:rsidP="00573829">
      <w:pPr>
        <w:widowControl w:val="0"/>
        <w:ind w:firstLine="709"/>
        <w:jc w:val="both"/>
        <w:rPr>
          <w:sz w:val="28"/>
          <w:szCs w:val="28"/>
        </w:rPr>
      </w:pPr>
      <w:r w:rsidRPr="006C1C21">
        <w:rPr>
          <w:sz w:val="28"/>
          <w:szCs w:val="28"/>
        </w:rPr>
        <w:t>От общего объема расходов консолидированного бюджета автономного округа 66,0 % направлено на развитие здравоохранения, образования, социальной политики, культуры, физкультуры и спорта. В</w:t>
      </w:r>
      <w:r w:rsidRPr="006C1C21">
        <w:rPr>
          <w:sz w:val="28"/>
          <w:szCs w:val="28"/>
          <w:lang w:val="en-US"/>
        </w:rPr>
        <w:t> </w:t>
      </w:r>
      <w:r w:rsidRPr="006C1C21">
        <w:rPr>
          <w:sz w:val="28"/>
          <w:szCs w:val="28"/>
        </w:rPr>
        <w:t xml:space="preserve">абсолютной сумме – 205,6 млрд. рублей. </w:t>
      </w:r>
    </w:p>
    <w:p w:rsidR="00201897" w:rsidRPr="006C1C21" w:rsidRDefault="00201897" w:rsidP="00573829">
      <w:pPr>
        <w:widowControl w:val="0"/>
        <w:ind w:firstLine="709"/>
        <w:jc w:val="both"/>
        <w:rPr>
          <w:sz w:val="28"/>
          <w:szCs w:val="28"/>
        </w:rPr>
      </w:pPr>
      <w:r w:rsidRPr="006C1C21">
        <w:rPr>
          <w:sz w:val="28"/>
          <w:szCs w:val="28"/>
        </w:rPr>
        <w:t xml:space="preserve">Консолидированный бюджет автономного округа исполнен с профицитом в размере 7,2 млрд. рублей. </w:t>
      </w:r>
    </w:p>
    <w:p w:rsidR="00201897" w:rsidRPr="006C1C21" w:rsidRDefault="00201897" w:rsidP="00573829">
      <w:pPr>
        <w:widowControl w:val="0"/>
        <w:ind w:firstLine="709"/>
        <w:jc w:val="both"/>
        <w:rPr>
          <w:rFonts w:eastAsia="Courier New"/>
          <w:sz w:val="28"/>
          <w:szCs w:val="28"/>
        </w:rPr>
      </w:pPr>
      <w:r w:rsidRPr="006C1C21">
        <w:rPr>
          <w:rFonts w:eastAsia="Courier New"/>
          <w:sz w:val="28"/>
          <w:szCs w:val="28"/>
        </w:rPr>
        <w:t xml:space="preserve">Все социальные приоритеты, установленные законодательством Российской Федерации и автономного округа, указами Президента Российской Федерации, а также все публичные социальные обязательства перед населением выполнены в полном объеме. </w:t>
      </w:r>
    </w:p>
    <w:p w:rsidR="00201897" w:rsidRPr="006C1C21" w:rsidRDefault="00201897" w:rsidP="00573829">
      <w:pPr>
        <w:widowControl w:val="0"/>
        <w:ind w:firstLine="709"/>
        <w:jc w:val="both"/>
        <w:rPr>
          <w:rFonts w:eastAsia="MingLiU_HKSCS"/>
          <w:sz w:val="28"/>
          <w:szCs w:val="28"/>
        </w:rPr>
      </w:pPr>
      <w:r w:rsidRPr="006C1C21">
        <w:rPr>
          <w:rFonts w:eastAsia="MingLiU_HKSCS"/>
          <w:sz w:val="28"/>
          <w:szCs w:val="28"/>
        </w:rPr>
        <w:t>Югра входит в число субъектов Р</w:t>
      </w:r>
      <w:r>
        <w:rPr>
          <w:rFonts w:eastAsia="MingLiU_HKSCS"/>
          <w:sz w:val="28"/>
          <w:szCs w:val="28"/>
        </w:rPr>
        <w:t xml:space="preserve">оссийской </w:t>
      </w:r>
      <w:r w:rsidRPr="006C1C21">
        <w:rPr>
          <w:rFonts w:eastAsia="MingLiU_HKSCS"/>
          <w:sz w:val="28"/>
          <w:szCs w:val="28"/>
        </w:rPr>
        <w:t>Ф</w:t>
      </w:r>
      <w:r>
        <w:rPr>
          <w:rFonts w:eastAsia="MingLiU_HKSCS"/>
          <w:sz w:val="28"/>
          <w:szCs w:val="28"/>
        </w:rPr>
        <w:t>едерации</w:t>
      </w:r>
      <w:r w:rsidRPr="006C1C21">
        <w:rPr>
          <w:rFonts w:eastAsia="MingLiU_HKSCS"/>
          <w:sz w:val="28"/>
          <w:szCs w:val="28"/>
        </w:rPr>
        <w:t xml:space="preserve"> с наименьшим уровнем зарегистрированной безработицы, на 1 января 2020 года показатель составил 0,44 % от экономически активного населения (Р</w:t>
      </w:r>
      <w:r>
        <w:rPr>
          <w:rFonts w:eastAsia="MingLiU_HKSCS"/>
          <w:sz w:val="28"/>
          <w:szCs w:val="28"/>
        </w:rPr>
        <w:t xml:space="preserve">оссийская </w:t>
      </w:r>
      <w:r w:rsidRPr="006C1C21">
        <w:rPr>
          <w:rFonts w:eastAsia="MingLiU_HKSCS"/>
          <w:sz w:val="28"/>
          <w:szCs w:val="28"/>
        </w:rPr>
        <w:t>Ф</w:t>
      </w:r>
      <w:r>
        <w:rPr>
          <w:rFonts w:eastAsia="MingLiU_HKSCS"/>
          <w:sz w:val="28"/>
          <w:szCs w:val="28"/>
        </w:rPr>
        <w:t>едерация</w:t>
      </w:r>
      <w:r w:rsidRPr="006C1C21">
        <w:rPr>
          <w:rFonts w:eastAsia="MingLiU_HKSCS"/>
          <w:sz w:val="28"/>
          <w:szCs w:val="28"/>
        </w:rPr>
        <w:t xml:space="preserve"> – 0,90 %). </w:t>
      </w:r>
    </w:p>
    <w:p w:rsidR="00201897" w:rsidRPr="006C1C21" w:rsidRDefault="00201897" w:rsidP="00573829">
      <w:pPr>
        <w:widowControl w:val="0"/>
        <w:ind w:firstLine="709"/>
        <w:jc w:val="both"/>
        <w:rPr>
          <w:sz w:val="28"/>
          <w:szCs w:val="28"/>
        </w:rPr>
      </w:pPr>
      <w:r w:rsidRPr="006C1C21">
        <w:rPr>
          <w:sz w:val="28"/>
          <w:szCs w:val="28"/>
        </w:rPr>
        <w:t xml:space="preserve">На 1 января 2020 года количество заявленных вакансий от работодателей составило 15,0 тыс. единиц (на 1 января 2019 года – 14,8 тыс. единиц). </w:t>
      </w:r>
    </w:p>
    <w:p w:rsidR="00201897" w:rsidRPr="006C1C21" w:rsidRDefault="00201897" w:rsidP="00573829">
      <w:pPr>
        <w:widowControl w:val="0"/>
        <w:ind w:firstLine="709"/>
        <w:jc w:val="both"/>
        <w:rPr>
          <w:rFonts w:eastAsia="Calibri"/>
          <w:sz w:val="28"/>
          <w:szCs w:val="28"/>
        </w:rPr>
      </w:pPr>
      <w:r w:rsidRPr="006C1C21">
        <w:rPr>
          <w:rFonts w:eastAsia="Calibri"/>
          <w:sz w:val="28"/>
          <w:szCs w:val="28"/>
          <w:lang w:val="x-none"/>
        </w:rPr>
        <w:t>На каждого не</w:t>
      </w:r>
      <w:r w:rsidRPr="006C1C21">
        <w:rPr>
          <w:rFonts w:eastAsia="Calibri"/>
          <w:sz w:val="28"/>
          <w:szCs w:val="28"/>
        </w:rPr>
        <w:t xml:space="preserve"> </w:t>
      </w:r>
      <w:r w:rsidRPr="006C1C21">
        <w:rPr>
          <w:rFonts w:eastAsia="Calibri"/>
          <w:sz w:val="28"/>
          <w:szCs w:val="28"/>
          <w:lang w:val="x-none"/>
        </w:rPr>
        <w:t xml:space="preserve">занятого трудовой деятельностью в автономном округе приходится более </w:t>
      </w:r>
      <w:r w:rsidRPr="006C1C21">
        <w:rPr>
          <w:rFonts w:eastAsia="Calibri"/>
          <w:sz w:val="28"/>
          <w:szCs w:val="28"/>
        </w:rPr>
        <w:t>2</w:t>
      </w:r>
      <w:r w:rsidRPr="006C1C21">
        <w:rPr>
          <w:rFonts w:eastAsia="Calibri"/>
          <w:sz w:val="28"/>
          <w:szCs w:val="28"/>
          <w:lang w:val="x-none"/>
        </w:rPr>
        <w:t xml:space="preserve"> ваканси</w:t>
      </w:r>
      <w:r w:rsidRPr="006C1C21">
        <w:rPr>
          <w:rFonts w:eastAsia="Calibri"/>
          <w:sz w:val="28"/>
          <w:szCs w:val="28"/>
        </w:rPr>
        <w:t>й</w:t>
      </w:r>
      <w:r w:rsidRPr="006C1C21">
        <w:rPr>
          <w:rFonts w:eastAsia="Calibri"/>
          <w:sz w:val="28"/>
          <w:szCs w:val="28"/>
          <w:lang w:val="x-none"/>
        </w:rPr>
        <w:t>, заявленн</w:t>
      </w:r>
      <w:r w:rsidRPr="006C1C21">
        <w:rPr>
          <w:rFonts w:eastAsia="Calibri"/>
          <w:sz w:val="28"/>
          <w:szCs w:val="28"/>
        </w:rPr>
        <w:t>ых</w:t>
      </w:r>
      <w:r w:rsidRPr="006C1C21">
        <w:rPr>
          <w:rFonts w:eastAsia="Calibri"/>
          <w:sz w:val="28"/>
          <w:szCs w:val="28"/>
          <w:lang w:val="x-none"/>
        </w:rPr>
        <w:t xml:space="preserve"> работодателями.</w:t>
      </w:r>
    </w:p>
    <w:p w:rsidR="00201897" w:rsidRPr="006C1C21" w:rsidRDefault="00201897" w:rsidP="00573829">
      <w:pPr>
        <w:widowControl w:val="0"/>
        <w:ind w:firstLine="709"/>
        <w:jc w:val="both"/>
        <w:rPr>
          <w:sz w:val="28"/>
          <w:szCs w:val="28"/>
        </w:rPr>
      </w:pPr>
      <w:r w:rsidRPr="006C1C21">
        <w:rPr>
          <w:sz w:val="28"/>
          <w:szCs w:val="28"/>
        </w:rPr>
        <w:t xml:space="preserve">По итогам 2019 года Югра входит в число субъектов-лидеров Российской Федерации с наилучшими показателями: </w:t>
      </w:r>
    </w:p>
    <w:p w:rsidR="00201897" w:rsidRPr="006C1C21" w:rsidRDefault="00201897" w:rsidP="00573829">
      <w:pPr>
        <w:widowControl w:val="0"/>
        <w:ind w:firstLine="709"/>
        <w:jc w:val="both"/>
        <w:rPr>
          <w:sz w:val="28"/>
          <w:szCs w:val="28"/>
        </w:rPr>
      </w:pPr>
      <w:r w:rsidRPr="006C1C21">
        <w:rPr>
          <w:sz w:val="28"/>
          <w:szCs w:val="28"/>
        </w:rPr>
        <w:t>по коэффициенту рождаемости – 10-е место с показателем 12,4 на 1000 населения (Р</w:t>
      </w:r>
      <w:r>
        <w:rPr>
          <w:sz w:val="28"/>
          <w:szCs w:val="28"/>
        </w:rPr>
        <w:t xml:space="preserve">оссийская </w:t>
      </w:r>
      <w:r w:rsidRPr="006C1C21">
        <w:rPr>
          <w:sz w:val="28"/>
          <w:szCs w:val="28"/>
        </w:rPr>
        <w:t>Ф</w:t>
      </w:r>
      <w:r>
        <w:rPr>
          <w:sz w:val="28"/>
          <w:szCs w:val="28"/>
        </w:rPr>
        <w:t>едерация</w:t>
      </w:r>
      <w:r w:rsidRPr="006C1C21">
        <w:rPr>
          <w:sz w:val="28"/>
          <w:szCs w:val="28"/>
        </w:rPr>
        <w:t xml:space="preserve"> – 10,1 на 1000 населения);</w:t>
      </w:r>
    </w:p>
    <w:p w:rsidR="00201897" w:rsidRPr="006C1C21" w:rsidRDefault="00201897" w:rsidP="00573829">
      <w:pPr>
        <w:widowControl w:val="0"/>
        <w:ind w:firstLine="709"/>
        <w:jc w:val="both"/>
        <w:rPr>
          <w:sz w:val="28"/>
          <w:szCs w:val="28"/>
        </w:rPr>
      </w:pPr>
      <w:r w:rsidRPr="006C1C21">
        <w:rPr>
          <w:sz w:val="28"/>
          <w:szCs w:val="28"/>
        </w:rPr>
        <w:t>по коэффициенту смертности – 5-е место с показателем 6,0 на 1000 населения (Р</w:t>
      </w:r>
      <w:r>
        <w:rPr>
          <w:sz w:val="28"/>
          <w:szCs w:val="28"/>
        </w:rPr>
        <w:t xml:space="preserve">оссийская </w:t>
      </w:r>
      <w:r w:rsidRPr="006C1C21">
        <w:rPr>
          <w:sz w:val="28"/>
          <w:szCs w:val="28"/>
        </w:rPr>
        <w:t>Ф</w:t>
      </w:r>
      <w:r>
        <w:rPr>
          <w:sz w:val="28"/>
          <w:szCs w:val="28"/>
        </w:rPr>
        <w:t>едерация</w:t>
      </w:r>
      <w:r w:rsidRPr="006C1C21">
        <w:rPr>
          <w:sz w:val="28"/>
          <w:szCs w:val="28"/>
        </w:rPr>
        <w:t xml:space="preserve"> – 12,3 на 1000 населения);</w:t>
      </w:r>
    </w:p>
    <w:p w:rsidR="00201897" w:rsidRDefault="00201897" w:rsidP="00573829">
      <w:pPr>
        <w:widowControl w:val="0"/>
        <w:ind w:firstLine="709"/>
        <w:jc w:val="both"/>
        <w:rPr>
          <w:sz w:val="28"/>
          <w:szCs w:val="28"/>
        </w:rPr>
      </w:pPr>
      <w:r w:rsidRPr="006C1C21">
        <w:rPr>
          <w:sz w:val="28"/>
          <w:szCs w:val="28"/>
        </w:rPr>
        <w:t xml:space="preserve">по коэффициенту естественного прироста населения – 5-е место </w:t>
      </w:r>
      <w:r w:rsidRPr="000B7788">
        <w:rPr>
          <w:sz w:val="28"/>
          <w:szCs w:val="28"/>
        </w:rPr>
        <w:t>с показателем 6,4 на 1000 населения (Р</w:t>
      </w:r>
      <w:r>
        <w:rPr>
          <w:sz w:val="28"/>
          <w:szCs w:val="28"/>
        </w:rPr>
        <w:t xml:space="preserve">оссийская </w:t>
      </w:r>
      <w:r w:rsidRPr="000B7788">
        <w:rPr>
          <w:sz w:val="28"/>
          <w:szCs w:val="28"/>
        </w:rPr>
        <w:t>Ф</w:t>
      </w:r>
      <w:r>
        <w:rPr>
          <w:sz w:val="28"/>
          <w:szCs w:val="28"/>
        </w:rPr>
        <w:t>едерация</w:t>
      </w:r>
      <w:r w:rsidRPr="000B7788">
        <w:rPr>
          <w:sz w:val="28"/>
          <w:szCs w:val="28"/>
        </w:rPr>
        <w:t xml:space="preserve"> – «-2,2» на 1000 населения).</w:t>
      </w:r>
    </w:p>
    <w:p w:rsidR="00201897" w:rsidRPr="000B7788" w:rsidRDefault="00201897" w:rsidP="00573829">
      <w:pPr>
        <w:widowControl w:val="0"/>
        <w:ind w:firstLine="709"/>
        <w:jc w:val="both"/>
        <w:rPr>
          <w:sz w:val="28"/>
          <w:szCs w:val="28"/>
        </w:rPr>
      </w:pPr>
      <w:r w:rsidRPr="000B7788">
        <w:rPr>
          <w:sz w:val="28"/>
          <w:szCs w:val="28"/>
        </w:rPr>
        <w:t>Динамика структуры индекса потребительских цен в автономном округе</w:t>
      </w:r>
      <w:r>
        <w:rPr>
          <w:sz w:val="28"/>
          <w:szCs w:val="28"/>
        </w:rPr>
        <w:t xml:space="preserve"> </w:t>
      </w:r>
      <w:r w:rsidRPr="000B7788">
        <w:rPr>
          <w:sz w:val="28"/>
          <w:szCs w:val="28"/>
        </w:rPr>
        <w:t>представлена в таблице 2.</w:t>
      </w:r>
    </w:p>
    <w:p w:rsidR="00201897" w:rsidRPr="000B7788" w:rsidRDefault="00201897" w:rsidP="00201897">
      <w:pPr>
        <w:autoSpaceDE w:val="0"/>
        <w:autoSpaceDN w:val="0"/>
        <w:adjustRightInd w:val="0"/>
        <w:spacing w:line="360" w:lineRule="auto"/>
        <w:ind w:firstLine="708"/>
        <w:jc w:val="right"/>
        <w:rPr>
          <w:sz w:val="28"/>
          <w:szCs w:val="28"/>
        </w:rPr>
      </w:pPr>
      <w:r w:rsidRPr="000B7788">
        <w:rPr>
          <w:sz w:val="28"/>
          <w:szCs w:val="28"/>
        </w:rPr>
        <w:t>Таблица 2</w:t>
      </w:r>
    </w:p>
    <w:p w:rsidR="00201897" w:rsidRPr="007E08FE" w:rsidRDefault="00201897" w:rsidP="00201897">
      <w:pPr>
        <w:widowControl w:val="0"/>
        <w:jc w:val="center"/>
        <w:rPr>
          <w:b/>
          <w:sz w:val="28"/>
          <w:szCs w:val="28"/>
        </w:rPr>
      </w:pPr>
      <w:r w:rsidRPr="007E08FE">
        <w:rPr>
          <w:b/>
          <w:sz w:val="28"/>
          <w:szCs w:val="28"/>
        </w:rPr>
        <w:t xml:space="preserve">Динамика структуры индекса потребительских цен </w:t>
      </w:r>
    </w:p>
    <w:p w:rsidR="00201897" w:rsidRPr="000B7788" w:rsidRDefault="00201897" w:rsidP="00201897">
      <w:pPr>
        <w:widowControl w:val="0"/>
        <w:jc w:val="center"/>
        <w:rPr>
          <w:sz w:val="28"/>
          <w:szCs w:val="28"/>
        </w:rPr>
      </w:pPr>
      <w:r w:rsidRPr="007E08FE">
        <w:rPr>
          <w:b/>
          <w:sz w:val="28"/>
          <w:szCs w:val="28"/>
        </w:rPr>
        <w:t>в декабре 2019 года к декабрю 2018 года</w:t>
      </w:r>
    </w:p>
    <w:p w:rsidR="00201897" w:rsidRDefault="00201897" w:rsidP="00201897">
      <w:pPr>
        <w:widowControl w:val="0"/>
        <w:jc w:val="center"/>
        <w:rPr>
          <w:sz w:val="28"/>
          <w:szCs w:val="28"/>
        </w:rPr>
      </w:pPr>
    </w:p>
    <w:p w:rsidR="00201897" w:rsidRPr="000B7788" w:rsidRDefault="00201897" w:rsidP="00201897">
      <w:pPr>
        <w:widowControl w:val="0"/>
        <w:jc w:val="right"/>
        <w:rPr>
          <w:sz w:val="28"/>
          <w:szCs w:val="28"/>
        </w:rPr>
      </w:pPr>
      <w:r w:rsidRPr="000B7788">
        <w:rPr>
          <w:sz w:val="28"/>
          <w:szCs w:val="28"/>
        </w:rPr>
        <w:t>в проце</w:t>
      </w:r>
      <w:r>
        <w:rPr>
          <w:sz w:val="28"/>
          <w:szCs w:val="28"/>
        </w:rPr>
        <w:t>нтах к декабрю предыдущего года</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1"/>
        <w:gridCol w:w="2076"/>
        <w:gridCol w:w="1630"/>
        <w:gridCol w:w="1630"/>
      </w:tblGrid>
      <w:tr w:rsidR="00201897" w:rsidTr="00573829">
        <w:tc>
          <w:tcPr>
            <w:tcW w:w="2188" w:type="pct"/>
            <w:tcBorders>
              <w:top w:val="single" w:sz="4" w:space="0" w:color="auto"/>
              <w:left w:val="single" w:sz="4" w:space="0" w:color="auto"/>
              <w:bottom w:val="single" w:sz="4" w:space="0" w:color="auto"/>
              <w:right w:val="single" w:sz="4" w:space="0" w:color="auto"/>
            </w:tcBorders>
            <w:vAlign w:val="center"/>
          </w:tcPr>
          <w:p w:rsidR="00201897" w:rsidRPr="000B7788" w:rsidRDefault="00201897" w:rsidP="00573829">
            <w:pPr>
              <w:widowControl w:val="0"/>
              <w:jc w:val="center"/>
            </w:pPr>
            <w:r w:rsidRPr="000B7788">
              <w:t>Показатели</w:t>
            </w:r>
          </w:p>
        </w:tc>
        <w:tc>
          <w:tcPr>
            <w:tcW w:w="1094" w:type="pct"/>
            <w:tcBorders>
              <w:top w:val="single" w:sz="4" w:space="0" w:color="auto"/>
              <w:left w:val="single" w:sz="4" w:space="0" w:color="auto"/>
              <w:bottom w:val="single" w:sz="4" w:space="0" w:color="auto"/>
              <w:right w:val="single" w:sz="4" w:space="0" w:color="auto"/>
            </w:tcBorders>
            <w:vAlign w:val="center"/>
          </w:tcPr>
          <w:p w:rsidR="00201897" w:rsidRPr="000B7788" w:rsidRDefault="00201897" w:rsidP="00573829">
            <w:pPr>
              <w:widowControl w:val="0"/>
              <w:jc w:val="center"/>
            </w:pPr>
            <w:r w:rsidRPr="000B7788">
              <w:t>2017</w:t>
            </w:r>
          </w:p>
        </w:tc>
        <w:tc>
          <w:tcPr>
            <w:tcW w:w="859" w:type="pct"/>
            <w:tcBorders>
              <w:top w:val="single" w:sz="4" w:space="0" w:color="auto"/>
              <w:left w:val="single" w:sz="4" w:space="0" w:color="auto"/>
              <w:bottom w:val="single" w:sz="4" w:space="0" w:color="auto"/>
              <w:right w:val="single" w:sz="4" w:space="0" w:color="auto"/>
            </w:tcBorders>
            <w:vAlign w:val="center"/>
          </w:tcPr>
          <w:p w:rsidR="00201897" w:rsidRPr="000B7788" w:rsidRDefault="00201897" w:rsidP="00573829">
            <w:pPr>
              <w:widowControl w:val="0"/>
              <w:jc w:val="center"/>
            </w:pPr>
            <w:r w:rsidRPr="000B7788">
              <w:t>2018</w:t>
            </w:r>
          </w:p>
        </w:tc>
        <w:tc>
          <w:tcPr>
            <w:tcW w:w="859" w:type="pct"/>
            <w:tcBorders>
              <w:top w:val="single" w:sz="4" w:space="0" w:color="auto"/>
              <w:left w:val="single" w:sz="4" w:space="0" w:color="auto"/>
              <w:bottom w:val="single" w:sz="4" w:space="0" w:color="auto"/>
              <w:right w:val="single" w:sz="4" w:space="0" w:color="auto"/>
            </w:tcBorders>
            <w:vAlign w:val="center"/>
          </w:tcPr>
          <w:p w:rsidR="00201897" w:rsidRPr="000B7788" w:rsidRDefault="00201897" w:rsidP="00573829">
            <w:pPr>
              <w:widowControl w:val="0"/>
              <w:jc w:val="center"/>
            </w:pPr>
            <w:r w:rsidRPr="000B7788">
              <w:t>2019</w:t>
            </w:r>
          </w:p>
        </w:tc>
      </w:tr>
      <w:tr w:rsidR="00201897" w:rsidTr="00573829">
        <w:tc>
          <w:tcPr>
            <w:tcW w:w="2188" w:type="pct"/>
            <w:tcBorders>
              <w:top w:val="single" w:sz="4" w:space="0" w:color="auto"/>
              <w:left w:val="single" w:sz="4" w:space="0" w:color="auto"/>
              <w:bottom w:val="single" w:sz="4" w:space="0" w:color="auto"/>
              <w:right w:val="single" w:sz="4" w:space="0" w:color="auto"/>
            </w:tcBorders>
            <w:hideMark/>
          </w:tcPr>
          <w:p w:rsidR="00201897" w:rsidRPr="000B7788" w:rsidRDefault="00201897" w:rsidP="00573829">
            <w:pPr>
              <w:widowControl w:val="0"/>
            </w:pPr>
            <w:r w:rsidRPr="000B7788">
              <w:t>Все товары и платные услуги</w:t>
            </w:r>
          </w:p>
        </w:tc>
        <w:tc>
          <w:tcPr>
            <w:tcW w:w="1094" w:type="pct"/>
            <w:tcBorders>
              <w:top w:val="single" w:sz="4" w:space="0" w:color="auto"/>
              <w:left w:val="single" w:sz="4" w:space="0" w:color="auto"/>
              <w:bottom w:val="single" w:sz="4" w:space="0" w:color="auto"/>
              <w:right w:val="single" w:sz="4" w:space="0" w:color="auto"/>
            </w:tcBorders>
            <w:hideMark/>
          </w:tcPr>
          <w:p w:rsidR="00201897" w:rsidRPr="000B7788" w:rsidRDefault="00201897" w:rsidP="00573829">
            <w:pPr>
              <w:widowControl w:val="0"/>
              <w:jc w:val="center"/>
            </w:pPr>
            <w:r w:rsidRPr="000B7788">
              <w:t>103,1</w:t>
            </w:r>
          </w:p>
        </w:tc>
        <w:tc>
          <w:tcPr>
            <w:tcW w:w="859" w:type="pct"/>
            <w:tcBorders>
              <w:top w:val="single" w:sz="4" w:space="0" w:color="auto"/>
              <w:left w:val="single" w:sz="4" w:space="0" w:color="auto"/>
              <w:bottom w:val="single" w:sz="4" w:space="0" w:color="auto"/>
              <w:right w:val="single" w:sz="4" w:space="0" w:color="auto"/>
            </w:tcBorders>
            <w:hideMark/>
          </w:tcPr>
          <w:p w:rsidR="00201897" w:rsidRPr="000B7788" w:rsidRDefault="00201897" w:rsidP="00573829">
            <w:pPr>
              <w:widowControl w:val="0"/>
              <w:jc w:val="center"/>
            </w:pPr>
            <w:r w:rsidRPr="000B7788">
              <w:t>102,0</w:t>
            </w:r>
          </w:p>
        </w:tc>
        <w:tc>
          <w:tcPr>
            <w:tcW w:w="859" w:type="pct"/>
            <w:tcBorders>
              <w:top w:val="single" w:sz="4" w:space="0" w:color="auto"/>
              <w:left w:val="single" w:sz="4" w:space="0" w:color="auto"/>
              <w:bottom w:val="single" w:sz="4" w:space="0" w:color="auto"/>
              <w:right w:val="single" w:sz="4" w:space="0" w:color="auto"/>
            </w:tcBorders>
            <w:hideMark/>
          </w:tcPr>
          <w:p w:rsidR="00201897" w:rsidRPr="000B7788" w:rsidRDefault="00201897" w:rsidP="00573829">
            <w:pPr>
              <w:widowControl w:val="0"/>
              <w:jc w:val="center"/>
            </w:pPr>
            <w:r w:rsidRPr="000B7788">
              <w:t>102,3</w:t>
            </w:r>
          </w:p>
        </w:tc>
      </w:tr>
      <w:tr w:rsidR="00201897" w:rsidTr="00573829">
        <w:tc>
          <w:tcPr>
            <w:tcW w:w="2188" w:type="pct"/>
            <w:tcBorders>
              <w:top w:val="single" w:sz="4" w:space="0" w:color="auto"/>
              <w:left w:val="single" w:sz="4" w:space="0" w:color="auto"/>
              <w:bottom w:val="single" w:sz="4" w:space="0" w:color="auto"/>
              <w:right w:val="single" w:sz="4" w:space="0" w:color="auto"/>
            </w:tcBorders>
            <w:hideMark/>
          </w:tcPr>
          <w:p w:rsidR="00201897" w:rsidRPr="000B7788" w:rsidRDefault="00201897" w:rsidP="00573829">
            <w:pPr>
              <w:widowControl w:val="0"/>
            </w:pPr>
            <w:r w:rsidRPr="000B7788">
              <w:t>Продовольственные товары</w:t>
            </w:r>
          </w:p>
        </w:tc>
        <w:tc>
          <w:tcPr>
            <w:tcW w:w="1094" w:type="pct"/>
            <w:tcBorders>
              <w:top w:val="single" w:sz="4" w:space="0" w:color="auto"/>
              <w:left w:val="single" w:sz="4" w:space="0" w:color="auto"/>
              <w:bottom w:val="single" w:sz="4" w:space="0" w:color="auto"/>
              <w:right w:val="single" w:sz="4" w:space="0" w:color="auto"/>
            </w:tcBorders>
            <w:hideMark/>
          </w:tcPr>
          <w:p w:rsidR="00201897" w:rsidRPr="000B7788" w:rsidRDefault="00201897" w:rsidP="00573829">
            <w:pPr>
              <w:widowControl w:val="0"/>
              <w:jc w:val="center"/>
            </w:pPr>
            <w:r w:rsidRPr="000B7788">
              <w:t>99,5</w:t>
            </w:r>
          </w:p>
        </w:tc>
        <w:tc>
          <w:tcPr>
            <w:tcW w:w="859" w:type="pct"/>
            <w:tcBorders>
              <w:top w:val="single" w:sz="4" w:space="0" w:color="auto"/>
              <w:left w:val="single" w:sz="4" w:space="0" w:color="auto"/>
              <w:bottom w:val="single" w:sz="4" w:space="0" w:color="auto"/>
              <w:right w:val="single" w:sz="4" w:space="0" w:color="auto"/>
            </w:tcBorders>
            <w:hideMark/>
          </w:tcPr>
          <w:p w:rsidR="00201897" w:rsidRPr="000B7788" w:rsidRDefault="00201897" w:rsidP="00573829">
            <w:pPr>
              <w:widowControl w:val="0"/>
              <w:jc w:val="center"/>
            </w:pPr>
            <w:r w:rsidRPr="000B7788">
              <w:t>103,5</w:t>
            </w:r>
          </w:p>
        </w:tc>
        <w:tc>
          <w:tcPr>
            <w:tcW w:w="859" w:type="pct"/>
            <w:tcBorders>
              <w:top w:val="single" w:sz="4" w:space="0" w:color="auto"/>
              <w:left w:val="single" w:sz="4" w:space="0" w:color="auto"/>
              <w:bottom w:val="single" w:sz="4" w:space="0" w:color="auto"/>
              <w:right w:val="single" w:sz="4" w:space="0" w:color="auto"/>
            </w:tcBorders>
            <w:hideMark/>
          </w:tcPr>
          <w:p w:rsidR="00201897" w:rsidRPr="000B7788" w:rsidRDefault="00201897" w:rsidP="00573829">
            <w:pPr>
              <w:widowControl w:val="0"/>
              <w:jc w:val="center"/>
            </w:pPr>
            <w:r w:rsidRPr="000B7788">
              <w:t>102,9</w:t>
            </w:r>
          </w:p>
        </w:tc>
      </w:tr>
      <w:tr w:rsidR="00201897" w:rsidTr="00573829">
        <w:tc>
          <w:tcPr>
            <w:tcW w:w="2188" w:type="pct"/>
            <w:tcBorders>
              <w:top w:val="single" w:sz="4" w:space="0" w:color="auto"/>
              <w:left w:val="single" w:sz="4" w:space="0" w:color="auto"/>
              <w:bottom w:val="single" w:sz="4" w:space="0" w:color="auto"/>
              <w:right w:val="single" w:sz="4" w:space="0" w:color="auto"/>
            </w:tcBorders>
            <w:hideMark/>
          </w:tcPr>
          <w:p w:rsidR="00201897" w:rsidRPr="000B7788" w:rsidRDefault="00201897" w:rsidP="00573829">
            <w:pPr>
              <w:widowControl w:val="0"/>
            </w:pPr>
            <w:r w:rsidRPr="000B7788">
              <w:t>Непродовольственные товары</w:t>
            </w:r>
          </w:p>
        </w:tc>
        <w:tc>
          <w:tcPr>
            <w:tcW w:w="1094" w:type="pct"/>
            <w:tcBorders>
              <w:top w:val="single" w:sz="4" w:space="0" w:color="auto"/>
              <w:left w:val="single" w:sz="4" w:space="0" w:color="auto"/>
              <w:bottom w:val="single" w:sz="4" w:space="0" w:color="auto"/>
              <w:right w:val="single" w:sz="4" w:space="0" w:color="auto"/>
            </w:tcBorders>
            <w:hideMark/>
          </w:tcPr>
          <w:p w:rsidR="00201897" w:rsidRPr="000B7788" w:rsidRDefault="00201897" w:rsidP="00573829">
            <w:pPr>
              <w:widowControl w:val="0"/>
              <w:jc w:val="center"/>
            </w:pPr>
            <w:r w:rsidRPr="000B7788">
              <w:t>107,6</w:t>
            </w:r>
          </w:p>
        </w:tc>
        <w:tc>
          <w:tcPr>
            <w:tcW w:w="859" w:type="pct"/>
            <w:tcBorders>
              <w:top w:val="single" w:sz="4" w:space="0" w:color="auto"/>
              <w:left w:val="single" w:sz="4" w:space="0" w:color="auto"/>
              <w:bottom w:val="single" w:sz="4" w:space="0" w:color="auto"/>
              <w:right w:val="single" w:sz="4" w:space="0" w:color="auto"/>
            </w:tcBorders>
            <w:vAlign w:val="bottom"/>
            <w:hideMark/>
          </w:tcPr>
          <w:p w:rsidR="00201897" w:rsidRPr="000B7788" w:rsidRDefault="00201897" w:rsidP="00573829">
            <w:pPr>
              <w:widowControl w:val="0"/>
              <w:jc w:val="center"/>
            </w:pPr>
            <w:r w:rsidRPr="000B7788">
              <w:t>101,5</w:t>
            </w:r>
          </w:p>
        </w:tc>
        <w:tc>
          <w:tcPr>
            <w:tcW w:w="859" w:type="pct"/>
            <w:tcBorders>
              <w:top w:val="single" w:sz="4" w:space="0" w:color="auto"/>
              <w:left w:val="single" w:sz="4" w:space="0" w:color="auto"/>
              <w:bottom w:val="single" w:sz="4" w:space="0" w:color="auto"/>
              <w:right w:val="single" w:sz="4" w:space="0" w:color="auto"/>
            </w:tcBorders>
            <w:vAlign w:val="bottom"/>
            <w:hideMark/>
          </w:tcPr>
          <w:p w:rsidR="00201897" w:rsidRPr="000B7788" w:rsidRDefault="00201897" w:rsidP="00573829">
            <w:pPr>
              <w:widowControl w:val="0"/>
              <w:jc w:val="center"/>
            </w:pPr>
            <w:r w:rsidRPr="000B7788">
              <w:t>101,2</w:t>
            </w:r>
          </w:p>
        </w:tc>
      </w:tr>
      <w:tr w:rsidR="00201897" w:rsidTr="00573829">
        <w:tc>
          <w:tcPr>
            <w:tcW w:w="2188" w:type="pct"/>
            <w:tcBorders>
              <w:top w:val="single" w:sz="4" w:space="0" w:color="auto"/>
              <w:left w:val="single" w:sz="4" w:space="0" w:color="auto"/>
              <w:bottom w:val="single" w:sz="4" w:space="0" w:color="auto"/>
              <w:right w:val="single" w:sz="4" w:space="0" w:color="auto"/>
            </w:tcBorders>
            <w:hideMark/>
          </w:tcPr>
          <w:p w:rsidR="00201897" w:rsidRPr="000B7788" w:rsidRDefault="00201897" w:rsidP="00573829">
            <w:pPr>
              <w:widowControl w:val="0"/>
            </w:pPr>
            <w:r w:rsidRPr="000B7788">
              <w:t>Платные услуги</w:t>
            </w:r>
          </w:p>
        </w:tc>
        <w:tc>
          <w:tcPr>
            <w:tcW w:w="1094" w:type="pct"/>
            <w:tcBorders>
              <w:top w:val="single" w:sz="4" w:space="0" w:color="auto"/>
              <w:left w:val="single" w:sz="4" w:space="0" w:color="auto"/>
              <w:bottom w:val="single" w:sz="4" w:space="0" w:color="auto"/>
              <w:right w:val="single" w:sz="4" w:space="0" w:color="auto"/>
            </w:tcBorders>
            <w:hideMark/>
          </w:tcPr>
          <w:p w:rsidR="00201897" w:rsidRPr="000B7788" w:rsidRDefault="00201897" w:rsidP="00573829">
            <w:pPr>
              <w:widowControl w:val="0"/>
              <w:jc w:val="center"/>
            </w:pPr>
            <w:r w:rsidRPr="000B7788">
              <w:t>101,1</w:t>
            </w:r>
          </w:p>
        </w:tc>
        <w:tc>
          <w:tcPr>
            <w:tcW w:w="859" w:type="pct"/>
            <w:tcBorders>
              <w:top w:val="single" w:sz="4" w:space="0" w:color="auto"/>
              <w:left w:val="single" w:sz="4" w:space="0" w:color="auto"/>
              <w:bottom w:val="single" w:sz="4" w:space="0" w:color="auto"/>
              <w:right w:val="single" w:sz="4" w:space="0" w:color="auto"/>
            </w:tcBorders>
            <w:hideMark/>
          </w:tcPr>
          <w:p w:rsidR="00201897" w:rsidRPr="000B7788" w:rsidRDefault="00201897" w:rsidP="00573829">
            <w:pPr>
              <w:widowControl w:val="0"/>
              <w:jc w:val="center"/>
            </w:pPr>
            <w:r w:rsidRPr="000B7788">
              <w:t>101,2</w:t>
            </w:r>
          </w:p>
        </w:tc>
        <w:tc>
          <w:tcPr>
            <w:tcW w:w="859" w:type="pct"/>
            <w:tcBorders>
              <w:top w:val="single" w:sz="4" w:space="0" w:color="auto"/>
              <w:left w:val="single" w:sz="4" w:space="0" w:color="auto"/>
              <w:bottom w:val="single" w:sz="4" w:space="0" w:color="auto"/>
              <w:right w:val="single" w:sz="4" w:space="0" w:color="auto"/>
            </w:tcBorders>
            <w:hideMark/>
          </w:tcPr>
          <w:p w:rsidR="00201897" w:rsidRPr="000B7788" w:rsidRDefault="00201897" w:rsidP="00573829">
            <w:pPr>
              <w:widowControl w:val="0"/>
              <w:jc w:val="center"/>
            </w:pPr>
            <w:r w:rsidRPr="000B7788">
              <w:t>103,1</w:t>
            </w:r>
          </w:p>
        </w:tc>
      </w:tr>
    </w:tbl>
    <w:p w:rsidR="00201897" w:rsidRDefault="00201897" w:rsidP="00201897">
      <w:pPr>
        <w:autoSpaceDE w:val="0"/>
        <w:autoSpaceDN w:val="0"/>
        <w:adjustRightInd w:val="0"/>
        <w:spacing w:line="360" w:lineRule="auto"/>
        <w:jc w:val="both"/>
        <w:rPr>
          <w:sz w:val="28"/>
          <w:szCs w:val="28"/>
        </w:rPr>
      </w:pPr>
    </w:p>
    <w:p w:rsidR="00201897" w:rsidRPr="000B7788" w:rsidRDefault="00201897" w:rsidP="00573829">
      <w:pPr>
        <w:autoSpaceDE w:val="0"/>
        <w:autoSpaceDN w:val="0"/>
        <w:adjustRightInd w:val="0"/>
        <w:ind w:firstLine="709"/>
        <w:jc w:val="both"/>
        <w:rPr>
          <w:sz w:val="28"/>
          <w:szCs w:val="28"/>
        </w:rPr>
      </w:pPr>
      <w:r w:rsidRPr="000B7788">
        <w:rPr>
          <w:sz w:val="28"/>
          <w:szCs w:val="28"/>
        </w:rPr>
        <w:lastRenderedPageBreak/>
        <w:t>В структуре покупок югорчан преобладает доля непродовольственных товаров, в общем обороте розничной торговли она составила 53,9 % против 46,1 % продовольствия.</w:t>
      </w:r>
    </w:p>
    <w:p w:rsidR="003C4A9D" w:rsidRPr="00452B36" w:rsidRDefault="003C4A9D" w:rsidP="00C7682C">
      <w:pPr>
        <w:ind w:firstLine="709"/>
        <w:jc w:val="center"/>
        <w:rPr>
          <w:b/>
          <w:color w:val="FF0000"/>
          <w:sz w:val="28"/>
          <w:szCs w:val="28"/>
        </w:rPr>
      </w:pPr>
    </w:p>
    <w:p w:rsidR="00C7682C" w:rsidRPr="00DA2C3D" w:rsidRDefault="00C7682C" w:rsidP="004D0808">
      <w:pPr>
        <w:pStyle w:val="af0"/>
        <w:numPr>
          <w:ilvl w:val="1"/>
          <w:numId w:val="1"/>
        </w:numPr>
        <w:ind w:left="0" w:firstLine="0"/>
        <w:jc w:val="center"/>
        <w:rPr>
          <w:b/>
          <w:sz w:val="28"/>
          <w:szCs w:val="28"/>
        </w:rPr>
      </w:pPr>
      <w:r w:rsidRPr="00DA2C3D">
        <w:rPr>
          <w:b/>
          <w:sz w:val="28"/>
          <w:szCs w:val="28"/>
        </w:rPr>
        <w:t>Оценка социально-экономического положения семей, имеющих детей, в том числе семей мигрантов и семей, имеющих детей-инвалидов</w:t>
      </w:r>
    </w:p>
    <w:p w:rsidR="00B426B6" w:rsidRPr="00DA2C3D" w:rsidRDefault="00B426B6" w:rsidP="004D0808">
      <w:pPr>
        <w:pStyle w:val="af0"/>
        <w:ind w:left="1852"/>
        <w:rPr>
          <w:b/>
          <w:sz w:val="28"/>
          <w:szCs w:val="28"/>
        </w:rPr>
      </w:pPr>
    </w:p>
    <w:p w:rsidR="00656D3E" w:rsidRPr="00DA2C3D" w:rsidRDefault="00656D3E" w:rsidP="00573829">
      <w:pPr>
        <w:autoSpaceDE w:val="0"/>
        <w:autoSpaceDN w:val="0"/>
        <w:adjustRightInd w:val="0"/>
        <w:ind w:firstLine="567"/>
        <w:jc w:val="both"/>
        <w:rPr>
          <w:iCs/>
          <w:spacing w:val="-4"/>
          <w:sz w:val="28"/>
          <w:szCs w:val="28"/>
        </w:rPr>
      </w:pPr>
      <w:r w:rsidRPr="00DA2C3D">
        <w:rPr>
          <w:iCs/>
          <w:spacing w:val="-4"/>
          <w:sz w:val="28"/>
          <w:szCs w:val="28"/>
        </w:rPr>
        <w:t>Социально-экономическое положение семей и детей определяется как факторами, связанными со структурой семьи (количеством и возрастом детей в семье, составом семьи, состоянием здоровья членов семьи), так и факторами, связанными с развитием экономики.</w:t>
      </w:r>
    </w:p>
    <w:p w:rsidR="00DA2C3D" w:rsidRDefault="00DA2C3D" w:rsidP="009E16CA">
      <w:pPr>
        <w:widowControl w:val="0"/>
        <w:ind w:firstLine="708"/>
        <w:jc w:val="both"/>
        <w:rPr>
          <w:rFonts w:eastAsia="Calibri"/>
          <w:sz w:val="28"/>
          <w:szCs w:val="28"/>
        </w:rPr>
      </w:pPr>
      <w:r w:rsidRPr="00F00BB7">
        <w:rPr>
          <w:rFonts w:eastAsia="Calibri"/>
          <w:sz w:val="28"/>
          <w:szCs w:val="28"/>
        </w:rPr>
        <w:t xml:space="preserve">В 2019 году объем денежных доходов населения сложился в размере 1069,4 млрд. рублей и увеличился на 5,9 % по сравнению с 2018 годом, доход на душу населения – 53,4 тыс. рублей. Достигнутый уровень денежных доходов населения позволяет обеспечивать 3,5 бюджетов прожиточного минимума. </w:t>
      </w:r>
    </w:p>
    <w:p w:rsidR="00DA2C3D" w:rsidRPr="00F00BB7" w:rsidRDefault="00DA2C3D" w:rsidP="00DA2C3D">
      <w:pPr>
        <w:widowControl w:val="0"/>
        <w:spacing w:line="360" w:lineRule="auto"/>
        <w:ind w:firstLine="708"/>
        <w:jc w:val="right"/>
        <w:rPr>
          <w:rFonts w:eastAsia="Calibri"/>
          <w:sz w:val="28"/>
          <w:szCs w:val="28"/>
        </w:rPr>
      </w:pPr>
      <w:r w:rsidRPr="00F00BB7">
        <w:rPr>
          <w:rFonts w:eastAsia="Calibri"/>
          <w:sz w:val="28"/>
          <w:szCs w:val="28"/>
        </w:rPr>
        <w:t xml:space="preserve">Таблица </w:t>
      </w:r>
      <w:r>
        <w:rPr>
          <w:rFonts w:eastAsia="Calibri"/>
          <w:sz w:val="28"/>
          <w:szCs w:val="28"/>
        </w:rPr>
        <w:t>3</w:t>
      </w:r>
    </w:p>
    <w:p w:rsidR="00DA2C3D" w:rsidRPr="00DA2C3D" w:rsidRDefault="00DA2C3D" w:rsidP="00DA2C3D">
      <w:pPr>
        <w:pStyle w:val="Default"/>
        <w:jc w:val="center"/>
        <w:rPr>
          <w:rFonts w:ascii="Times New Roman" w:hAnsi="Times New Roman" w:cs="Times New Roman"/>
          <w:b/>
          <w:color w:val="auto"/>
          <w:sz w:val="28"/>
          <w:szCs w:val="28"/>
        </w:rPr>
      </w:pPr>
      <w:r w:rsidRPr="00DA2C3D">
        <w:rPr>
          <w:rFonts w:ascii="Times New Roman" w:hAnsi="Times New Roman" w:cs="Times New Roman"/>
          <w:b/>
          <w:color w:val="auto"/>
          <w:sz w:val="28"/>
          <w:szCs w:val="28"/>
        </w:rPr>
        <w:t>Основные показатели, характеризующие уровень жизни населения</w:t>
      </w:r>
    </w:p>
    <w:p w:rsidR="00DA2C3D" w:rsidRPr="00DA2C3D" w:rsidRDefault="00DA2C3D" w:rsidP="00DA2C3D">
      <w:pPr>
        <w:pStyle w:val="Default"/>
        <w:jc w:val="center"/>
        <w:rPr>
          <w:rFonts w:ascii="Times New Roman" w:hAnsi="Times New Roman" w:cs="Times New Roman"/>
          <w:color w:val="auto"/>
          <w:sz w:val="28"/>
          <w:szCs w:val="28"/>
        </w:rPr>
      </w:pPr>
    </w:p>
    <w:tbl>
      <w:tblPr>
        <w:tblStyle w:val="ab"/>
        <w:tblW w:w="5000" w:type="pct"/>
        <w:tblLook w:val="04A0" w:firstRow="1" w:lastRow="0" w:firstColumn="1" w:lastColumn="0" w:noHBand="0" w:noVBand="1"/>
      </w:tblPr>
      <w:tblGrid>
        <w:gridCol w:w="4604"/>
        <w:gridCol w:w="1276"/>
        <w:gridCol w:w="1278"/>
        <w:gridCol w:w="1276"/>
        <w:gridCol w:w="1278"/>
      </w:tblGrid>
      <w:tr w:rsidR="00DA2C3D" w:rsidRPr="00F00BB7" w:rsidTr="0057169C">
        <w:tc>
          <w:tcPr>
            <w:tcW w:w="2370" w:type="pct"/>
            <w:vMerge w:val="restart"/>
            <w:vAlign w:val="center"/>
          </w:tcPr>
          <w:p w:rsidR="00DA2C3D" w:rsidRPr="00F00BB7" w:rsidRDefault="00DA2C3D" w:rsidP="0057169C">
            <w:pPr>
              <w:widowControl w:val="0"/>
              <w:jc w:val="center"/>
              <w:rPr>
                <w:rFonts w:eastAsia="Calibri"/>
              </w:rPr>
            </w:pPr>
            <w:r w:rsidRPr="00F00BB7">
              <w:rPr>
                <w:rFonts w:eastAsia="Calibri"/>
              </w:rPr>
              <w:t>Показатель</w:t>
            </w:r>
          </w:p>
        </w:tc>
        <w:tc>
          <w:tcPr>
            <w:tcW w:w="1315" w:type="pct"/>
            <w:gridSpan w:val="2"/>
            <w:vAlign w:val="center"/>
          </w:tcPr>
          <w:p w:rsidR="00DA2C3D" w:rsidRPr="00F00BB7" w:rsidRDefault="00DA2C3D" w:rsidP="0057169C">
            <w:pPr>
              <w:widowControl w:val="0"/>
              <w:jc w:val="center"/>
              <w:rPr>
                <w:rFonts w:eastAsia="Calibri"/>
              </w:rPr>
            </w:pPr>
            <w:r w:rsidRPr="00F00BB7">
              <w:rPr>
                <w:rFonts w:eastAsia="Calibri"/>
              </w:rPr>
              <w:t>Российская Федерация</w:t>
            </w:r>
          </w:p>
        </w:tc>
        <w:tc>
          <w:tcPr>
            <w:tcW w:w="1315" w:type="pct"/>
            <w:gridSpan w:val="2"/>
            <w:vAlign w:val="center"/>
          </w:tcPr>
          <w:p w:rsidR="00DA2C3D" w:rsidRPr="00F00BB7" w:rsidRDefault="00DA2C3D" w:rsidP="0057169C">
            <w:pPr>
              <w:widowControl w:val="0"/>
              <w:jc w:val="center"/>
              <w:rPr>
                <w:rFonts w:eastAsia="Calibri"/>
              </w:rPr>
            </w:pPr>
            <w:r w:rsidRPr="00F00BB7">
              <w:rPr>
                <w:rFonts w:eastAsia="Calibri"/>
              </w:rPr>
              <w:t>Югра</w:t>
            </w:r>
          </w:p>
        </w:tc>
      </w:tr>
      <w:tr w:rsidR="00DA2C3D" w:rsidRPr="00F00BB7" w:rsidTr="0057169C">
        <w:tc>
          <w:tcPr>
            <w:tcW w:w="2370" w:type="pct"/>
            <w:vMerge/>
            <w:vAlign w:val="center"/>
          </w:tcPr>
          <w:p w:rsidR="00DA2C3D" w:rsidRPr="00F00BB7" w:rsidRDefault="00DA2C3D" w:rsidP="0057169C">
            <w:pPr>
              <w:widowControl w:val="0"/>
              <w:jc w:val="center"/>
              <w:rPr>
                <w:rFonts w:eastAsia="Calibri"/>
              </w:rPr>
            </w:pPr>
          </w:p>
        </w:tc>
        <w:tc>
          <w:tcPr>
            <w:tcW w:w="657" w:type="pct"/>
            <w:vAlign w:val="center"/>
          </w:tcPr>
          <w:p w:rsidR="00DA2C3D" w:rsidRPr="00F00BB7" w:rsidRDefault="00DA2C3D" w:rsidP="0057169C">
            <w:pPr>
              <w:widowControl w:val="0"/>
              <w:jc w:val="center"/>
              <w:rPr>
                <w:rFonts w:eastAsia="Calibri"/>
              </w:rPr>
            </w:pPr>
            <w:r w:rsidRPr="00F00BB7">
              <w:rPr>
                <w:rFonts w:eastAsia="Calibri"/>
              </w:rPr>
              <w:t>2018</w:t>
            </w:r>
            <w:r w:rsidR="0057169C">
              <w:rPr>
                <w:rFonts w:eastAsia="Calibri"/>
              </w:rPr>
              <w:t xml:space="preserve"> год</w:t>
            </w:r>
          </w:p>
        </w:tc>
        <w:tc>
          <w:tcPr>
            <w:tcW w:w="658" w:type="pct"/>
            <w:vAlign w:val="center"/>
          </w:tcPr>
          <w:p w:rsidR="00DA2C3D" w:rsidRPr="00F00BB7" w:rsidRDefault="00DA2C3D" w:rsidP="0057169C">
            <w:pPr>
              <w:widowControl w:val="0"/>
              <w:jc w:val="center"/>
              <w:rPr>
                <w:rFonts w:eastAsia="Calibri"/>
              </w:rPr>
            </w:pPr>
            <w:r w:rsidRPr="00F00BB7">
              <w:rPr>
                <w:rFonts w:eastAsia="Calibri"/>
              </w:rPr>
              <w:t>2019</w:t>
            </w:r>
            <w:r w:rsidR="0057169C">
              <w:rPr>
                <w:rFonts w:eastAsia="Calibri"/>
              </w:rPr>
              <w:t xml:space="preserve"> год</w:t>
            </w:r>
          </w:p>
        </w:tc>
        <w:tc>
          <w:tcPr>
            <w:tcW w:w="657" w:type="pct"/>
            <w:vAlign w:val="center"/>
          </w:tcPr>
          <w:p w:rsidR="00DA2C3D" w:rsidRPr="00F00BB7" w:rsidRDefault="00DA2C3D" w:rsidP="0057169C">
            <w:pPr>
              <w:widowControl w:val="0"/>
              <w:jc w:val="center"/>
              <w:rPr>
                <w:rFonts w:eastAsia="Calibri"/>
              </w:rPr>
            </w:pPr>
            <w:r w:rsidRPr="00F00BB7">
              <w:rPr>
                <w:rFonts w:eastAsia="Calibri"/>
              </w:rPr>
              <w:t>2018</w:t>
            </w:r>
            <w:r w:rsidR="0057169C">
              <w:rPr>
                <w:rFonts w:eastAsia="Calibri"/>
              </w:rPr>
              <w:t xml:space="preserve"> год</w:t>
            </w:r>
          </w:p>
        </w:tc>
        <w:tc>
          <w:tcPr>
            <w:tcW w:w="658" w:type="pct"/>
            <w:vAlign w:val="center"/>
          </w:tcPr>
          <w:p w:rsidR="00DA2C3D" w:rsidRPr="00F00BB7" w:rsidRDefault="00DA2C3D" w:rsidP="0057169C">
            <w:pPr>
              <w:widowControl w:val="0"/>
              <w:jc w:val="center"/>
              <w:rPr>
                <w:rFonts w:eastAsia="Calibri"/>
              </w:rPr>
            </w:pPr>
            <w:r w:rsidRPr="00F00BB7">
              <w:rPr>
                <w:rFonts w:eastAsia="Calibri"/>
              </w:rPr>
              <w:t>2019</w:t>
            </w:r>
            <w:r w:rsidR="0057169C">
              <w:rPr>
                <w:rFonts w:eastAsia="Calibri"/>
              </w:rPr>
              <w:t xml:space="preserve"> год</w:t>
            </w:r>
          </w:p>
        </w:tc>
      </w:tr>
      <w:tr w:rsidR="00DA2C3D" w:rsidRPr="00F00BB7" w:rsidTr="00573829">
        <w:tc>
          <w:tcPr>
            <w:tcW w:w="2370" w:type="pct"/>
          </w:tcPr>
          <w:p w:rsidR="00DA2C3D" w:rsidRPr="00F00BB7" w:rsidRDefault="00DA2C3D" w:rsidP="00573829">
            <w:pPr>
              <w:widowControl w:val="0"/>
              <w:jc w:val="both"/>
              <w:rPr>
                <w:rFonts w:eastAsia="Calibri"/>
              </w:rPr>
            </w:pPr>
            <w:r w:rsidRPr="00F00BB7">
              <w:rPr>
                <w:rFonts w:eastAsia="Calibri"/>
              </w:rPr>
              <w:t>Реальные денежные доходы населения, в процентах к предыдущему году</w:t>
            </w:r>
            <w:r w:rsidRPr="00F00BB7">
              <w:rPr>
                <w:rStyle w:val="a5"/>
                <w:rFonts w:eastAsia="Calibri"/>
              </w:rPr>
              <w:footnoteReference w:id="7"/>
            </w:r>
          </w:p>
        </w:tc>
        <w:tc>
          <w:tcPr>
            <w:tcW w:w="657" w:type="pct"/>
            <w:vAlign w:val="center"/>
          </w:tcPr>
          <w:p w:rsidR="00DA2C3D" w:rsidRPr="00F00BB7" w:rsidRDefault="00DA2C3D" w:rsidP="00573829">
            <w:pPr>
              <w:widowControl w:val="0"/>
              <w:jc w:val="center"/>
              <w:rPr>
                <w:rFonts w:eastAsia="Calibri"/>
              </w:rPr>
            </w:pPr>
            <w:r w:rsidRPr="00F00BB7">
              <w:rPr>
                <w:rFonts w:eastAsia="Calibri"/>
              </w:rPr>
              <w:t>101,1</w:t>
            </w:r>
          </w:p>
        </w:tc>
        <w:tc>
          <w:tcPr>
            <w:tcW w:w="658" w:type="pct"/>
            <w:vAlign w:val="center"/>
          </w:tcPr>
          <w:p w:rsidR="00DA2C3D" w:rsidRPr="00F00BB7" w:rsidRDefault="00DA2C3D" w:rsidP="00573829">
            <w:pPr>
              <w:widowControl w:val="0"/>
              <w:jc w:val="center"/>
              <w:rPr>
                <w:rFonts w:eastAsia="Calibri"/>
              </w:rPr>
            </w:pPr>
            <w:r w:rsidRPr="00F00BB7">
              <w:rPr>
                <w:rFonts w:eastAsia="Calibri"/>
              </w:rPr>
              <w:t>101,5</w:t>
            </w:r>
          </w:p>
        </w:tc>
        <w:tc>
          <w:tcPr>
            <w:tcW w:w="657" w:type="pct"/>
            <w:vAlign w:val="center"/>
          </w:tcPr>
          <w:p w:rsidR="00DA2C3D" w:rsidRPr="00F00BB7" w:rsidRDefault="00DA2C3D" w:rsidP="00573829">
            <w:pPr>
              <w:widowControl w:val="0"/>
              <w:jc w:val="center"/>
              <w:rPr>
                <w:rFonts w:eastAsia="Calibri"/>
              </w:rPr>
            </w:pPr>
            <w:r w:rsidRPr="00F00BB7">
              <w:rPr>
                <w:rFonts w:eastAsia="Calibri"/>
              </w:rPr>
              <w:t>102,2</w:t>
            </w:r>
          </w:p>
        </w:tc>
        <w:tc>
          <w:tcPr>
            <w:tcW w:w="658" w:type="pct"/>
            <w:vAlign w:val="center"/>
          </w:tcPr>
          <w:p w:rsidR="00DA2C3D" w:rsidRPr="00F00BB7" w:rsidRDefault="00DA2C3D" w:rsidP="00573829">
            <w:pPr>
              <w:widowControl w:val="0"/>
              <w:jc w:val="center"/>
              <w:rPr>
                <w:rFonts w:eastAsia="Calibri"/>
              </w:rPr>
            </w:pPr>
            <w:r w:rsidRPr="00F00BB7">
              <w:rPr>
                <w:rFonts w:eastAsia="Calibri"/>
              </w:rPr>
              <w:t>102,6</w:t>
            </w:r>
          </w:p>
        </w:tc>
      </w:tr>
      <w:tr w:rsidR="00DA2C3D" w:rsidRPr="00F00BB7" w:rsidTr="00573829">
        <w:tc>
          <w:tcPr>
            <w:tcW w:w="2370" w:type="pct"/>
          </w:tcPr>
          <w:p w:rsidR="00DA2C3D" w:rsidRPr="00F00BB7" w:rsidRDefault="00DA2C3D" w:rsidP="00573829">
            <w:pPr>
              <w:widowControl w:val="0"/>
              <w:jc w:val="both"/>
              <w:rPr>
                <w:rFonts w:eastAsia="Calibri"/>
              </w:rPr>
            </w:pPr>
            <w:r w:rsidRPr="00F00BB7">
              <w:rPr>
                <w:rFonts w:eastAsia="Calibri"/>
              </w:rPr>
              <w:t>Среднедушевые денежные доходы населения, рублей</w:t>
            </w:r>
          </w:p>
        </w:tc>
        <w:tc>
          <w:tcPr>
            <w:tcW w:w="657" w:type="pct"/>
            <w:vAlign w:val="center"/>
          </w:tcPr>
          <w:p w:rsidR="00DA2C3D" w:rsidRPr="00F00BB7" w:rsidRDefault="00DA2C3D" w:rsidP="00573829">
            <w:pPr>
              <w:widowControl w:val="0"/>
              <w:jc w:val="center"/>
              <w:rPr>
                <w:rFonts w:eastAsia="Calibri"/>
              </w:rPr>
            </w:pPr>
            <w:r w:rsidRPr="00F00BB7">
              <w:rPr>
                <w:rFonts w:eastAsia="Calibri"/>
              </w:rPr>
              <w:t>33178,1</w:t>
            </w:r>
          </w:p>
        </w:tc>
        <w:tc>
          <w:tcPr>
            <w:tcW w:w="658" w:type="pct"/>
            <w:vAlign w:val="center"/>
          </w:tcPr>
          <w:p w:rsidR="00DA2C3D" w:rsidRPr="00F00BB7" w:rsidRDefault="00DA2C3D" w:rsidP="00573829">
            <w:pPr>
              <w:widowControl w:val="0"/>
              <w:jc w:val="center"/>
              <w:rPr>
                <w:rFonts w:eastAsia="Calibri"/>
              </w:rPr>
            </w:pPr>
            <w:r w:rsidRPr="00F00BB7">
              <w:rPr>
                <w:rFonts w:eastAsia="Calibri"/>
              </w:rPr>
              <w:t>35249,3</w:t>
            </w:r>
          </w:p>
        </w:tc>
        <w:tc>
          <w:tcPr>
            <w:tcW w:w="657" w:type="pct"/>
            <w:vAlign w:val="center"/>
          </w:tcPr>
          <w:p w:rsidR="00DA2C3D" w:rsidRPr="00F00BB7" w:rsidRDefault="00DA2C3D" w:rsidP="00573829">
            <w:pPr>
              <w:widowControl w:val="0"/>
              <w:jc w:val="center"/>
              <w:rPr>
                <w:rFonts w:eastAsia="Calibri"/>
              </w:rPr>
            </w:pPr>
            <w:r w:rsidRPr="00F00BB7">
              <w:rPr>
                <w:rFonts w:eastAsia="Calibri"/>
              </w:rPr>
              <w:t>50717,0</w:t>
            </w:r>
          </w:p>
        </w:tc>
        <w:tc>
          <w:tcPr>
            <w:tcW w:w="658" w:type="pct"/>
            <w:vAlign w:val="center"/>
          </w:tcPr>
          <w:p w:rsidR="00DA2C3D" w:rsidRPr="00F00BB7" w:rsidRDefault="00DA2C3D" w:rsidP="00573829">
            <w:pPr>
              <w:widowControl w:val="0"/>
              <w:jc w:val="center"/>
              <w:rPr>
                <w:rFonts w:eastAsia="Calibri"/>
              </w:rPr>
            </w:pPr>
            <w:r w:rsidRPr="00F00BB7">
              <w:rPr>
                <w:rFonts w:eastAsia="Calibri"/>
              </w:rPr>
              <w:t>53399,0</w:t>
            </w:r>
          </w:p>
        </w:tc>
      </w:tr>
      <w:tr w:rsidR="00DA2C3D" w:rsidRPr="00F00BB7" w:rsidTr="00573829">
        <w:tc>
          <w:tcPr>
            <w:tcW w:w="2370" w:type="pct"/>
          </w:tcPr>
          <w:p w:rsidR="00DA2C3D" w:rsidRPr="00F00BB7" w:rsidRDefault="00DA2C3D" w:rsidP="00573829">
            <w:pPr>
              <w:widowControl w:val="0"/>
              <w:jc w:val="both"/>
              <w:rPr>
                <w:rFonts w:eastAsia="Calibri"/>
              </w:rPr>
            </w:pPr>
            <w:r w:rsidRPr="00F00BB7">
              <w:rPr>
                <w:rFonts w:eastAsia="Calibri"/>
              </w:rPr>
              <w:t>Покупательная способность среднедушевых денежных доходов (соотношение с величиной прожиточного минимума), в разах</w:t>
            </w:r>
          </w:p>
        </w:tc>
        <w:tc>
          <w:tcPr>
            <w:tcW w:w="657" w:type="pct"/>
            <w:vAlign w:val="center"/>
          </w:tcPr>
          <w:p w:rsidR="00DA2C3D" w:rsidRPr="00F00BB7" w:rsidRDefault="00DA2C3D" w:rsidP="00573829">
            <w:pPr>
              <w:widowControl w:val="0"/>
              <w:jc w:val="center"/>
              <w:rPr>
                <w:rFonts w:eastAsia="Calibri"/>
              </w:rPr>
            </w:pPr>
            <w:r w:rsidRPr="00F00BB7">
              <w:rPr>
                <w:rFonts w:eastAsia="Calibri"/>
              </w:rPr>
              <w:t>3,2</w:t>
            </w:r>
          </w:p>
        </w:tc>
        <w:tc>
          <w:tcPr>
            <w:tcW w:w="658" w:type="pct"/>
            <w:vAlign w:val="center"/>
          </w:tcPr>
          <w:p w:rsidR="00DA2C3D" w:rsidRPr="00F00BB7" w:rsidRDefault="00DA2C3D" w:rsidP="00573829">
            <w:pPr>
              <w:widowControl w:val="0"/>
              <w:jc w:val="center"/>
              <w:rPr>
                <w:rFonts w:eastAsia="Calibri"/>
              </w:rPr>
            </w:pPr>
            <w:r w:rsidRPr="00F00BB7">
              <w:rPr>
                <w:rFonts w:eastAsia="Calibri"/>
              </w:rPr>
              <w:t>3,2</w:t>
            </w:r>
          </w:p>
        </w:tc>
        <w:tc>
          <w:tcPr>
            <w:tcW w:w="657" w:type="pct"/>
            <w:vAlign w:val="center"/>
          </w:tcPr>
          <w:p w:rsidR="00DA2C3D" w:rsidRPr="00F00BB7" w:rsidRDefault="00DA2C3D" w:rsidP="00573829">
            <w:pPr>
              <w:widowControl w:val="0"/>
              <w:jc w:val="center"/>
              <w:rPr>
                <w:rFonts w:eastAsia="Calibri"/>
              </w:rPr>
            </w:pPr>
            <w:r w:rsidRPr="00F00BB7">
              <w:rPr>
                <w:rFonts w:eastAsia="Calibri"/>
              </w:rPr>
              <w:t>3,5</w:t>
            </w:r>
          </w:p>
        </w:tc>
        <w:tc>
          <w:tcPr>
            <w:tcW w:w="658" w:type="pct"/>
            <w:vAlign w:val="center"/>
          </w:tcPr>
          <w:p w:rsidR="00DA2C3D" w:rsidRPr="00F00BB7" w:rsidRDefault="00DA2C3D" w:rsidP="00573829">
            <w:pPr>
              <w:widowControl w:val="0"/>
              <w:jc w:val="center"/>
              <w:rPr>
                <w:rFonts w:eastAsia="Calibri"/>
              </w:rPr>
            </w:pPr>
            <w:r w:rsidRPr="00F00BB7">
              <w:rPr>
                <w:rFonts w:eastAsia="Calibri"/>
              </w:rPr>
              <w:t>3,5</w:t>
            </w:r>
          </w:p>
        </w:tc>
      </w:tr>
    </w:tbl>
    <w:p w:rsidR="00DA2C3D" w:rsidRPr="00F00BB7" w:rsidRDefault="00DA2C3D" w:rsidP="00DA2C3D">
      <w:pPr>
        <w:widowControl w:val="0"/>
        <w:spacing w:line="360" w:lineRule="auto"/>
        <w:jc w:val="both"/>
        <w:rPr>
          <w:rFonts w:eastAsia="Calibri"/>
          <w:sz w:val="20"/>
          <w:szCs w:val="20"/>
        </w:rPr>
      </w:pPr>
      <w:r w:rsidRPr="00F00BB7">
        <w:rPr>
          <w:rFonts w:eastAsia="Calibri"/>
          <w:sz w:val="20"/>
          <w:szCs w:val="20"/>
        </w:rPr>
        <w:t>Источник: Росстат, расчет Депэкономики Югры</w:t>
      </w:r>
    </w:p>
    <w:p w:rsidR="00DA2C3D" w:rsidRPr="00F00BB7" w:rsidRDefault="00DA2C3D" w:rsidP="00573829">
      <w:pPr>
        <w:pStyle w:val="a6"/>
        <w:ind w:firstLine="709"/>
        <w:jc w:val="both"/>
        <w:rPr>
          <w:sz w:val="28"/>
          <w:szCs w:val="28"/>
        </w:rPr>
      </w:pPr>
      <w:r w:rsidRPr="00F00BB7">
        <w:rPr>
          <w:sz w:val="28"/>
          <w:szCs w:val="28"/>
        </w:rPr>
        <w:t xml:space="preserve">В автономном округе прирост реальных доходов по сравнению с 2018 годом составил 2,6 %. </w:t>
      </w:r>
    </w:p>
    <w:p w:rsidR="00DA2C3D" w:rsidRPr="00F00BB7" w:rsidRDefault="00DA2C3D" w:rsidP="00573829">
      <w:pPr>
        <w:pStyle w:val="a6"/>
        <w:ind w:firstLine="709"/>
        <w:jc w:val="both"/>
        <w:rPr>
          <w:sz w:val="28"/>
          <w:szCs w:val="28"/>
        </w:rPr>
      </w:pPr>
      <w:r w:rsidRPr="00F00BB7">
        <w:rPr>
          <w:sz w:val="28"/>
          <w:szCs w:val="28"/>
        </w:rPr>
        <w:t xml:space="preserve">Годовой темп прироста номинальной заработной платы в 2019 году составил 5,2 % за счет динамики трудовых компенсаций в бюджетном секторе и повышения минимального размера оплаты труда. </w:t>
      </w:r>
    </w:p>
    <w:p w:rsidR="00DA2C3D" w:rsidRDefault="00DA2C3D" w:rsidP="00573829">
      <w:pPr>
        <w:pStyle w:val="a6"/>
        <w:ind w:firstLine="709"/>
        <w:jc w:val="both"/>
        <w:rPr>
          <w:sz w:val="28"/>
          <w:szCs w:val="28"/>
        </w:rPr>
      </w:pPr>
      <w:r w:rsidRPr="00F00BB7">
        <w:rPr>
          <w:sz w:val="28"/>
          <w:szCs w:val="28"/>
        </w:rPr>
        <w:t>По уровню благосостояния и размеру средней заработной платы Югра входит в тройку лидеров по Уральскому федеральному округу. Среднемесячная заработная плата работников организаций за 2019 год составила 74525 рублей, реальная заработная плата – 102,3 %.</w:t>
      </w:r>
    </w:p>
    <w:p w:rsidR="0002181E" w:rsidRDefault="0002181E" w:rsidP="00573829">
      <w:pPr>
        <w:pStyle w:val="a6"/>
        <w:ind w:firstLine="709"/>
        <w:jc w:val="both"/>
        <w:rPr>
          <w:sz w:val="28"/>
          <w:szCs w:val="28"/>
        </w:rPr>
      </w:pPr>
    </w:p>
    <w:p w:rsidR="0002181E" w:rsidRDefault="0002181E" w:rsidP="00573829">
      <w:pPr>
        <w:pStyle w:val="a6"/>
        <w:ind w:firstLine="709"/>
        <w:jc w:val="both"/>
        <w:rPr>
          <w:sz w:val="28"/>
          <w:szCs w:val="28"/>
        </w:rPr>
      </w:pPr>
    </w:p>
    <w:p w:rsidR="0002181E" w:rsidRDefault="0002181E" w:rsidP="00573829">
      <w:pPr>
        <w:pStyle w:val="a6"/>
        <w:ind w:firstLine="709"/>
        <w:jc w:val="both"/>
        <w:rPr>
          <w:sz w:val="28"/>
          <w:szCs w:val="28"/>
        </w:rPr>
      </w:pPr>
    </w:p>
    <w:p w:rsidR="00DA2C3D" w:rsidRDefault="00DA2C3D" w:rsidP="00DA2C3D">
      <w:pPr>
        <w:pStyle w:val="a6"/>
        <w:spacing w:line="360" w:lineRule="auto"/>
        <w:ind w:firstLine="709"/>
        <w:jc w:val="right"/>
        <w:rPr>
          <w:sz w:val="28"/>
          <w:szCs w:val="28"/>
        </w:rPr>
      </w:pPr>
      <w:r w:rsidRPr="00F00BB7">
        <w:rPr>
          <w:sz w:val="28"/>
          <w:szCs w:val="28"/>
        </w:rPr>
        <w:lastRenderedPageBreak/>
        <w:t>Таблица</w:t>
      </w:r>
      <w:r>
        <w:rPr>
          <w:sz w:val="28"/>
          <w:szCs w:val="28"/>
        </w:rPr>
        <w:t xml:space="preserve"> 4</w:t>
      </w:r>
      <w:r w:rsidRPr="00F00BB7">
        <w:rPr>
          <w:sz w:val="28"/>
          <w:szCs w:val="28"/>
        </w:rPr>
        <w:t xml:space="preserve">  </w:t>
      </w:r>
    </w:p>
    <w:p w:rsidR="00DA2C3D" w:rsidRPr="00E903CE" w:rsidRDefault="00DA2C3D" w:rsidP="00DA2C3D">
      <w:pPr>
        <w:pStyle w:val="a6"/>
        <w:ind w:firstLine="709"/>
        <w:jc w:val="center"/>
        <w:rPr>
          <w:b/>
          <w:sz w:val="28"/>
          <w:szCs w:val="28"/>
        </w:rPr>
      </w:pPr>
      <w:r w:rsidRPr="00E903CE">
        <w:rPr>
          <w:b/>
          <w:sz w:val="28"/>
          <w:szCs w:val="28"/>
        </w:rPr>
        <w:t>Среднемесячная начисленная заработная плата</w:t>
      </w:r>
    </w:p>
    <w:p w:rsidR="00DA2C3D" w:rsidRPr="00E903CE" w:rsidRDefault="00DA2C3D" w:rsidP="00DA2C3D">
      <w:pPr>
        <w:pStyle w:val="a6"/>
        <w:ind w:firstLine="709"/>
        <w:jc w:val="center"/>
        <w:rPr>
          <w:b/>
          <w:sz w:val="28"/>
          <w:szCs w:val="28"/>
        </w:rPr>
      </w:pPr>
      <w:r w:rsidRPr="00E903CE">
        <w:rPr>
          <w:b/>
          <w:sz w:val="28"/>
          <w:szCs w:val="28"/>
        </w:rPr>
        <w:t>(без выплат социального характера) работников организаций по </w:t>
      </w:r>
    </w:p>
    <w:p w:rsidR="00DA2C3D" w:rsidRPr="00E903CE" w:rsidRDefault="00DA2C3D" w:rsidP="00DA2C3D">
      <w:pPr>
        <w:pStyle w:val="a6"/>
        <w:ind w:firstLine="709"/>
        <w:jc w:val="center"/>
        <w:rPr>
          <w:b/>
          <w:sz w:val="28"/>
          <w:szCs w:val="28"/>
        </w:rPr>
      </w:pPr>
      <w:r w:rsidRPr="00E903CE">
        <w:rPr>
          <w:b/>
          <w:sz w:val="28"/>
          <w:szCs w:val="28"/>
        </w:rPr>
        <w:t>видам экономической деятельности</w:t>
      </w:r>
    </w:p>
    <w:p w:rsidR="00DA2C3D" w:rsidRPr="00F00BB7" w:rsidRDefault="00DA2C3D" w:rsidP="00DA2C3D">
      <w:pPr>
        <w:pStyle w:val="a6"/>
        <w:ind w:firstLine="709"/>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5"/>
        <w:gridCol w:w="1612"/>
        <w:gridCol w:w="1665"/>
      </w:tblGrid>
      <w:tr w:rsidR="00DA2C3D" w:rsidRPr="00D9628C" w:rsidTr="00573829">
        <w:trPr>
          <w:tblHeader/>
        </w:trPr>
        <w:tc>
          <w:tcPr>
            <w:tcW w:w="3313" w:type="pct"/>
            <w:shd w:val="clear" w:color="auto" w:fill="auto"/>
            <w:vAlign w:val="center"/>
            <w:hideMark/>
          </w:tcPr>
          <w:p w:rsidR="00DA2C3D" w:rsidRPr="00F00BB7" w:rsidRDefault="00DA2C3D" w:rsidP="00573829">
            <w:pPr>
              <w:jc w:val="center"/>
            </w:pPr>
          </w:p>
        </w:tc>
        <w:tc>
          <w:tcPr>
            <w:tcW w:w="830" w:type="pct"/>
            <w:shd w:val="clear" w:color="auto" w:fill="auto"/>
            <w:vAlign w:val="center"/>
            <w:hideMark/>
          </w:tcPr>
          <w:p w:rsidR="00DA2C3D" w:rsidRPr="00F00BB7" w:rsidRDefault="00DA2C3D" w:rsidP="00573829">
            <w:pPr>
              <w:jc w:val="center"/>
            </w:pPr>
            <w:r w:rsidRPr="00F00BB7">
              <w:t>2019 год, рублей</w:t>
            </w:r>
          </w:p>
        </w:tc>
        <w:tc>
          <w:tcPr>
            <w:tcW w:w="857" w:type="pct"/>
            <w:shd w:val="clear" w:color="auto" w:fill="auto"/>
            <w:noWrap/>
            <w:vAlign w:val="center"/>
            <w:hideMark/>
          </w:tcPr>
          <w:p w:rsidR="00DA2C3D" w:rsidRPr="00F00BB7" w:rsidRDefault="00DA2C3D" w:rsidP="00573829">
            <w:pPr>
              <w:jc w:val="center"/>
            </w:pPr>
            <w:r w:rsidRPr="00F00BB7">
              <w:t xml:space="preserve">в процентах к уровню </w:t>
            </w:r>
          </w:p>
          <w:p w:rsidR="00DA2C3D" w:rsidRPr="00F00BB7" w:rsidRDefault="00DA2C3D" w:rsidP="00573829">
            <w:pPr>
              <w:jc w:val="center"/>
            </w:pPr>
            <w:r w:rsidRPr="00F00BB7">
              <w:t>2018 года</w:t>
            </w:r>
          </w:p>
        </w:tc>
      </w:tr>
      <w:tr w:rsidR="00DA2C3D" w:rsidRPr="00D9628C" w:rsidTr="00573829">
        <w:tc>
          <w:tcPr>
            <w:tcW w:w="3313" w:type="pct"/>
            <w:shd w:val="clear" w:color="auto" w:fill="auto"/>
            <w:hideMark/>
          </w:tcPr>
          <w:p w:rsidR="00DA2C3D" w:rsidRPr="00F00BB7" w:rsidRDefault="00DA2C3D" w:rsidP="00573829">
            <w:r w:rsidRPr="00F00BB7">
              <w:t>Всего,</w:t>
            </w:r>
          </w:p>
          <w:p w:rsidR="00DA2C3D" w:rsidRPr="00F00BB7" w:rsidRDefault="00DA2C3D" w:rsidP="00573829">
            <w:r w:rsidRPr="00F00BB7">
              <w:t>в том числе по видам экономической деятельности:</w:t>
            </w:r>
          </w:p>
        </w:tc>
        <w:tc>
          <w:tcPr>
            <w:tcW w:w="830" w:type="pct"/>
            <w:shd w:val="clear" w:color="auto" w:fill="auto"/>
            <w:vAlign w:val="center"/>
          </w:tcPr>
          <w:p w:rsidR="00DA2C3D" w:rsidRPr="00F00BB7" w:rsidRDefault="00DA2C3D" w:rsidP="00573829">
            <w:pPr>
              <w:jc w:val="center"/>
            </w:pPr>
            <w:r w:rsidRPr="00F00BB7">
              <w:t>74525</w:t>
            </w:r>
          </w:p>
        </w:tc>
        <w:tc>
          <w:tcPr>
            <w:tcW w:w="857" w:type="pct"/>
            <w:shd w:val="clear" w:color="auto" w:fill="auto"/>
            <w:noWrap/>
            <w:vAlign w:val="center"/>
          </w:tcPr>
          <w:p w:rsidR="00DA2C3D" w:rsidRPr="00F00BB7" w:rsidRDefault="00DA2C3D" w:rsidP="00573829">
            <w:pPr>
              <w:jc w:val="center"/>
            </w:pPr>
            <w:r w:rsidRPr="00F00BB7">
              <w:t>105,2</w:t>
            </w:r>
          </w:p>
        </w:tc>
      </w:tr>
      <w:tr w:rsidR="00DA2C3D" w:rsidRPr="00D9628C" w:rsidTr="00573829">
        <w:tc>
          <w:tcPr>
            <w:tcW w:w="3313" w:type="pct"/>
            <w:shd w:val="clear" w:color="auto" w:fill="auto"/>
            <w:hideMark/>
          </w:tcPr>
          <w:p w:rsidR="00DA2C3D" w:rsidRPr="00F00BB7" w:rsidRDefault="00DA2C3D" w:rsidP="00573829">
            <w:pPr>
              <w:jc w:val="both"/>
            </w:pPr>
            <w:r w:rsidRPr="00F00BB7">
              <w:t xml:space="preserve">сельское, лесное хозяйство, охота, рыболовство и рыбоводство </w:t>
            </w:r>
          </w:p>
        </w:tc>
        <w:tc>
          <w:tcPr>
            <w:tcW w:w="830" w:type="pct"/>
            <w:shd w:val="clear" w:color="auto" w:fill="auto"/>
            <w:vAlign w:val="center"/>
          </w:tcPr>
          <w:p w:rsidR="00DA2C3D" w:rsidRPr="00F00BB7" w:rsidRDefault="00DA2C3D" w:rsidP="00573829">
            <w:pPr>
              <w:jc w:val="center"/>
            </w:pPr>
            <w:r w:rsidRPr="00F00BB7">
              <w:t>41952</w:t>
            </w:r>
          </w:p>
        </w:tc>
        <w:tc>
          <w:tcPr>
            <w:tcW w:w="857" w:type="pct"/>
            <w:shd w:val="clear" w:color="auto" w:fill="auto"/>
            <w:noWrap/>
            <w:vAlign w:val="center"/>
          </w:tcPr>
          <w:p w:rsidR="00DA2C3D" w:rsidRPr="00F00BB7" w:rsidRDefault="00DA2C3D" w:rsidP="00573829">
            <w:pPr>
              <w:jc w:val="center"/>
            </w:pPr>
            <w:r w:rsidRPr="00F00BB7">
              <w:t>102,2</w:t>
            </w:r>
          </w:p>
        </w:tc>
      </w:tr>
      <w:tr w:rsidR="00DA2C3D" w:rsidRPr="00D9628C" w:rsidTr="00573829">
        <w:tc>
          <w:tcPr>
            <w:tcW w:w="3313" w:type="pct"/>
            <w:shd w:val="clear" w:color="auto" w:fill="auto"/>
            <w:hideMark/>
          </w:tcPr>
          <w:p w:rsidR="00DA2C3D" w:rsidRPr="00F00BB7" w:rsidRDefault="00DA2C3D" w:rsidP="00573829">
            <w:pPr>
              <w:jc w:val="both"/>
            </w:pPr>
            <w:r w:rsidRPr="00F00BB7">
              <w:t>добыча полезных ископаемых</w:t>
            </w:r>
          </w:p>
        </w:tc>
        <w:tc>
          <w:tcPr>
            <w:tcW w:w="830" w:type="pct"/>
            <w:shd w:val="clear" w:color="auto" w:fill="auto"/>
            <w:vAlign w:val="center"/>
          </w:tcPr>
          <w:p w:rsidR="00DA2C3D" w:rsidRPr="00F00BB7" w:rsidRDefault="00DA2C3D" w:rsidP="00573829">
            <w:pPr>
              <w:jc w:val="center"/>
            </w:pPr>
            <w:r w:rsidRPr="00F00BB7">
              <w:t>99542</w:t>
            </w:r>
          </w:p>
        </w:tc>
        <w:tc>
          <w:tcPr>
            <w:tcW w:w="857" w:type="pct"/>
            <w:shd w:val="clear" w:color="auto" w:fill="auto"/>
            <w:noWrap/>
            <w:vAlign w:val="center"/>
          </w:tcPr>
          <w:p w:rsidR="00DA2C3D" w:rsidRPr="00F00BB7" w:rsidRDefault="00DA2C3D" w:rsidP="00573829">
            <w:pPr>
              <w:jc w:val="center"/>
            </w:pPr>
            <w:r w:rsidRPr="00F00BB7">
              <w:t>104,6</w:t>
            </w:r>
          </w:p>
        </w:tc>
      </w:tr>
      <w:tr w:rsidR="00DA2C3D" w:rsidRPr="00D9628C" w:rsidTr="00573829">
        <w:tc>
          <w:tcPr>
            <w:tcW w:w="3313" w:type="pct"/>
            <w:shd w:val="clear" w:color="auto" w:fill="auto"/>
            <w:hideMark/>
          </w:tcPr>
          <w:p w:rsidR="00DA2C3D" w:rsidRPr="00F00BB7" w:rsidRDefault="00DA2C3D" w:rsidP="00573829">
            <w:pPr>
              <w:jc w:val="both"/>
            </w:pPr>
            <w:r w:rsidRPr="00F00BB7">
              <w:t>обрабатывающие производства</w:t>
            </w:r>
          </w:p>
        </w:tc>
        <w:tc>
          <w:tcPr>
            <w:tcW w:w="830" w:type="pct"/>
            <w:shd w:val="clear" w:color="auto" w:fill="auto"/>
            <w:vAlign w:val="center"/>
          </w:tcPr>
          <w:p w:rsidR="00DA2C3D" w:rsidRPr="00F00BB7" w:rsidRDefault="00DA2C3D" w:rsidP="00573829">
            <w:pPr>
              <w:jc w:val="center"/>
            </w:pPr>
            <w:r w:rsidRPr="00F00BB7">
              <w:t>71446</w:t>
            </w:r>
          </w:p>
        </w:tc>
        <w:tc>
          <w:tcPr>
            <w:tcW w:w="857" w:type="pct"/>
            <w:shd w:val="clear" w:color="auto" w:fill="auto"/>
            <w:noWrap/>
            <w:vAlign w:val="center"/>
          </w:tcPr>
          <w:p w:rsidR="00DA2C3D" w:rsidRPr="00F00BB7" w:rsidRDefault="00DA2C3D" w:rsidP="00573829">
            <w:pPr>
              <w:jc w:val="center"/>
            </w:pPr>
            <w:r w:rsidRPr="00F00BB7">
              <w:t>103,4</w:t>
            </w:r>
          </w:p>
        </w:tc>
      </w:tr>
      <w:tr w:rsidR="00DA2C3D" w:rsidRPr="00D9628C" w:rsidTr="00573829">
        <w:tc>
          <w:tcPr>
            <w:tcW w:w="3313" w:type="pct"/>
            <w:shd w:val="clear" w:color="auto" w:fill="auto"/>
            <w:hideMark/>
          </w:tcPr>
          <w:p w:rsidR="00DA2C3D" w:rsidRPr="00F00BB7" w:rsidRDefault="00DA2C3D" w:rsidP="00573829">
            <w:pPr>
              <w:jc w:val="both"/>
            </w:pPr>
            <w:r w:rsidRPr="00F00BB7">
              <w:t>обеспечение электрической энергией, газом и паром, кондиционирование воздуха</w:t>
            </w:r>
          </w:p>
        </w:tc>
        <w:tc>
          <w:tcPr>
            <w:tcW w:w="830" w:type="pct"/>
            <w:shd w:val="clear" w:color="auto" w:fill="auto"/>
            <w:vAlign w:val="center"/>
          </w:tcPr>
          <w:p w:rsidR="00DA2C3D" w:rsidRPr="00F00BB7" w:rsidRDefault="00DA2C3D" w:rsidP="00573829">
            <w:pPr>
              <w:jc w:val="center"/>
            </w:pPr>
            <w:r w:rsidRPr="00F00BB7">
              <w:t>82040</w:t>
            </w:r>
          </w:p>
        </w:tc>
        <w:tc>
          <w:tcPr>
            <w:tcW w:w="857" w:type="pct"/>
            <w:shd w:val="clear" w:color="auto" w:fill="auto"/>
            <w:noWrap/>
            <w:vAlign w:val="center"/>
          </w:tcPr>
          <w:p w:rsidR="00DA2C3D" w:rsidRPr="00F00BB7" w:rsidRDefault="00DA2C3D" w:rsidP="00573829">
            <w:pPr>
              <w:jc w:val="center"/>
            </w:pPr>
            <w:r w:rsidRPr="00F00BB7">
              <w:t>105,7</w:t>
            </w:r>
          </w:p>
        </w:tc>
      </w:tr>
      <w:tr w:rsidR="00DA2C3D" w:rsidRPr="00D9628C" w:rsidTr="00573829">
        <w:tc>
          <w:tcPr>
            <w:tcW w:w="3313" w:type="pct"/>
            <w:shd w:val="clear" w:color="auto" w:fill="auto"/>
          </w:tcPr>
          <w:p w:rsidR="00DA2C3D" w:rsidRPr="00F00BB7" w:rsidRDefault="00DA2C3D" w:rsidP="00573829">
            <w:pPr>
              <w:jc w:val="both"/>
            </w:pPr>
            <w:r w:rsidRPr="00F00BB7">
              <w:t>водоснабжение, водоотведение, организация сбора и утилизации отходов, деятельность по ликвидации загрязнений</w:t>
            </w:r>
          </w:p>
        </w:tc>
        <w:tc>
          <w:tcPr>
            <w:tcW w:w="830" w:type="pct"/>
            <w:shd w:val="clear" w:color="auto" w:fill="auto"/>
            <w:vAlign w:val="center"/>
          </w:tcPr>
          <w:p w:rsidR="00DA2C3D" w:rsidRPr="00F00BB7" w:rsidRDefault="00DA2C3D" w:rsidP="00573829">
            <w:pPr>
              <w:jc w:val="center"/>
            </w:pPr>
            <w:r w:rsidRPr="00F00BB7">
              <w:t>49952</w:t>
            </w:r>
          </w:p>
        </w:tc>
        <w:tc>
          <w:tcPr>
            <w:tcW w:w="857" w:type="pct"/>
            <w:shd w:val="clear" w:color="auto" w:fill="auto"/>
            <w:noWrap/>
            <w:vAlign w:val="center"/>
          </w:tcPr>
          <w:p w:rsidR="00DA2C3D" w:rsidRPr="00F00BB7" w:rsidRDefault="00DA2C3D" w:rsidP="00573829">
            <w:pPr>
              <w:jc w:val="center"/>
            </w:pPr>
            <w:r w:rsidRPr="00F00BB7">
              <w:t>110,4</w:t>
            </w:r>
          </w:p>
        </w:tc>
      </w:tr>
      <w:tr w:rsidR="00DA2C3D" w:rsidRPr="00D9628C" w:rsidTr="00573829">
        <w:tc>
          <w:tcPr>
            <w:tcW w:w="3313" w:type="pct"/>
            <w:shd w:val="clear" w:color="auto" w:fill="auto"/>
            <w:hideMark/>
          </w:tcPr>
          <w:p w:rsidR="00DA2C3D" w:rsidRPr="00F00BB7" w:rsidRDefault="00DA2C3D" w:rsidP="00573829">
            <w:pPr>
              <w:jc w:val="both"/>
            </w:pPr>
            <w:r w:rsidRPr="00F00BB7">
              <w:t>строительство</w:t>
            </w:r>
          </w:p>
        </w:tc>
        <w:tc>
          <w:tcPr>
            <w:tcW w:w="830" w:type="pct"/>
            <w:shd w:val="clear" w:color="auto" w:fill="auto"/>
            <w:vAlign w:val="center"/>
          </w:tcPr>
          <w:p w:rsidR="00DA2C3D" w:rsidRPr="00F00BB7" w:rsidRDefault="00DA2C3D" w:rsidP="00573829">
            <w:pPr>
              <w:jc w:val="center"/>
            </w:pPr>
            <w:r w:rsidRPr="00F00BB7">
              <w:t>59578</w:t>
            </w:r>
          </w:p>
        </w:tc>
        <w:tc>
          <w:tcPr>
            <w:tcW w:w="857" w:type="pct"/>
            <w:shd w:val="clear" w:color="auto" w:fill="auto"/>
            <w:noWrap/>
            <w:vAlign w:val="center"/>
          </w:tcPr>
          <w:p w:rsidR="00DA2C3D" w:rsidRPr="00F00BB7" w:rsidRDefault="00DA2C3D" w:rsidP="00573829">
            <w:pPr>
              <w:jc w:val="center"/>
            </w:pPr>
            <w:r w:rsidRPr="00F00BB7">
              <w:t>105,1</w:t>
            </w:r>
          </w:p>
        </w:tc>
      </w:tr>
      <w:tr w:rsidR="00DA2C3D" w:rsidRPr="00D9628C" w:rsidTr="00573829">
        <w:tc>
          <w:tcPr>
            <w:tcW w:w="3313" w:type="pct"/>
            <w:shd w:val="clear" w:color="auto" w:fill="auto"/>
            <w:hideMark/>
          </w:tcPr>
          <w:p w:rsidR="00DA2C3D" w:rsidRPr="00F00BB7" w:rsidRDefault="00DA2C3D" w:rsidP="00573829">
            <w:pPr>
              <w:jc w:val="both"/>
            </w:pPr>
            <w:r w:rsidRPr="00F00BB7">
              <w:t>торговля оптовая и розничная, ремонт автотранспортных средств и мотоциклов</w:t>
            </w:r>
          </w:p>
        </w:tc>
        <w:tc>
          <w:tcPr>
            <w:tcW w:w="830" w:type="pct"/>
            <w:shd w:val="clear" w:color="auto" w:fill="auto"/>
            <w:vAlign w:val="center"/>
          </w:tcPr>
          <w:p w:rsidR="00DA2C3D" w:rsidRPr="00F00BB7" w:rsidRDefault="00DA2C3D" w:rsidP="00573829">
            <w:pPr>
              <w:jc w:val="center"/>
            </w:pPr>
            <w:r w:rsidRPr="00F00BB7">
              <w:t>38783</w:t>
            </w:r>
          </w:p>
        </w:tc>
        <w:tc>
          <w:tcPr>
            <w:tcW w:w="857" w:type="pct"/>
            <w:shd w:val="clear" w:color="auto" w:fill="auto"/>
            <w:noWrap/>
            <w:vAlign w:val="center"/>
          </w:tcPr>
          <w:p w:rsidR="00DA2C3D" w:rsidRPr="00F00BB7" w:rsidRDefault="00DA2C3D" w:rsidP="00573829">
            <w:pPr>
              <w:jc w:val="center"/>
            </w:pPr>
            <w:r w:rsidRPr="00F00BB7">
              <w:t>107,8</w:t>
            </w:r>
          </w:p>
        </w:tc>
      </w:tr>
      <w:tr w:rsidR="00DA2C3D" w:rsidRPr="00D9628C" w:rsidTr="00573829">
        <w:tc>
          <w:tcPr>
            <w:tcW w:w="3313" w:type="pct"/>
            <w:shd w:val="clear" w:color="auto" w:fill="auto"/>
          </w:tcPr>
          <w:p w:rsidR="00DA2C3D" w:rsidRPr="00F00BB7" w:rsidRDefault="00DA2C3D" w:rsidP="00573829">
            <w:pPr>
              <w:jc w:val="both"/>
            </w:pPr>
            <w:r w:rsidRPr="00F00BB7">
              <w:t>транспортировка и хранение</w:t>
            </w:r>
          </w:p>
        </w:tc>
        <w:tc>
          <w:tcPr>
            <w:tcW w:w="830" w:type="pct"/>
            <w:shd w:val="clear" w:color="auto" w:fill="auto"/>
            <w:vAlign w:val="center"/>
          </w:tcPr>
          <w:p w:rsidR="00DA2C3D" w:rsidRPr="00F00BB7" w:rsidRDefault="00DA2C3D" w:rsidP="00573829">
            <w:pPr>
              <w:jc w:val="center"/>
            </w:pPr>
            <w:r w:rsidRPr="00F00BB7">
              <w:t>74552</w:t>
            </w:r>
          </w:p>
        </w:tc>
        <w:tc>
          <w:tcPr>
            <w:tcW w:w="857" w:type="pct"/>
            <w:shd w:val="clear" w:color="auto" w:fill="auto"/>
            <w:noWrap/>
            <w:vAlign w:val="center"/>
          </w:tcPr>
          <w:p w:rsidR="00DA2C3D" w:rsidRPr="00F00BB7" w:rsidRDefault="00DA2C3D" w:rsidP="00573829">
            <w:pPr>
              <w:jc w:val="center"/>
            </w:pPr>
            <w:r w:rsidRPr="00F00BB7">
              <w:t>105,0</w:t>
            </w:r>
          </w:p>
        </w:tc>
      </w:tr>
      <w:tr w:rsidR="00DA2C3D" w:rsidRPr="00D9628C" w:rsidTr="00573829">
        <w:tc>
          <w:tcPr>
            <w:tcW w:w="3313" w:type="pct"/>
            <w:shd w:val="clear" w:color="auto" w:fill="auto"/>
            <w:hideMark/>
          </w:tcPr>
          <w:p w:rsidR="00DA2C3D" w:rsidRPr="00F00BB7" w:rsidRDefault="00DA2C3D" w:rsidP="00573829">
            <w:pPr>
              <w:jc w:val="both"/>
            </w:pPr>
            <w:r w:rsidRPr="00F00BB7">
              <w:t>деятельность гостиниц и предприятий общественного питания</w:t>
            </w:r>
          </w:p>
        </w:tc>
        <w:tc>
          <w:tcPr>
            <w:tcW w:w="830" w:type="pct"/>
            <w:shd w:val="clear" w:color="auto" w:fill="auto"/>
            <w:vAlign w:val="center"/>
          </w:tcPr>
          <w:p w:rsidR="00DA2C3D" w:rsidRPr="00F00BB7" w:rsidRDefault="00DA2C3D" w:rsidP="00573829">
            <w:pPr>
              <w:jc w:val="center"/>
            </w:pPr>
            <w:r w:rsidRPr="00F00BB7">
              <w:t>37088</w:t>
            </w:r>
          </w:p>
        </w:tc>
        <w:tc>
          <w:tcPr>
            <w:tcW w:w="857" w:type="pct"/>
            <w:shd w:val="clear" w:color="auto" w:fill="auto"/>
            <w:noWrap/>
            <w:vAlign w:val="center"/>
          </w:tcPr>
          <w:p w:rsidR="00DA2C3D" w:rsidRPr="00F00BB7" w:rsidRDefault="00DA2C3D" w:rsidP="00573829">
            <w:pPr>
              <w:jc w:val="center"/>
            </w:pPr>
            <w:r w:rsidRPr="00F00BB7">
              <w:t>102,5</w:t>
            </w:r>
          </w:p>
        </w:tc>
      </w:tr>
      <w:tr w:rsidR="00DA2C3D" w:rsidRPr="00D9628C" w:rsidTr="00573829">
        <w:tc>
          <w:tcPr>
            <w:tcW w:w="3313" w:type="pct"/>
            <w:shd w:val="clear" w:color="auto" w:fill="auto"/>
          </w:tcPr>
          <w:p w:rsidR="00DA2C3D" w:rsidRPr="00F00BB7" w:rsidRDefault="00DA2C3D" w:rsidP="00573829">
            <w:pPr>
              <w:jc w:val="both"/>
            </w:pPr>
            <w:r w:rsidRPr="00F00BB7">
              <w:t>деятельность в области информации и связи</w:t>
            </w:r>
          </w:p>
        </w:tc>
        <w:tc>
          <w:tcPr>
            <w:tcW w:w="830" w:type="pct"/>
            <w:shd w:val="clear" w:color="auto" w:fill="auto"/>
            <w:vAlign w:val="center"/>
          </w:tcPr>
          <w:p w:rsidR="00DA2C3D" w:rsidRPr="00F00BB7" w:rsidRDefault="00DA2C3D" w:rsidP="00573829">
            <w:pPr>
              <w:jc w:val="center"/>
            </w:pPr>
            <w:r w:rsidRPr="00F00BB7">
              <w:t>73200</w:t>
            </w:r>
          </w:p>
        </w:tc>
        <w:tc>
          <w:tcPr>
            <w:tcW w:w="857" w:type="pct"/>
            <w:shd w:val="clear" w:color="auto" w:fill="auto"/>
            <w:noWrap/>
            <w:vAlign w:val="center"/>
          </w:tcPr>
          <w:p w:rsidR="00DA2C3D" w:rsidRPr="00F00BB7" w:rsidRDefault="00DA2C3D" w:rsidP="00573829">
            <w:pPr>
              <w:jc w:val="center"/>
            </w:pPr>
            <w:r w:rsidRPr="00F00BB7">
              <w:t>103,5</w:t>
            </w:r>
          </w:p>
        </w:tc>
      </w:tr>
      <w:tr w:rsidR="00DA2C3D" w:rsidRPr="00D9628C" w:rsidTr="00573829">
        <w:tc>
          <w:tcPr>
            <w:tcW w:w="3313" w:type="pct"/>
            <w:shd w:val="clear" w:color="auto" w:fill="auto"/>
            <w:hideMark/>
          </w:tcPr>
          <w:p w:rsidR="00DA2C3D" w:rsidRPr="00F00BB7" w:rsidRDefault="00DA2C3D" w:rsidP="00573829">
            <w:pPr>
              <w:jc w:val="both"/>
            </w:pPr>
            <w:r w:rsidRPr="00F00BB7">
              <w:t>деятельность финансовая и страховая</w:t>
            </w:r>
          </w:p>
        </w:tc>
        <w:tc>
          <w:tcPr>
            <w:tcW w:w="830" w:type="pct"/>
            <w:shd w:val="clear" w:color="auto" w:fill="auto"/>
            <w:vAlign w:val="center"/>
          </w:tcPr>
          <w:p w:rsidR="00DA2C3D" w:rsidRPr="00F00BB7" w:rsidRDefault="00DA2C3D" w:rsidP="00573829">
            <w:pPr>
              <w:jc w:val="center"/>
            </w:pPr>
            <w:r w:rsidRPr="00F00BB7">
              <w:t>96007</w:t>
            </w:r>
          </w:p>
        </w:tc>
        <w:tc>
          <w:tcPr>
            <w:tcW w:w="857" w:type="pct"/>
            <w:shd w:val="clear" w:color="auto" w:fill="auto"/>
            <w:noWrap/>
            <w:vAlign w:val="center"/>
          </w:tcPr>
          <w:p w:rsidR="00DA2C3D" w:rsidRPr="00F00BB7" w:rsidRDefault="00DA2C3D" w:rsidP="00573829">
            <w:pPr>
              <w:jc w:val="center"/>
            </w:pPr>
            <w:r w:rsidRPr="00F00BB7">
              <w:t>109,6</w:t>
            </w:r>
          </w:p>
        </w:tc>
      </w:tr>
      <w:tr w:rsidR="00DA2C3D" w:rsidRPr="00D9628C" w:rsidTr="00573829">
        <w:tc>
          <w:tcPr>
            <w:tcW w:w="3313" w:type="pct"/>
            <w:shd w:val="clear" w:color="auto" w:fill="auto"/>
          </w:tcPr>
          <w:p w:rsidR="00DA2C3D" w:rsidRPr="00F00BB7" w:rsidRDefault="00DA2C3D" w:rsidP="00573829">
            <w:pPr>
              <w:jc w:val="both"/>
            </w:pPr>
            <w:r w:rsidRPr="00F00BB7">
              <w:t>деятельность по операциям с недвижимым имуществом</w:t>
            </w:r>
          </w:p>
        </w:tc>
        <w:tc>
          <w:tcPr>
            <w:tcW w:w="830" w:type="pct"/>
            <w:shd w:val="clear" w:color="auto" w:fill="auto"/>
            <w:vAlign w:val="center"/>
          </w:tcPr>
          <w:p w:rsidR="00DA2C3D" w:rsidRPr="00F00BB7" w:rsidRDefault="00DA2C3D" w:rsidP="00573829">
            <w:pPr>
              <w:jc w:val="center"/>
            </w:pPr>
            <w:r w:rsidRPr="00F00BB7">
              <w:t>44320</w:t>
            </w:r>
          </w:p>
        </w:tc>
        <w:tc>
          <w:tcPr>
            <w:tcW w:w="857" w:type="pct"/>
            <w:shd w:val="clear" w:color="auto" w:fill="auto"/>
            <w:noWrap/>
            <w:vAlign w:val="center"/>
          </w:tcPr>
          <w:p w:rsidR="00DA2C3D" w:rsidRPr="00F00BB7" w:rsidRDefault="00DA2C3D" w:rsidP="00573829">
            <w:pPr>
              <w:jc w:val="center"/>
            </w:pPr>
            <w:r w:rsidRPr="00F00BB7">
              <w:t>104,1</w:t>
            </w:r>
          </w:p>
        </w:tc>
      </w:tr>
      <w:tr w:rsidR="00DA2C3D" w:rsidRPr="00D9628C" w:rsidTr="00573829">
        <w:tc>
          <w:tcPr>
            <w:tcW w:w="3313" w:type="pct"/>
            <w:shd w:val="clear" w:color="auto" w:fill="auto"/>
          </w:tcPr>
          <w:p w:rsidR="00DA2C3D" w:rsidRPr="00F00BB7" w:rsidRDefault="00DA2C3D" w:rsidP="00573829">
            <w:pPr>
              <w:jc w:val="both"/>
            </w:pPr>
            <w:r w:rsidRPr="00F00BB7">
              <w:t>деятельность профессиональная, научная и техническая</w:t>
            </w:r>
          </w:p>
        </w:tc>
        <w:tc>
          <w:tcPr>
            <w:tcW w:w="830" w:type="pct"/>
            <w:shd w:val="clear" w:color="auto" w:fill="auto"/>
            <w:vAlign w:val="center"/>
          </w:tcPr>
          <w:p w:rsidR="00DA2C3D" w:rsidRPr="00F00BB7" w:rsidRDefault="00DA2C3D" w:rsidP="00573829">
            <w:pPr>
              <w:jc w:val="center"/>
            </w:pPr>
            <w:r w:rsidRPr="00F00BB7">
              <w:t>72482</w:t>
            </w:r>
          </w:p>
        </w:tc>
        <w:tc>
          <w:tcPr>
            <w:tcW w:w="857" w:type="pct"/>
            <w:shd w:val="clear" w:color="auto" w:fill="auto"/>
            <w:noWrap/>
            <w:vAlign w:val="center"/>
          </w:tcPr>
          <w:p w:rsidR="00DA2C3D" w:rsidRPr="00F00BB7" w:rsidRDefault="00DA2C3D" w:rsidP="00573829">
            <w:pPr>
              <w:jc w:val="center"/>
            </w:pPr>
            <w:r w:rsidRPr="00F00BB7">
              <w:t>106,4</w:t>
            </w:r>
          </w:p>
        </w:tc>
      </w:tr>
      <w:tr w:rsidR="00DA2C3D" w:rsidRPr="00D9628C" w:rsidTr="00573829">
        <w:tc>
          <w:tcPr>
            <w:tcW w:w="3313" w:type="pct"/>
            <w:shd w:val="clear" w:color="auto" w:fill="auto"/>
          </w:tcPr>
          <w:p w:rsidR="00DA2C3D" w:rsidRPr="00F00BB7" w:rsidRDefault="00DA2C3D" w:rsidP="00573829">
            <w:pPr>
              <w:jc w:val="both"/>
            </w:pPr>
            <w:r w:rsidRPr="00F00BB7">
              <w:t>деятельность административная и сопутствующие дополнительные услуги</w:t>
            </w:r>
          </w:p>
        </w:tc>
        <w:tc>
          <w:tcPr>
            <w:tcW w:w="830" w:type="pct"/>
            <w:shd w:val="clear" w:color="auto" w:fill="auto"/>
            <w:vAlign w:val="center"/>
          </w:tcPr>
          <w:p w:rsidR="00DA2C3D" w:rsidRPr="00F00BB7" w:rsidRDefault="00DA2C3D" w:rsidP="00573829">
            <w:pPr>
              <w:jc w:val="center"/>
            </w:pPr>
            <w:r w:rsidRPr="00F00BB7">
              <w:t>50829</w:t>
            </w:r>
          </w:p>
        </w:tc>
        <w:tc>
          <w:tcPr>
            <w:tcW w:w="857" w:type="pct"/>
            <w:shd w:val="clear" w:color="auto" w:fill="auto"/>
            <w:noWrap/>
            <w:vAlign w:val="center"/>
          </w:tcPr>
          <w:p w:rsidR="00DA2C3D" w:rsidRPr="00F00BB7" w:rsidRDefault="00DA2C3D" w:rsidP="00573829">
            <w:pPr>
              <w:jc w:val="center"/>
            </w:pPr>
            <w:r w:rsidRPr="00F00BB7">
              <w:t>103,1</w:t>
            </w:r>
          </w:p>
        </w:tc>
      </w:tr>
      <w:tr w:rsidR="00DA2C3D" w:rsidRPr="00D9628C" w:rsidTr="00573829">
        <w:tc>
          <w:tcPr>
            <w:tcW w:w="3313" w:type="pct"/>
            <w:shd w:val="clear" w:color="auto" w:fill="auto"/>
          </w:tcPr>
          <w:p w:rsidR="00DA2C3D" w:rsidRPr="00F00BB7" w:rsidRDefault="00DA2C3D" w:rsidP="00573829">
            <w:pPr>
              <w:jc w:val="both"/>
            </w:pPr>
            <w:r w:rsidRPr="00F00BB7">
              <w:t>государственное управление и обеспечение военной безопасности, социальное обеспечение</w:t>
            </w:r>
          </w:p>
        </w:tc>
        <w:tc>
          <w:tcPr>
            <w:tcW w:w="830" w:type="pct"/>
            <w:shd w:val="clear" w:color="auto" w:fill="auto"/>
            <w:vAlign w:val="center"/>
          </w:tcPr>
          <w:p w:rsidR="00DA2C3D" w:rsidRPr="00F00BB7" w:rsidRDefault="00DA2C3D" w:rsidP="00573829">
            <w:pPr>
              <w:jc w:val="center"/>
            </w:pPr>
            <w:r w:rsidRPr="00F00BB7">
              <w:t>78795</w:t>
            </w:r>
          </w:p>
        </w:tc>
        <w:tc>
          <w:tcPr>
            <w:tcW w:w="857" w:type="pct"/>
            <w:shd w:val="clear" w:color="auto" w:fill="auto"/>
            <w:noWrap/>
            <w:vAlign w:val="center"/>
          </w:tcPr>
          <w:p w:rsidR="00DA2C3D" w:rsidRPr="00F00BB7" w:rsidRDefault="00DA2C3D" w:rsidP="00573829">
            <w:pPr>
              <w:jc w:val="center"/>
            </w:pPr>
            <w:r w:rsidRPr="00F00BB7">
              <w:t>105,2</w:t>
            </w:r>
          </w:p>
        </w:tc>
      </w:tr>
      <w:tr w:rsidR="00DA2C3D" w:rsidRPr="00D9628C" w:rsidTr="00573829">
        <w:tc>
          <w:tcPr>
            <w:tcW w:w="3313" w:type="pct"/>
            <w:shd w:val="clear" w:color="auto" w:fill="auto"/>
            <w:hideMark/>
          </w:tcPr>
          <w:p w:rsidR="00DA2C3D" w:rsidRPr="00F00BB7" w:rsidRDefault="00DA2C3D" w:rsidP="00573829">
            <w:pPr>
              <w:jc w:val="both"/>
            </w:pPr>
            <w:r w:rsidRPr="00F00BB7">
              <w:t>образование</w:t>
            </w:r>
          </w:p>
        </w:tc>
        <w:tc>
          <w:tcPr>
            <w:tcW w:w="830" w:type="pct"/>
            <w:shd w:val="clear" w:color="auto" w:fill="auto"/>
            <w:vAlign w:val="center"/>
          </w:tcPr>
          <w:p w:rsidR="00DA2C3D" w:rsidRPr="00F00BB7" w:rsidRDefault="00DA2C3D" w:rsidP="00573829">
            <w:pPr>
              <w:jc w:val="center"/>
            </w:pPr>
            <w:r w:rsidRPr="00F00BB7">
              <w:t>57546</w:t>
            </w:r>
          </w:p>
        </w:tc>
        <w:tc>
          <w:tcPr>
            <w:tcW w:w="857" w:type="pct"/>
            <w:shd w:val="clear" w:color="auto" w:fill="auto"/>
            <w:noWrap/>
            <w:vAlign w:val="center"/>
          </w:tcPr>
          <w:p w:rsidR="00DA2C3D" w:rsidRPr="00F00BB7" w:rsidRDefault="00DA2C3D" w:rsidP="00573829">
            <w:pPr>
              <w:jc w:val="center"/>
            </w:pPr>
            <w:r w:rsidRPr="00F00BB7">
              <w:t>106,2</w:t>
            </w:r>
          </w:p>
        </w:tc>
      </w:tr>
      <w:tr w:rsidR="00DA2C3D" w:rsidRPr="00D9628C" w:rsidTr="00573829">
        <w:tc>
          <w:tcPr>
            <w:tcW w:w="3313" w:type="pct"/>
            <w:shd w:val="clear" w:color="auto" w:fill="auto"/>
            <w:hideMark/>
          </w:tcPr>
          <w:p w:rsidR="00DA2C3D" w:rsidRPr="00F00BB7" w:rsidRDefault="00DA2C3D" w:rsidP="00573829">
            <w:pPr>
              <w:jc w:val="both"/>
            </w:pPr>
            <w:r w:rsidRPr="00F00BB7">
              <w:t>деятельность в области здравоохранения и социальных услуг</w:t>
            </w:r>
          </w:p>
        </w:tc>
        <w:tc>
          <w:tcPr>
            <w:tcW w:w="830" w:type="pct"/>
            <w:shd w:val="clear" w:color="auto" w:fill="auto"/>
            <w:vAlign w:val="center"/>
          </w:tcPr>
          <w:p w:rsidR="00DA2C3D" w:rsidRPr="00F00BB7" w:rsidRDefault="00DA2C3D" w:rsidP="00573829">
            <w:pPr>
              <w:jc w:val="center"/>
            </w:pPr>
            <w:r w:rsidRPr="00F00BB7">
              <w:t>69920</w:t>
            </w:r>
          </w:p>
        </w:tc>
        <w:tc>
          <w:tcPr>
            <w:tcW w:w="857" w:type="pct"/>
            <w:shd w:val="clear" w:color="auto" w:fill="auto"/>
            <w:noWrap/>
            <w:vAlign w:val="center"/>
          </w:tcPr>
          <w:p w:rsidR="00DA2C3D" w:rsidRPr="00F00BB7" w:rsidRDefault="00DA2C3D" w:rsidP="00573829">
            <w:pPr>
              <w:jc w:val="center"/>
            </w:pPr>
            <w:r w:rsidRPr="00F00BB7">
              <w:t>106,7</w:t>
            </w:r>
          </w:p>
        </w:tc>
      </w:tr>
      <w:tr w:rsidR="00DA2C3D" w:rsidRPr="00D9628C" w:rsidTr="00573829">
        <w:tc>
          <w:tcPr>
            <w:tcW w:w="3313" w:type="pct"/>
            <w:shd w:val="clear" w:color="auto" w:fill="auto"/>
          </w:tcPr>
          <w:p w:rsidR="00DA2C3D" w:rsidRPr="00F00BB7" w:rsidRDefault="00DA2C3D" w:rsidP="00573829">
            <w:pPr>
              <w:jc w:val="both"/>
            </w:pPr>
            <w:r w:rsidRPr="00F00BB7">
              <w:t>деятельность в области культуры, спорта, организации досуга и развлечений</w:t>
            </w:r>
          </w:p>
        </w:tc>
        <w:tc>
          <w:tcPr>
            <w:tcW w:w="830" w:type="pct"/>
            <w:shd w:val="clear" w:color="auto" w:fill="auto"/>
            <w:vAlign w:val="center"/>
          </w:tcPr>
          <w:p w:rsidR="00DA2C3D" w:rsidRPr="00F00BB7" w:rsidRDefault="00DA2C3D" w:rsidP="00573829">
            <w:pPr>
              <w:jc w:val="center"/>
            </w:pPr>
            <w:r w:rsidRPr="00F00BB7">
              <w:t>63112</w:t>
            </w:r>
          </w:p>
        </w:tc>
        <w:tc>
          <w:tcPr>
            <w:tcW w:w="857" w:type="pct"/>
            <w:shd w:val="clear" w:color="auto" w:fill="auto"/>
            <w:noWrap/>
            <w:vAlign w:val="center"/>
          </w:tcPr>
          <w:p w:rsidR="00DA2C3D" w:rsidRPr="00F00BB7" w:rsidRDefault="00DA2C3D" w:rsidP="00573829">
            <w:pPr>
              <w:jc w:val="center"/>
            </w:pPr>
            <w:r w:rsidRPr="00F00BB7">
              <w:t>102,8</w:t>
            </w:r>
          </w:p>
        </w:tc>
      </w:tr>
    </w:tbl>
    <w:p w:rsidR="00DA2C3D" w:rsidRPr="00F00BB7" w:rsidRDefault="00DA2C3D" w:rsidP="00DA2C3D">
      <w:pPr>
        <w:widowControl w:val="0"/>
        <w:rPr>
          <w:rFonts w:eastAsia="Calibri"/>
          <w:sz w:val="20"/>
          <w:szCs w:val="20"/>
        </w:rPr>
      </w:pPr>
      <w:r w:rsidRPr="00F00BB7">
        <w:rPr>
          <w:rFonts w:eastAsia="Calibri"/>
          <w:sz w:val="20"/>
          <w:szCs w:val="20"/>
        </w:rPr>
        <w:t>Источник: Росстат</w:t>
      </w:r>
    </w:p>
    <w:p w:rsidR="00DA2C3D" w:rsidRDefault="00DA2C3D" w:rsidP="00573829">
      <w:pPr>
        <w:autoSpaceDE w:val="0"/>
        <w:autoSpaceDN w:val="0"/>
        <w:adjustRightInd w:val="0"/>
        <w:ind w:firstLine="708"/>
        <w:jc w:val="both"/>
        <w:rPr>
          <w:sz w:val="28"/>
          <w:szCs w:val="28"/>
        </w:rPr>
      </w:pPr>
      <w:r w:rsidRPr="006C1C21">
        <w:rPr>
          <w:sz w:val="28"/>
          <w:szCs w:val="28"/>
        </w:rPr>
        <w:t>Общая ситуация в реальном секторе экономики и социальной сфере</w:t>
      </w:r>
      <w:r>
        <w:rPr>
          <w:sz w:val="28"/>
          <w:szCs w:val="28"/>
        </w:rPr>
        <w:t xml:space="preserve"> </w:t>
      </w:r>
      <w:r w:rsidRPr="006C1C21">
        <w:rPr>
          <w:sz w:val="28"/>
          <w:szCs w:val="28"/>
        </w:rPr>
        <w:t>автономного округа устойчива.</w:t>
      </w:r>
    </w:p>
    <w:p w:rsidR="00F22BE7" w:rsidRDefault="00DA2C3D" w:rsidP="00573829">
      <w:pPr>
        <w:widowControl w:val="0"/>
        <w:ind w:firstLine="709"/>
        <w:jc w:val="both"/>
        <w:rPr>
          <w:sz w:val="28"/>
          <w:szCs w:val="28"/>
        </w:rPr>
      </w:pPr>
      <w:r w:rsidRPr="00C154FB">
        <w:rPr>
          <w:sz w:val="28"/>
          <w:szCs w:val="28"/>
        </w:rPr>
        <w:t>Югра</w:t>
      </w:r>
      <w:r w:rsidRPr="00201F5D">
        <w:rPr>
          <w:sz w:val="28"/>
          <w:szCs w:val="28"/>
        </w:rPr>
        <w:t xml:space="preserve"> сохраняет позитивные темпы экономического роста</w:t>
      </w:r>
      <w:r w:rsidRPr="00C154FB">
        <w:rPr>
          <w:sz w:val="28"/>
          <w:szCs w:val="28"/>
        </w:rPr>
        <w:t xml:space="preserve">. </w:t>
      </w:r>
      <w:r>
        <w:rPr>
          <w:sz w:val="28"/>
          <w:szCs w:val="28"/>
        </w:rPr>
        <w:t xml:space="preserve">                          </w:t>
      </w:r>
      <w:r w:rsidRPr="00C154FB">
        <w:rPr>
          <w:sz w:val="28"/>
          <w:szCs w:val="28"/>
        </w:rPr>
        <w:t xml:space="preserve">По большинству ключевых макроэкономических показателей автономный округ имеет положительную динамику и в номинале они превышают среднероссийский уровень, лидирует по основным экономическим показателям: I место – по добыче нефти, производству электроэнергии; </w:t>
      </w:r>
      <w:r>
        <w:rPr>
          <w:sz w:val="28"/>
          <w:szCs w:val="28"/>
        </w:rPr>
        <w:t xml:space="preserve">                 </w:t>
      </w:r>
      <w:r w:rsidRPr="00C154FB">
        <w:rPr>
          <w:sz w:val="28"/>
          <w:szCs w:val="28"/>
        </w:rPr>
        <w:t xml:space="preserve">II место – по объему промышленного производства, добыче газа, </w:t>
      </w:r>
      <w:r w:rsidRPr="00D42A0C">
        <w:rPr>
          <w:sz w:val="28"/>
          <w:szCs w:val="28"/>
        </w:rPr>
        <w:t>поступлению налогов в бюджетную систему; III место – по объему инвестиций в основной капитал.</w:t>
      </w:r>
    </w:p>
    <w:p w:rsidR="00F22BE7" w:rsidRDefault="00F22BE7" w:rsidP="00573829">
      <w:pPr>
        <w:widowControl w:val="0"/>
        <w:ind w:firstLine="709"/>
        <w:jc w:val="both"/>
        <w:rPr>
          <w:rFonts w:eastAsiaTheme="minorHAnsi"/>
          <w:sz w:val="28"/>
          <w:szCs w:val="28"/>
          <w:lang w:eastAsia="en-US"/>
        </w:rPr>
      </w:pPr>
      <w:r>
        <w:rPr>
          <w:rFonts w:eastAsiaTheme="minorHAnsi"/>
          <w:sz w:val="28"/>
          <w:szCs w:val="28"/>
          <w:lang w:eastAsia="en-US"/>
        </w:rPr>
        <w:lastRenderedPageBreak/>
        <w:t>Предоставление мер социальной поддержки населению влияет на рост доходов населения и снижение уровня бедности в долгосрочной перспективе. Средства бюджета автономного округа, направленные на поддержку семей, это, прежде всего, помощь в воспитании детей, а значит будущего трудового потенциала региона.</w:t>
      </w:r>
    </w:p>
    <w:p w:rsidR="007B6740" w:rsidRPr="00F22BE7" w:rsidRDefault="007B6740" w:rsidP="00573829">
      <w:pPr>
        <w:widowControl w:val="0"/>
        <w:ind w:firstLine="709"/>
        <w:jc w:val="both"/>
        <w:rPr>
          <w:sz w:val="28"/>
          <w:szCs w:val="28"/>
        </w:rPr>
      </w:pPr>
    </w:p>
    <w:p w:rsidR="009D3A1F" w:rsidRPr="001542D7" w:rsidRDefault="008D6C17" w:rsidP="009D3A1F">
      <w:pPr>
        <w:pStyle w:val="af0"/>
        <w:numPr>
          <w:ilvl w:val="1"/>
          <w:numId w:val="1"/>
        </w:numPr>
        <w:ind w:left="0" w:firstLine="0"/>
        <w:jc w:val="center"/>
        <w:rPr>
          <w:b/>
          <w:sz w:val="28"/>
          <w:szCs w:val="28"/>
        </w:rPr>
      </w:pPr>
      <w:r w:rsidRPr="001542D7">
        <w:rPr>
          <w:b/>
          <w:sz w:val="28"/>
          <w:szCs w:val="28"/>
        </w:rPr>
        <w:t xml:space="preserve">Государственные пособия и дополнительные меры </w:t>
      </w:r>
    </w:p>
    <w:p w:rsidR="00804744" w:rsidRPr="001542D7" w:rsidRDefault="008D6C17" w:rsidP="009D3A1F">
      <w:pPr>
        <w:pStyle w:val="af0"/>
        <w:ind w:left="0" w:hanging="9"/>
        <w:jc w:val="center"/>
        <w:rPr>
          <w:b/>
          <w:sz w:val="28"/>
          <w:szCs w:val="28"/>
        </w:rPr>
      </w:pPr>
      <w:r w:rsidRPr="001542D7">
        <w:rPr>
          <w:b/>
          <w:sz w:val="28"/>
          <w:szCs w:val="28"/>
        </w:rPr>
        <w:t>государственной поддержки семей, имеющих детей</w:t>
      </w:r>
    </w:p>
    <w:p w:rsidR="00E0687F" w:rsidRPr="001542D7" w:rsidRDefault="00E0687F" w:rsidP="00E0687F">
      <w:pPr>
        <w:ind w:firstLine="567"/>
        <w:jc w:val="both"/>
        <w:rPr>
          <w:sz w:val="28"/>
          <w:szCs w:val="28"/>
        </w:rPr>
      </w:pPr>
    </w:p>
    <w:p w:rsidR="0008651A" w:rsidRPr="001542D7" w:rsidRDefault="0008651A" w:rsidP="0008651A">
      <w:pPr>
        <w:ind w:firstLine="720"/>
        <w:jc w:val="both"/>
        <w:rPr>
          <w:sz w:val="28"/>
          <w:szCs w:val="28"/>
        </w:rPr>
      </w:pPr>
      <w:r w:rsidRPr="001542D7">
        <w:rPr>
          <w:sz w:val="28"/>
          <w:szCs w:val="28"/>
        </w:rPr>
        <w:t>Политика в отношении семей с детьми направлена на стимулирование рождаемости</w:t>
      </w:r>
      <w:r w:rsidR="009D3A1F" w:rsidRPr="001542D7">
        <w:rPr>
          <w:sz w:val="28"/>
          <w:szCs w:val="28"/>
        </w:rPr>
        <w:t>,</w:t>
      </w:r>
      <w:r w:rsidRPr="001542D7">
        <w:rPr>
          <w:sz w:val="28"/>
          <w:szCs w:val="28"/>
        </w:rPr>
        <w:t xml:space="preserve"> укрепление семейных ценностей и реализуетс</w:t>
      </w:r>
      <w:r w:rsidR="002F54D7" w:rsidRPr="001542D7">
        <w:rPr>
          <w:sz w:val="28"/>
          <w:szCs w:val="28"/>
        </w:rPr>
        <w:t>я по трем основным направлениям:</w:t>
      </w:r>
    </w:p>
    <w:p w:rsidR="0008651A" w:rsidRPr="001542D7" w:rsidRDefault="002F54D7" w:rsidP="0008651A">
      <w:pPr>
        <w:tabs>
          <w:tab w:val="left" w:pos="6480"/>
        </w:tabs>
        <w:ind w:firstLine="708"/>
        <w:jc w:val="both"/>
        <w:rPr>
          <w:sz w:val="28"/>
          <w:szCs w:val="28"/>
        </w:rPr>
      </w:pPr>
      <w:r w:rsidRPr="001542D7">
        <w:rPr>
          <w:sz w:val="28"/>
          <w:szCs w:val="28"/>
        </w:rPr>
        <w:t>п</w:t>
      </w:r>
      <w:r w:rsidR="0008651A" w:rsidRPr="001542D7">
        <w:rPr>
          <w:sz w:val="28"/>
          <w:szCs w:val="28"/>
        </w:rPr>
        <w:t>особия и меры демографически ориентированного характера</w:t>
      </w:r>
      <w:r w:rsidRPr="001542D7">
        <w:rPr>
          <w:sz w:val="28"/>
          <w:szCs w:val="28"/>
        </w:rPr>
        <w:t>;</w:t>
      </w:r>
      <w:r w:rsidR="0008651A" w:rsidRPr="001542D7">
        <w:rPr>
          <w:sz w:val="28"/>
          <w:szCs w:val="28"/>
        </w:rPr>
        <w:t xml:space="preserve"> </w:t>
      </w:r>
    </w:p>
    <w:p w:rsidR="0008651A" w:rsidRPr="001542D7" w:rsidRDefault="002F54D7" w:rsidP="0008651A">
      <w:pPr>
        <w:ind w:firstLine="708"/>
        <w:jc w:val="both"/>
        <w:rPr>
          <w:sz w:val="28"/>
          <w:szCs w:val="28"/>
        </w:rPr>
      </w:pPr>
      <w:r w:rsidRPr="001542D7">
        <w:rPr>
          <w:sz w:val="28"/>
          <w:szCs w:val="28"/>
        </w:rPr>
        <w:t>п</w:t>
      </w:r>
      <w:r w:rsidR="0008651A" w:rsidRPr="001542D7">
        <w:rPr>
          <w:sz w:val="28"/>
          <w:szCs w:val="28"/>
        </w:rPr>
        <w:t>особия и выплаты детям, нуждающимся в особой забот</w:t>
      </w:r>
      <w:r w:rsidRPr="001542D7">
        <w:rPr>
          <w:sz w:val="28"/>
          <w:szCs w:val="28"/>
        </w:rPr>
        <w:t>е государства (целевым группам);</w:t>
      </w:r>
    </w:p>
    <w:p w:rsidR="00D25A84" w:rsidRPr="001542D7" w:rsidRDefault="002F54D7" w:rsidP="00D25A84">
      <w:pPr>
        <w:ind w:firstLine="708"/>
        <w:jc w:val="both"/>
        <w:rPr>
          <w:sz w:val="28"/>
          <w:szCs w:val="28"/>
        </w:rPr>
      </w:pPr>
      <w:r w:rsidRPr="001542D7">
        <w:rPr>
          <w:sz w:val="28"/>
          <w:szCs w:val="28"/>
        </w:rPr>
        <w:t>п</w:t>
      </w:r>
      <w:r w:rsidR="0008651A" w:rsidRPr="001542D7">
        <w:rPr>
          <w:sz w:val="28"/>
          <w:szCs w:val="28"/>
        </w:rPr>
        <w:t xml:space="preserve">особия, направленные на улучшение положения малообеспеченных семей. </w:t>
      </w:r>
    </w:p>
    <w:p w:rsidR="00515BEA" w:rsidRDefault="007B6740" w:rsidP="00DE66B1">
      <w:pPr>
        <w:ind w:firstLine="708"/>
        <w:jc w:val="both"/>
        <w:rPr>
          <w:sz w:val="28"/>
          <w:szCs w:val="28"/>
        </w:rPr>
      </w:pPr>
      <w:r w:rsidRPr="00126891">
        <w:rPr>
          <w:sz w:val="28"/>
          <w:szCs w:val="28"/>
        </w:rPr>
        <w:t>С 01.01.2019 в автономном округе реализуется региональный проект «Финансовая поддержка семей при рождении детей», включающий мероприятия, направленные на поддержку семьи, материнства, отцовства и детства (мероприятия 2019 года выполнены в полном объеме, 100%).</w:t>
      </w:r>
    </w:p>
    <w:p w:rsidR="00DE66B1" w:rsidRPr="0064565C" w:rsidRDefault="00DE66B1" w:rsidP="00DE66B1">
      <w:pPr>
        <w:ind w:firstLine="708"/>
        <w:jc w:val="both"/>
        <w:rPr>
          <w:sz w:val="28"/>
          <w:szCs w:val="28"/>
        </w:rPr>
      </w:pPr>
      <w:r w:rsidRPr="0064565C">
        <w:rPr>
          <w:sz w:val="28"/>
          <w:szCs w:val="28"/>
        </w:rPr>
        <w:t>В 201</w:t>
      </w:r>
      <w:r w:rsidR="0064565C" w:rsidRPr="0064565C">
        <w:rPr>
          <w:sz w:val="28"/>
          <w:szCs w:val="28"/>
        </w:rPr>
        <w:t>9</w:t>
      </w:r>
      <w:r w:rsidRPr="0064565C">
        <w:rPr>
          <w:sz w:val="28"/>
          <w:szCs w:val="28"/>
        </w:rPr>
        <w:t xml:space="preserve"> году произведена индексация государственных пособий в связи с рождением и воспитанием детей на коэффициент, соответствующий прогнозному уровню инфляции, равный </w:t>
      </w:r>
      <w:r w:rsidR="0064565C" w:rsidRPr="0064565C">
        <w:rPr>
          <w:sz w:val="28"/>
          <w:szCs w:val="28"/>
        </w:rPr>
        <w:t>3,8</w:t>
      </w:r>
      <w:r w:rsidRPr="0064565C">
        <w:rPr>
          <w:sz w:val="28"/>
          <w:szCs w:val="28"/>
        </w:rPr>
        <w:t>% (в 201</w:t>
      </w:r>
      <w:r w:rsidR="0064565C" w:rsidRPr="0064565C">
        <w:rPr>
          <w:sz w:val="28"/>
          <w:szCs w:val="28"/>
        </w:rPr>
        <w:t>8</w:t>
      </w:r>
      <w:r w:rsidRPr="0064565C">
        <w:rPr>
          <w:sz w:val="28"/>
          <w:szCs w:val="28"/>
        </w:rPr>
        <w:t xml:space="preserve"> году – на 4%; в 201</w:t>
      </w:r>
      <w:r w:rsidR="0064565C" w:rsidRPr="0064565C">
        <w:rPr>
          <w:sz w:val="28"/>
          <w:szCs w:val="28"/>
        </w:rPr>
        <w:t>7</w:t>
      </w:r>
      <w:r w:rsidRPr="0064565C">
        <w:rPr>
          <w:sz w:val="28"/>
          <w:szCs w:val="28"/>
        </w:rPr>
        <w:t xml:space="preserve"> году – на 4%):</w:t>
      </w:r>
      <w:r w:rsidR="007B6740">
        <w:rPr>
          <w:sz w:val="28"/>
          <w:szCs w:val="28"/>
        </w:rPr>
        <w:t xml:space="preserve"> </w:t>
      </w:r>
    </w:p>
    <w:p w:rsidR="00DE66B1" w:rsidRPr="0064565C" w:rsidRDefault="00DE66B1" w:rsidP="00DE66B1">
      <w:pPr>
        <w:ind w:firstLine="708"/>
        <w:jc w:val="both"/>
        <w:rPr>
          <w:sz w:val="28"/>
          <w:szCs w:val="28"/>
        </w:rPr>
      </w:pPr>
      <w:r w:rsidRPr="0064565C">
        <w:rPr>
          <w:sz w:val="28"/>
          <w:szCs w:val="28"/>
        </w:rPr>
        <w:t>ежемесячного пособия на ребенка (детей);</w:t>
      </w:r>
    </w:p>
    <w:p w:rsidR="00DE66B1" w:rsidRPr="0064565C" w:rsidRDefault="00DE66B1" w:rsidP="00DE66B1">
      <w:pPr>
        <w:ind w:firstLine="708"/>
        <w:jc w:val="both"/>
        <w:rPr>
          <w:sz w:val="28"/>
          <w:szCs w:val="28"/>
        </w:rPr>
      </w:pPr>
      <w:r w:rsidRPr="0064565C">
        <w:rPr>
          <w:sz w:val="28"/>
          <w:szCs w:val="28"/>
        </w:rPr>
        <w:t>ежемесячного социального пособия на детей-инвалидов</w:t>
      </w:r>
      <w:r w:rsidR="0064565C" w:rsidRPr="0064565C">
        <w:rPr>
          <w:sz w:val="28"/>
          <w:szCs w:val="28"/>
        </w:rPr>
        <w:t>.</w:t>
      </w:r>
    </w:p>
    <w:p w:rsidR="00705837" w:rsidRPr="001542D7" w:rsidRDefault="007B6740" w:rsidP="00705837">
      <w:pPr>
        <w:ind w:firstLine="708"/>
        <w:jc w:val="both"/>
        <w:rPr>
          <w:sz w:val="28"/>
          <w:szCs w:val="28"/>
        </w:rPr>
      </w:pPr>
      <w:r>
        <w:rPr>
          <w:sz w:val="28"/>
          <w:szCs w:val="28"/>
        </w:rPr>
        <w:t>С</w:t>
      </w:r>
      <w:r w:rsidR="00705837" w:rsidRPr="001542D7">
        <w:rPr>
          <w:sz w:val="28"/>
          <w:szCs w:val="28"/>
        </w:rPr>
        <w:t>охранен комплекс мер социальной поддержки, предоставляемых жителям автономного округа, в том числе семьям с детьми, обеспечено стабильное назначение и выплата всех социальных пособий в соответствии с законодательством Российской Федерации и Ханты-Мансийского автономного округа – Югры.</w:t>
      </w:r>
    </w:p>
    <w:p w:rsidR="001542D7" w:rsidRDefault="007B6740" w:rsidP="001542D7">
      <w:pPr>
        <w:ind w:firstLine="567"/>
        <w:jc w:val="both"/>
        <w:rPr>
          <w:rFonts w:eastAsiaTheme="minorEastAsia"/>
          <w:kern w:val="24"/>
          <w:sz w:val="28"/>
          <w:szCs w:val="28"/>
        </w:rPr>
      </w:pPr>
      <w:r>
        <w:rPr>
          <w:rFonts w:eastAsiaTheme="minorEastAsia"/>
          <w:kern w:val="24"/>
          <w:sz w:val="28"/>
          <w:szCs w:val="28"/>
        </w:rPr>
        <w:t>Р</w:t>
      </w:r>
      <w:r w:rsidR="001542D7">
        <w:rPr>
          <w:rFonts w:eastAsiaTheme="minorEastAsia"/>
          <w:kern w:val="24"/>
          <w:sz w:val="28"/>
          <w:szCs w:val="28"/>
        </w:rPr>
        <w:t>одителям об</w:t>
      </w:r>
      <w:r w:rsidR="00277BDD">
        <w:rPr>
          <w:rFonts w:eastAsiaTheme="minorEastAsia"/>
          <w:kern w:val="24"/>
          <w:sz w:val="28"/>
          <w:szCs w:val="28"/>
        </w:rPr>
        <w:t>еспечен</w:t>
      </w:r>
      <w:r w:rsidR="001542D7">
        <w:rPr>
          <w:rFonts w:eastAsiaTheme="minorEastAsia"/>
          <w:kern w:val="24"/>
          <w:sz w:val="28"/>
          <w:szCs w:val="28"/>
        </w:rPr>
        <w:t xml:space="preserve"> доступ </w:t>
      </w:r>
      <w:r w:rsidR="001542D7">
        <w:rPr>
          <w:color w:val="000000"/>
          <w:sz w:val="28"/>
          <w:szCs w:val="28"/>
        </w:rPr>
        <w:t>к назначению мер социальной поддержки посредством Единого портала государственных и муниципальных услуг, не выходя из дома.</w:t>
      </w:r>
      <w:r w:rsidR="001542D7">
        <w:rPr>
          <w:rFonts w:eastAsiaTheme="minorEastAsia"/>
          <w:kern w:val="24"/>
          <w:sz w:val="28"/>
          <w:szCs w:val="28"/>
        </w:rPr>
        <w:t xml:space="preserve"> Ежемесячное социальное пособие на детей-инвалидов и ежемесячное социальное пособие на детей, потерявших кормильца переведены в автоматизированный режим. Получателями таких пособий являются более 18 тысяч человек.</w:t>
      </w:r>
    </w:p>
    <w:p w:rsidR="00080352" w:rsidRPr="00126891" w:rsidRDefault="00080352" w:rsidP="00080352">
      <w:pPr>
        <w:ind w:firstLine="567"/>
        <w:jc w:val="both"/>
        <w:rPr>
          <w:rFonts w:eastAsiaTheme="minorEastAsia"/>
          <w:kern w:val="24"/>
          <w:sz w:val="28"/>
          <w:szCs w:val="28"/>
        </w:rPr>
      </w:pPr>
      <w:r>
        <w:rPr>
          <w:rFonts w:eastAsiaTheme="minorEastAsia"/>
          <w:kern w:val="24"/>
          <w:sz w:val="28"/>
          <w:szCs w:val="28"/>
        </w:rPr>
        <w:t>В</w:t>
      </w:r>
      <w:r w:rsidRPr="00080352">
        <w:rPr>
          <w:rFonts w:eastAsiaTheme="minorEastAsia"/>
          <w:kern w:val="24"/>
          <w:sz w:val="28"/>
          <w:szCs w:val="28"/>
        </w:rPr>
        <w:t xml:space="preserve"> 2019 году в развитие системы поддержки югорских семей, повышения рождаемости приняты решения </w:t>
      </w:r>
      <w:r>
        <w:rPr>
          <w:rFonts w:eastAsiaTheme="minorEastAsia"/>
          <w:kern w:val="24"/>
          <w:sz w:val="28"/>
          <w:szCs w:val="28"/>
        </w:rPr>
        <w:t>о</w:t>
      </w:r>
      <w:r w:rsidRPr="00080352">
        <w:rPr>
          <w:rFonts w:eastAsiaTheme="minorEastAsia"/>
          <w:kern w:val="24"/>
          <w:sz w:val="28"/>
          <w:szCs w:val="28"/>
        </w:rPr>
        <w:t xml:space="preserve"> предоставлени</w:t>
      </w:r>
      <w:r>
        <w:rPr>
          <w:rFonts w:eastAsiaTheme="minorEastAsia"/>
          <w:kern w:val="24"/>
          <w:sz w:val="28"/>
          <w:szCs w:val="28"/>
        </w:rPr>
        <w:t>и</w:t>
      </w:r>
      <w:r w:rsidRPr="00080352">
        <w:rPr>
          <w:rFonts w:eastAsiaTheme="minorEastAsia"/>
          <w:kern w:val="24"/>
          <w:sz w:val="28"/>
          <w:szCs w:val="28"/>
        </w:rPr>
        <w:t xml:space="preserve"> семьям, имеющим детей, государственной поддержки, направленной на улучшение жилищных условий и повышение доходов  не только многодетных семей, но и семей, имеющих в своем составе детей, получающих пенсию по случаю потери кормильца, либо малоимущих семей. </w:t>
      </w:r>
      <w:r w:rsidRPr="001A4FA7">
        <w:rPr>
          <w:rFonts w:eastAsiaTheme="minorEastAsia"/>
          <w:kern w:val="24"/>
          <w:sz w:val="28"/>
          <w:szCs w:val="28"/>
        </w:rPr>
        <w:t xml:space="preserve">3553 семьи улучшили свое материальное положение </w:t>
      </w:r>
      <w:r w:rsidR="00277BDD" w:rsidRPr="001A4FA7">
        <w:rPr>
          <w:rFonts w:eastAsiaTheme="minorEastAsia"/>
          <w:kern w:val="24"/>
          <w:sz w:val="28"/>
          <w:szCs w:val="28"/>
        </w:rPr>
        <w:t xml:space="preserve">и жилищные условия </w:t>
      </w:r>
      <w:r w:rsidRPr="001A4FA7">
        <w:rPr>
          <w:rFonts w:eastAsiaTheme="minorEastAsia"/>
          <w:kern w:val="24"/>
          <w:sz w:val="28"/>
          <w:szCs w:val="28"/>
        </w:rPr>
        <w:t xml:space="preserve">за счет получения единовременной денежной выплаты на </w:t>
      </w:r>
      <w:r w:rsidRPr="001A4FA7">
        <w:rPr>
          <w:rFonts w:eastAsiaTheme="minorEastAsia"/>
          <w:kern w:val="24"/>
          <w:sz w:val="28"/>
          <w:szCs w:val="28"/>
        </w:rPr>
        <w:lastRenderedPageBreak/>
        <w:t>приобретение (строительство) жилых помещений в счет погашения части остатка основного долга по ипотечному жилищному кредиту (займу). Общий объем поддержки составил 3 718,0 млн. рублей.</w:t>
      </w:r>
      <w:r w:rsidRPr="00080352">
        <w:rPr>
          <w:rFonts w:eastAsiaTheme="minorEastAsia"/>
          <w:kern w:val="24"/>
          <w:sz w:val="28"/>
          <w:szCs w:val="28"/>
        </w:rPr>
        <w:t xml:space="preserve"> </w:t>
      </w:r>
      <w:r w:rsidR="008E79F4" w:rsidRPr="00126891">
        <w:rPr>
          <w:rFonts w:eastAsiaTheme="minorEastAsia"/>
          <w:kern w:val="24"/>
          <w:sz w:val="28"/>
          <w:szCs w:val="28"/>
        </w:rPr>
        <w:t>Средний р</w:t>
      </w:r>
      <w:r w:rsidR="00277BDD" w:rsidRPr="00126891">
        <w:rPr>
          <w:rFonts w:eastAsiaTheme="minorEastAsia"/>
          <w:kern w:val="24"/>
          <w:sz w:val="28"/>
          <w:szCs w:val="28"/>
        </w:rPr>
        <w:t>азмер выплат</w:t>
      </w:r>
      <w:r w:rsidR="008E79F4" w:rsidRPr="00126891">
        <w:rPr>
          <w:rFonts w:eastAsiaTheme="minorEastAsia"/>
          <w:kern w:val="24"/>
          <w:sz w:val="28"/>
          <w:szCs w:val="28"/>
        </w:rPr>
        <w:t>ы</w:t>
      </w:r>
      <w:r w:rsidR="00277BDD" w:rsidRPr="00126891">
        <w:rPr>
          <w:rFonts w:eastAsiaTheme="minorEastAsia"/>
          <w:kern w:val="24"/>
          <w:sz w:val="28"/>
          <w:szCs w:val="28"/>
        </w:rPr>
        <w:t xml:space="preserve"> на одну семью составил </w:t>
      </w:r>
      <w:r w:rsidR="008E79F4" w:rsidRPr="00126891">
        <w:rPr>
          <w:rFonts w:eastAsiaTheme="minorEastAsia"/>
          <w:kern w:val="24"/>
          <w:sz w:val="28"/>
          <w:szCs w:val="28"/>
        </w:rPr>
        <w:t>1 200 тыс.</w:t>
      </w:r>
      <w:r w:rsidR="00417FB3" w:rsidRPr="00126891">
        <w:rPr>
          <w:rFonts w:eastAsiaTheme="minorEastAsia"/>
          <w:kern w:val="24"/>
          <w:sz w:val="28"/>
          <w:szCs w:val="28"/>
        </w:rPr>
        <w:t xml:space="preserve"> </w:t>
      </w:r>
      <w:r w:rsidR="008E79F4" w:rsidRPr="00126891">
        <w:rPr>
          <w:rFonts w:eastAsiaTheme="minorEastAsia"/>
          <w:kern w:val="24"/>
          <w:sz w:val="28"/>
          <w:szCs w:val="28"/>
        </w:rPr>
        <w:t>руб.</w:t>
      </w:r>
      <w:bookmarkStart w:id="0" w:name="_GoBack"/>
      <w:bookmarkEnd w:id="0"/>
    </w:p>
    <w:p w:rsidR="00080352" w:rsidRPr="00080352" w:rsidRDefault="00F11CB3" w:rsidP="00080352">
      <w:pPr>
        <w:ind w:firstLine="567"/>
        <w:jc w:val="both"/>
        <w:rPr>
          <w:rFonts w:eastAsiaTheme="minorEastAsia"/>
          <w:kern w:val="24"/>
          <w:sz w:val="28"/>
          <w:szCs w:val="28"/>
        </w:rPr>
      </w:pPr>
      <w:r>
        <w:rPr>
          <w:rFonts w:eastAsiaTheme="minorEastAsia"/>
          <w:kern w:val="24"/>
          <w:sz w:val="28"/>
          <w:szCs w:val="28"/>
        </w:rPr>
        <w:t>В конце 2019 года п</w:t>
      </w:r>
      <w:r w:rsidR="00C42A42" w:rsidRPr="00C42A42">
        <w:rPr>
          <w:rFonts w:eastAsiaTheme="minorEastAsia"/>
          <w:kern w:val="24"/>
          <w:sz w:val="28"/>
          <w:szCs w:val="28"/>
        </w:rPr>
        <w:t xml:space="preserve">риняты новые решения об изменении </w:t>
      </w:r>
      <w:r w:rsidR="00C42A42" w:rsidRPr="00080352">
        <w:rPr>
          <w:rFonts w:eastAsiaTheme="minorEastAsia"/>
          <w:kern w:val="24"/>
          <w:sz w:val="28"/>
          <w:szCs w:val="28"/>
        </w:rPr>
        <w:t>с 1 января 2020 года</w:t>
      </w:r>
      <w:r w:rsidR="00C42A42" w:rsidRPr="00C42A42">
        <w:rPr>
          <w:rFonts w:eastAsiaTheme="minorEastAsia"/>
          <w:kern w:val="24"/>
          <w:sz w:val="28"/>
          <w:szCs w:val="28"/>
        </w:rPr>
        <w:t xml:space="preserve"> отдельных видов мер поддержки югорских семей в связи с рождением ребенка, как усиление эффективности демографической политики</w:t>
      </w:r>
      <w:r w:rsidR="00080352" w:rsidRPr="00080352">
        <w:rPr>
          <w:rFonts w:eastAsiaTheme="minorEastAsia"/>
          <w:kern w:val="24"/>
          <w:sz w:val="28"/>
          <w:szCs w:val="28"/>
        </w:rPr>
        <w:t>:</w:t>
      </w:r>
    </w:p>
    <w:p w:rsidR="00C42A42" w:rsidRDefault="00C42A42" w:rsidP="00C42A42">
      <w:pPr>
        <w:ind w:firstLine="567"/>
        <w:jc w:val="both"/>
        <w:rPr>
          <w:rFonts w:eastAsiaTheme="minorEastAsia"/>
          <w:kern w:val="24"/>
          <w:sz w:val="28"/>
          <w:szCs w:val="28"/>
        </w:rPr>
      </w:pPr>
      <w:r w:rsidRPr="00080352">
        <w:rPr>
          <w:rFonts w:eastAsiaTheme="minorEastAsia"/>
          <w:kern w:val="24"/>
          <w:sz w:val="28"/>
          <w:szCs w:val="28"/>
        </w:rPr>
        <w:t>каждая семья, в которой роди</w:t>
      </w:r>
      <w:r>
        <w:rPr>
          <w:rFonts w:eastAsiaTheme="minorEastAsia"/>
          <w:kern w:val="24"/>
          <w:sz w:val="28"/>
          <w:szCs w:val="28"/>
        </w:rPr>
        <w:t>тс</w:t>
      </w:r>
      <w:r w:rsidRPr="00080352">
        <w:rPr>
          <w:rFonts w:eastAsiaTheme="minorEastAsia"/>
          <w:kern w:val="24"/>
          <w:sz w:val="28"/>
          <w:szCs w:val="28"/>
        </w:rPr>
        <w:t>я малыш, получ</w:t>
      </w:r>
      <w:r>
        <w:rPr>
          <w:rFonts w:eastAsiaTheme="minorEastAsia"/>
          <w:kern w:val="24"/>
          <w:sz w:val="28"/>
          <w:szCs w:val="28"/>
        </w:rPr>
        <w:t>и</w:t>
      </w:r>
      <w:r w:rsidRPr="00080352">
        <w:rPr>
          <w:rFonts w:eastAsiaTheme="minorEastAsia"/>
          <w:kern w:val="24"/>
          <w:sz w:val="28"/>
          <w:szCs w:val="28"/>
        </w:rPr>
        <w:t>т подарок «Расту в Югре»</w:t>
      </w:r>
      <w:r>
        <w:rPr>
          <w:rFonts w:eastAsiaTheme="minorEastAsia"/>
          <w:kern w:val="24"/>
          <w:sz w:val="28"/>
          <w:szCs w:val="28"/>
        </w:rPr>
        <w:t xml:space="preserve">  - э</w:t>
      </w:r>
      <w:r w:rsidRPr="00080352">
        <w:rPr>
          <w:rFonts w:eastAsiaTheme="minorEastAsia"/>
          <w:kern w:val="24"/>
          <w:sz w:val="28"/>
          <w:szCs w:val="28"/>
        </w:rPr>
        <w:t>то мультиконтентная пластиковая карта</w:t>
      </w:r>
      <w:r>
        <w:rPr>
          <w:rFonts w:eastAsiaTheme="minorEastAsia"/>
          <w:kern w:val="24"/>
          <w:sz w:val="28"/>
          <w:szCs w:val="28"/>
        </w:rPr>
        <w:t xml:space="preserve"> с денежной составляющей </w:t>
      </w:r>
      <w:r w:rsidRPr="00080352">
        <w:rPr>
          <w:rFonts w:eastAsiaTheme="minorEastAsia"/>
          <w:kern w:val="24"/>
          <w:sz w:val="28"/>
          <w:szCs w:val="28"/>
        </w:rPr>
        <w:t xml:space="preserve">в размере 20 000 рублей, </w:t>
      </w:r>
      <w:r>
        <w:rPr>
          <w:rFonts w:eastAsiaTheme="minorEastAsia"/>
          <w:kern w:val="24"/>
          <w:sz w:val="28"/>
          <w:szCs w:val="28"/>
        </w:rPr>
        <w:t>предоставляющая</w:t>
      </w:r>
      <w:r w:rsidRPr="00080352">
        <w:rPr>
          <w:rFonts w:eastAsiaTheme="minorEastAsia"/>
          <w:kern w:val="24"/>
          <w:sz w:val="28"/>
          <w:szCs w:val="28"/>
        </w:rPr>
        <w:t xml:space="preserve"> доступ к информации об электронных сервисах и услугах, связанных с рождением, во</w:t>
      </w:r>
      <w:r>
        <w:rPr>
          <w:rFonts w:eastAsiaTheme="minorEastAsia"/>
          <w:kern w:val="24"/>
          <w:sz w:val="28"/>
          <w:szCs w:val="28"/>
        </w:rPr>
        <w:t xml:space="preserve">спитанием и развитием ребенка. </w:t>
      </w:r>
      <w:r w:rsidRPr="00080352">
        <w:rPr>
          <w:rFonts w:eastAsiaTheme="minorEastAsia"/>
          <w:kern w:val="24"/>
          <w:sz w:val="28"/>
          <w:szCs w:val="28"/>
        </w:rPr>
        <w:t xml:space="preserve">Прогнозная численность получателей </w:t>
      </w:r>
      <w:r>
        <w:rPr>
          <w:rFonts w:eastAsiaTheme="minorEastAsia"/>
          <w:kern w:val="24"/>
          <w:sz w:val="28"/>
          <w:szCs w:val="28"/>
        </w:rPr>
        <w:t>- более 20 тысяч детей ежегодно;</w:t>
      </w:r>
    </w:p>
    <w:p w:rsidR="00080352" w:rsidRPr="00080352" w:rsidRDefault="00080352" w:rsidP="00080352">
      <w:pPr>
        <w:ind w:firstLine="567"/>
        <w:jc w:val="both"/>
        <w:rPr>
          <w:rFonts w:eastAsiaTheme="minorEastAsia"/>
          <w:kern w:val="24"/>
          <w:sz w:val="28"/>
          <w:szCs w:val="28"/>
        </w:rPr>
      </w:pPr>
      <w:r w:rsidRPr="00080352">
        <w:rPr>
          <w:rFonts w:eastAsiaTheme="minorEastAsia"/>
          <w:kern w:val="24"/>
          <w:sz w:val="28"/>
          <w:szCs w:val="28"/>
        </w:rPr>
        <w:t xml:space="preserve">каждая многодетная семья </w:t>
      </w:r>
      <w:r w:rsidR="00C42A42">
        <w:rPr>
          <w:rFonts w:eastAsiaTheme="minorEastAsia"/>
          <w:kern w:val="24"/>
          <w:sz w:val="28"/>
          <w:szCs w:val="28"/>
        </w:rPr>
        <w:t>получит</w:t>
      </w:r>
      <w:r w:rsidRPr="00080352">
        <w:rPr>
          <w:rFonts w:eastAsiaTheme="minorEastAsia"/>
          <w:kern w:val="24"/>
          <w:sz w:val="28"/>
          <w:szCs w:val="28"/>
        </w:rPr>
        <w:t xml:space="preserve"> ежемесячную денежную выплату на проезд ребенка в зависимости от его возраста и факта получения образования (592 рубля на каждого ребенка дошкольного возраста и 1300 рублей на каждого обучающегося по очной форме в образовательной организации автономного округа, в том числе на обучающихся детей до достижения ими 24-летнего возраста</w:t>
      </w:r>
      <w:r w:rsidR="00C42A42">
        <w:rPr>
          <w:rFonts w:eastAsiaTheme="minorEastAsia"/>
          <w:kern w:val="24"/>
          <w:sz w:val="28"/>
          <w:szCs w:val="28"/>
        </w:rPr>
        <w:t>)</w:t>
      </w:r>
      <w:r w:rsidRPr="00080352">
        <w:rPr>
          <w:rFonts w:eastAsiaTheme="minorEastAsia"/>
          <w:kern w:val="24"/>
          <w:sz w:val="28"/>
          <w:szCs w:val="28"/>
        </w:rPr>
        <w:t xml:space="preserve">. </w:t>
      </w:r>
      <w:r w:rsidR="00C42A42" w:rsidRPr="007B6740">
        <w:rPr>
          <w:rFonts w:eastAsiaTheme="minorEastAsia"/>
          <w:kern w:val="24"/>
          <w:sz w:val="28"/>
          <w:szCs w:val="28"/>
        </w:rPr>
        <w:t>Расширение категории получателей указанной выплаты до достижения обучающимися возраста 24 лет связано с возрастающей в период получения образования по очной форме иждивенческой нагрузкой на семью, а также учитывает нормы Налогового кодекса Российской Федерации (пункт 4 статьи 218) о предоставлении налогового вычета родителям детей, обучающихся по очной форме в возрасте до 24 лет</w:t>
      </w:r>
      <w:r w:rsidR="003164A6">
        <w:rPr>
          <w:rFonts w:eastAsiaTheme="minorEastAsia"/>
          <w:kern w:val="24"/>
          <w:sz w:val="28"/>
          <w:szCs w:val="28"/>
        </w:rPr>
        <w:t xml:space="preserve">. </w:t>
      </w:r>
      <w:r w:rsidRPr="00080352">
        <w:rPr>
          <w:rFonts w:eastAsiaTheme="minorEastAsia"/>
          <w:kern w:val="24"/>
          <w:sz w:val="28"/>
          <w:szCs w:val="28"/>
        </w:rPr>
        <w:t>Прогнозная численность получателей - более 95 тысяч человек ежегодно);</w:t>
      </w:r>
    </w:p>
    <w:p w:rsidR="00C42A42" w:rsidRDefault="00C42A42" w:rsidP="00C42A42">
      <w:pPr>
        <w:ind w:firstLine="567"/>
        <w:jc w:val="both"/>
        <w:rPr>
          <w:rFonts w:eastAsiaTheme="minorEastAsia"/>
          <w:kern w:val="24"/>
          <w:sz w:val="28"/>
          <w:szCs w:val="28"/>
        </w:rPr>
      </w:pPr>
      <w:r w:rsidRPr="007B6740">
        <w:rPr>
          <w:rFonts w:eastAsiaTheme="minorEastAsia"/>
          <w:kern w:val="24"/>
          <w:sz w:val="28"/>
          <w:szCs w:val="28"/>
        </w:rPr>
        <w:t>многодетные семьи, имеющие право на Югорский семейный капитал, смогут использовать его при приобретении транспортного средства</w:t>
      </w:r>
      <w:r>
        <w:rPr>
          <w:rFonts w:eastAsiaTheme="minorEastAsia"/>
          <w:kern w:val="24"/>
          <w:sz w:val="28"/>
          <w:szCs w:val="28"/>
        </w:rPr>
        <w:t>.</w:t>
      </w:r>
    </w:p>
    <w:p w:rsidR="00BE7D6A" w:rsidRPr="00452B36" w:rsidRDefault="00BE7D6A" w:rsidP="009D3A1F">
      <w:pPr>
        <w:jc w:val="center"/>
        <w:outlineLvl w:val="0"/>
        <w:rPr>
          <w:b/>
          <w:color w:val="FF0000"/>
          <w:sz w:val="28"/>
          <w:szCs w:val="28"/>
        </w:rPr>
      </w:pPr>
    </w:p>
    <w:p w:rsidR="008D6C17" w:rsidRPr="00EC1FD9" w:rsidRDefault="008D6C17" w:rsidP="009D3A1F">
      <w:pPr>
        <w:jc w:val="center"/>
        <w:outlineLvl w:val="0"/>
        <w:rPr>
          <w:b/>
          <w:sz w:val="28"/>
          <w:szCs w:val="28"/>
        </w:rPr>
      </w:pPr>
      <w:r w:rsidRPr="00EC1FD9">
        <w:rPr>
          <w:b/>
          <w:sz w:val="28"/>
          <w:szCs w:val="28"/>
        </w:rPr>
        <w:t xml:space="preserve">Пособия, предоставленные </w:t>
      </w:r>
    </w:p>
    <w:p w:rsidR="008D6C17" w:rsidRPr="00EC1FD9" w:rsidRDefault="008D6C17" w:rsidP="009D3A1F">
      <w:pPr>
        <w:jc w:val="center"/>
        <w:rPr>
          <w:b/>
          <w:sz w:val="28"/>
          <w:szCs w:val="28"/>
        </w:rPr>
      </w:pPr>
      <w:r w:rsidRPr="00EC1FD9">
        <w:rPr>
          <w:b/>
          <w:sz w:val="28"/>
          <w:szCs w:val="28"/>
        </w:rPr>
        <w:t>семьям с детьми из средств федерального бюджета</w:t>
      </w:r>
    </w:p>
    <w:p w:rsidR="008D6C17" w:rsidRPr="00EC1FD9" w:rsidRDefault="008D6C17" w:rsidP="008D6C17">
      <w:pPr>
        <w:ind w:firstLine="567"/>
        <w:jc w:val="both"/>
        <w:outlineLvl w:val="0"/>
        <w:rPr>
          <w:sz w:val="28"/>
          <w:szCs w:val="28"/>
        </w:rPr>
      </w:pPr>
    </w:p>
    <w:p w:rsidR="0028761B" w:rsidRPr="00EC1FD9" w:rsidRDefault="009D3A1F" w:rsidP="0028761B">
      <w:pPr>
        <w:ind w:firstLine="708"/>
        <w:jc w:val="both"/>
        <w:rPr>
          <w:rFonts w:eastAsia="Calibri"/>
          <w:sz w:val="28"/>
          <w:szCs w:val="28"/>
          <w:lang w:eastAsia="en-US"/>
        </w:rPr>
      </w:pPr>
      <w:r w:rsidRPr="00EC1FD9">
        <w:rPr>
          <w:rFonts w:eastAsia="Calibri"/>
          <w:sz w:val="28"/>
          <w:szCs w:val="28"/>
          <w:lang w:eastAsia="en-US"/>
        </w:rPr>
        <w:t>З</w:t>
      </w:r>
      <w:r w:rsidR="0028761B" w:rsidRPr="00EC1FD9">
        <w:rPr>
          <w:rFonts w:eastAsia="Calibri"/>
          <w:sz w:val="28"/>
          <w:szCs w:val="28"/>
          <w:lang w:eastAsia="en-US"/>
        </w:rPr>
        <w:t>а счет средств федерального бюджета в соответствии с Федеральным законом от 19.05.1995 № 81-ФЗ «О государственных пособиях гражданам, имеющим детей» (далее – Закон 81-ФЗ) в автономном округе семьям, имеющим детей, предоставля</w:t>
      </w:r>
      <w:r w:rsidR="00CD3FF5" w:rsidRPr="00EC1FD9">
        <w:rPr>
          <w:rFonts w:eastAsia="Calibri"/>
          <w:sz w:val="28"/>
          <w:szCs w:val="28"/>
          <w:lang w:eastAsia="en-US"/>
        </w:rPr>
        <w:t>лись</w:t>
      </w:r>
      <w:r w:rsidR="0028761B" w:rsidRPr="00EC1FD9">
        <w:rPr>
          <w:rFonts w:eastAsia="Calibri"/>
          <w:sz w:val="28"/>
          <w:szCs w:val="28"/>
          <w:lang w:eastAsia="en-US"/>
        </w:rPr>
        <w:t xml:space="preserve"> следующие пособия:</w:t>
      </w:r>
    </w:p>
    <w:p w:rsidR="004002EF" w:rsidRPr="00B1424B" w:rsidRDefault="004002EF" w:rsidP="004002EF">
      <w:pPr>
        <w:ind w:firstLine="708"/>
        <w:jc w:val="both"/>
        <w:rPr>
          <w:rFonts w:eastAsia="Calibri"/>
          <w:sz w:val="28"/>
          <w:szCs w:val="28"/>
          <w:lang w:eastAsia="en-US"/>
        </w:rPr>
      </w:pPr>
      <w:r w:rsidRPr="00B1424B">
        <w:rPr>
          <w:rFonts w:eastAsia="Calibri"/>
          <w:sz w:val="28"/>
          <w:szCs w:val="28"/>
          <w:lang w:eastAsia="en-US"/>
        </w:rPr>
        <w:t xml:space="preserve">единовременное пособие по беременности и родам в размере </w:t>
      </w:r>
      <w:r w:rsidRPr="00B1424B">
        <w:rPr>
          <w:sz w:val="28"/>
          <w:szCs w:val="28"/>
        </w:rPr>
        <w:t xml:space="preserve">655,49 </w:t>
      </w:r>
      <w:r w:rsidRPr="00B1424B">
        <w:rPr>
          <w:rFonts w:eastAsia="Calibri"/>
          <w:sz w:val="28"/>
          <w:szCs w:val="28"/>
          <w:lang w:eastAsia="en-US"/>
        </w:rPr>
        <w:t>рублей</w:t>
      </w:r>
      <w:r>
        <w:rPr>
          <w:rFonts w:eastAsia="Calibri"/>
          <w:sz w:val="28"/>
          <w:szCs w:val="28"/>
          <w:lang w:eastAsia="en-US"/>
        </w:rPr>
        <w:t>,</w:t>
      </w:r>
      <w:r w:rsidRPr="00B1424B">
        <w:rPr>
          <w:rFonts w:eastAsia="Calibri"/>
          <w:sz w:val="28"/>
          <w:szCs w:val="28"/>
          <w:lang w:eastAsia="en-US"/>
        </w:rPr>
        <w:t xml:space="preserve"> в 2019 году не предоставлялось (в 2018 году – не предоставлялось, в 2017 году – предоставлено 1 женщине);</w:t>
      </w:r>
    </w:p>
    <w:p w:rsidR="004002EF" w:rsidRPr="00B1424B" w:rsidRDefault="004002EF" w:rsidP="004002EF">
      <w:pPr>
        <w:ind w:firstLine="708"/>
        <w:jc w:val="both"/>
        <w:rPr>
          <w:rFonts w:eastAsia="Calibri"/>
          <w:sz w:val="28"/>
          <w:szCs w:val="28"/>
          <w:lang w:eastAsia="en-US"/>
        </w:rPr>
      </w:pPr>
      <w:r w:rsidRPr="00B1424B">
        <w:rPr>
          <w:rFonts w:eastAsia="Calibri"/>
          <w:sz w:val="28"/>
          <w:szCs w:val="28"/>
          <w:lang w:eastAsia="en-US"/>
        </w:rPr>
        <w:t xml:space="preserve">единовременное пособие женщинам, вставшим на учет в медицинских учреждениях в ранние сроки беременности, в размере </w:t>
      </w:r>
      <w:r w:rsidRPr="00B1424B">
        <w:rPr>
          <w:sz w:val="28"/>
          <w:szCs w:val="28"/>
        </w:rPr>
        <w:t xml:space="preserve">655,49 </w:t>
      </w:r>
      <w:r w:rsidRPr="00B1424B">
        <w:rPr>
          <w:rFonts w:eastAsia="Calibri"/>
          <w:sz w:val="28"/>
          <w:szCs w:val="28"/>
          <w:lang w:eastAsia="en-US"/>
        </w:rPr>
        <w:t>рублей</w:t>
      </w:r>
      <w:r w:rsidR="002773B6">
        <w:rPr>
          <w:rFonts w:eastAsia="Calibri"/>
          <w:sz w:val="28"/>
          <w:szCs w:val="28"/>
          <w:lang w:eastAsia="en-US"/>
        </w:rPr>
        <w:t>,</w:t>
      </w:r>
      <w:r w:rsidRPr="00B1424B">
        <w:rPr>
          <w:rFonts w:eastAsia="Calibri"/>
          <w:sz w:val="28"/>
          <w:szCs w:val="28"/>
          <w:lang w:eastAsia="en-US"/>
        </w:rPr>
        <w:t xml:space="preserve"> в 2019 году выплата произведена 1 женщине (в 2018 году – не </w:t>
      </w:r>
      <w:r>
        <w:rPr>
          <w:rFonts w:eastAsia="Calibri"/>
          <w:sz w:val="28"/>
          <w:szCs w:val="28"/>
          <w:lang w:eastAsia="en-US"/>
        </w:rPr>
        <w:t>предоставлялось</w:t>
      </w:r>
      <w:r w:rsidRPr="00B1424B">
        <w:rPr>
          <w:rFonts w:eastAsia="Calibri"/>
          <w:sz w:val="28"/>
          <w:szCs w:val="28"/>
          <w:lang w:eastAsia="en-US"/>
        </w:rPr>
        <w:t>, в 2017 году – предоставлено 1 женщине);</w:t>
      </w:r>
    </w:p>
    <w:p w:rsidR="004002EF" w:rsidRPr="00B1424B" w:rsidRDefault="004002EF" w:rsidP="004002EF">
      <w:pPr>
        <w:ind w:firstLine="708"/>
        <w:jc w:val="both"/>
        <w:rPr>
          <w:rFonts w:eastAsia="Calibri"/>
          <w:sz w:val="28"/>
          <w:szCs w:val="28"/>
          <w:lang w:eastAsia="en-US"/>
        </w:rPr>
      </w:pPr>
      <w:r w:rsidRPr="00B1424B">
        <w:rPr>
          <w:rFonts w:eastAsia="Calibri"/>
          <w:sz w:val="28"/>
          <w:szCs w:val="28"/>
          <w:lang w:eastAsia="en-US"/>
        </w:rPr>
        <w:t xml:space="preserve">единовременное пособие при рождении ребенка неработающим гражданам в размере </w:t>
      </w:r>
      <w:r w:rsidRPr="00B1424B">
        <w:rPr>
          <w:sz w:val="28"/>
          <w:szCs w:val="28"/>
        </w:rPr>
        <w:t xml:space="preserve">17 479,73 </w:t>
      </w:r>
      <w:r w:rsidRPr="00B1424B">
        <w:rPr>
          <w:rFonts w:eastAsia="Calibri"/>
          <w:sz w:val="28"/>
          <w:szCs w:val="28"/>
          <w:lang w:eastAsia="en-US"/>
        </w:rPr>
        <w:t xml:space="preserve">рублей, в 2019 году пособие получили </w:t>
      </w:r>
      <w:r w:rsidRPr="00B1424B">
        <w:rPr>
          <w:sz w:val="28"/>
          <w:szCs w:val="28"/>
        </w:rPr>
        <w:t xml:space="preserve">2 632 неработающих граждан </w:t>
      </w:r>
      <w:r w:rsidR="002773B6">
        <w:rPr>
          <w:sz w:val="28"/>
          <w:szCs w:val="28"/>
        </w:rPr>
        <w:t xml:space="preserve">или </w:t>
      </w:r>
      <w:r w:rsidRPr="00B1424B">
        <w:rPr>
          <w:sz w:val="28"/>
          <w:szCs w:val="28"/>
        </w:rPr>
        <w:t xml:space="preserve">на 2 663 детей, что на 2% ниже показателей 2018 </w:t>
      </w:r>
      <w:r w:rsidRPr="00B1424B">
        <w:rPr>
          <w:sz w:val="28"/>
          <w:szCs w:val="28"/>
        </w:rPr>
        <w:lastRenderedPageBreak/>
        <w:t xml:space="preserve">года </w:t>
      </w:r>
      <w:r w:rsidRPr="00B1424B">
        <w:rPr>
          <w:rFonts w:eastAsia="Calibri"/>
          <w:sz w:val="28"/>
          <w:szCs w:val="28"/>
          <w:lang w:eastAsia="en-US"/>
        </w:rPr>
        <w:t xml:space="preserve">(в 2018 году – 2779 человек на 2 811 детей, в 2017 году – 2 876 человек на 2 904 ребенка); </w:t>
      </w:r>
    </w:p>
    <w:p w:rsidR="004002EF" w:rsidRPr="00B1424B" w:rsidRDefault="004002EF" w:rsidP="004002EF">
      <w:pPr>
        <w:ind w:firstLine="708"/>
        <w:jc w:val="both"/>
        <w:rPr>
          <w:rFonts w:eastAsia="Calibri"/>
          <w:sz w:val="28"/>
          <w:szCs w:val="28"/>
          <w:lang w:eastAsia="en-US"/>
        </w:rPr>
      </w:pPr>
      <w:r w:rsidRPr="00B1424B">
        <w:rPr>
          <w:rFonts w:eastAsia="Calibri"/>
          <w:sz w:val="28"/>
          <w:szCs w:val="28"/>
          <w:lang w:eastAsia="en-US"/>
        </w:rPr>
        <w:t xml:space="preserve">единовременное пособие беременной жене военнослужащего, проходящего военную службу по призыву, в размере </w:t>
      </w:r>
      <w:r w:rsidRPr="00B1424B">
        <w:rPr>
          <w:sz w:val="28"/>
          <w:szCs w:val="28"/>
        </w:rPr>
        <w:t xml:space="preserve">27 680,97 </w:t>
      </w:r>
      <w:r w:rsidRPr="00B1424B">
        <w:rPr>
          <w:rFonts w:eastAsia="Calibri"/>
          <w:sz w:val="28"/>
          <w:szCs w:val="28"/>
          <w:lang w:eastAsia="en-US"/>
        </w:rPr>
        <w:t>рублей, в 2019 году предоставлено 10 женщинам (в 2018 году – 17 женщинам, в 2017 году - 15 женщинам);</w:t>
      </w:r>
    </w:p>
    <w:p w:rsidR="004002EF" w:rsidRPr="00B1424B" w:rsidRDefault="004002EF" w:rsidP="004002EF">
      <w:pPr>
        <w:ind w:firstLine="708"/>
        <w:jc w:val="both"/>
        <w:rPr>
          <w:rFonts w:eastAsia="Calibri"/>
          <w:sz w:val="28"/>
          <w:szCs w:val="28"/>
          <w:lang w:eastAsia="en-US"/>
        </w:rPr>
      </w:pPr>
      <w:r w:rsidRPr="00B1424B">
        <w:rPr>
          <w:rFonts w:eastAsia="Calibri"/>
          <w:sz w:val="28"/>
          <w:szCs w:val="28"/>
          <w:lang w:eastAsia="en-US"/>
        </w:rPr>
        <w:t xml:space="preserve">ежемесячное пособие на ребенка военнослужащего, проходящего военную службу по призыву, в размере </w:t>
      </w:r>
      <w:r w:rsidRPr="00B1424B">
        <w:rPr>
          <w:sz w:val="28"/>
          <w:szCs w:val="28"/>
        </w:rPr>
        <w:t xml:space="preserve">11 863,27 </w:t>
      </w:r>
      <w:r w:rsidRPr="00B1424B">
        <w:rPr>
          <w:rFonts w:eastAsia="Calibri"/>
          <w:sz w:val="28"/>
          <w:szCs w:val="28"/>
          <w:lang w:eastAsia="en-US"/>
        </w:rPr>
        <w:t>рубля, в 2019 году предоставлено 73 гражданам на 74 детей, что на 16,1 % меньше показателя 2018 года (в 2018 году – 87 гражданам на 89 детей, в 2017 году – 88 гражданам на 88 детей);</w:t>
      </w:r>
    </w:p>
    <w:p w:rsidR="004002EF" w:rsidRPr="00B1424B" w:rsidRDefault="004002EF" w:rsidP="004002EF">
      <w:pPr>
        <w:ind w:firstLine="708"/>
        <w:jc w:val="both"/>
        <w:rPr>
          <w:rFonts w:eastAsia="Calibri"/>
          <w:sz w:val="28"/>
          <w:szCs w:val="28"/>
          <w:lang w:eastAsia="en-US"/>
        </w:rPr>
      </w:pPr>
      <w:r w:rsidRPr="00B1424B">
        <w:rPr>
          <w:rFonts w:eastAsia="Calibri"/>
          <w:sz w:val="28"/>
          <w:szCs w:val="28"/>
          <w:lang w:eastAsia="en-US"/>
        </w:rPr>
        <w:t xml:space="preserve">ежемесячное пособие по уходу за ребенком (до достижения ребенком возраста полутора лет) гражданам, не подлежащим обязательному социальному страхованию и осуществляющим уход за ребенком (детьми), в размере </w:t>
      </w:r>
      <w:r w:rsidRPr="00B1424B">
        <w:rPr>
          <w:sz w:val="28"/>
          <w:szCs w:val="28"/>
        </w:rPr>
        <w:t>3 277,45 рублей на первого ребенка и 6 554,89 рубля на второго и последующих детей</w:t>
      </w:r>
      <w:r w:rsidRPr="00B1424B">
        <w:rPr>
          <w:rFonts w:eastAsia="Calibri"/>
          <w:sz w:val="28"/>
          <w:szCs w:val="28"/>
          <w:lang w:eastAsia="en-US"/>
        </w:rPr>
        <w:t xml:space="preserve"> в 2019 году выплачено на </w:t>
      </w:r>
      <w:r w:rsidRPr="00B1424B">
        <w:rPr>
          <w:sz w:val="28"/>
          <w:szCs w:val="28"/>
        </w:rPr>
        <w:t>16 073 ребенка</w:t>
      </w:r>
      <w:r w:rsidRPr="00B1424B">
        <w:rPr>
          <w:rFonts w:eastAsia="Calibri"/>
          <w:sz w:val="28"/>
          <w:szCs w:val="28"/>
          <w:lang w:eastAsia="en-US"/>
        </w:rPr>
        <w:t>, что на 2,6% меньше показателя 2018 года (в 2018 году – на 16 496 детей, в 2017 году – на 17 253 детей);</w:t>
      </w:r>
    </w:p>
    <w:p w:rsidR="004002EF" w:rsidRPr="005F3491" w:rsidRDefault="004002EF" w:rsidP="005F3491">
      <w:pPr>
        <w:ind w:firstLine="709"/>
        <w:jc w:val="both"/>
        <w:rPr>
          <w:rFonts w:eastAsia="Calibri"/>
          <w:sz w:val="28"/>
          <w:szCs w:val="28"/>
          <w:lang w:eastAsia="en-US"/>
        </w:rPr>
      </w:pPr>
      <w:r w:rsidRPr="005F3491">
        <w:rPr>
          <w:rFonts w:eastAsia="Calibri"/>
          <w:sz w:val="28"/>
          <w:szCs w:val="28"/>
          <w:lang w:eastAsia="en-US"/>
        </w:rPr>
        <w:t>ежемесячное пособие по уходу за ребенком до 1,5 лет, женщинам, уволенным в связи с ликвидацией организации, в размере 40% от среднего заработка в 2019 году выплачено 82 женщинам, что на 17,2% меньше показателя 2017 года (в 2018 году – 99 женщинам, в 2017 году - 128 женщинам).</w:t>
      </w:r>
    </w:p>
    <w:p w:rsidR="00AD6473" w:rsidRPr="005F3491" w:rsidRDefault="004002EF" w:rsidP="005F3491">
      <w:pPr>
        <w:ind w:firstLine="709"/>
        <w:jc w:val="both"/>
        <w:rPr>
          <w:rFonts w:eastAsia="Calibri"/>
          <w:bCs/>
          <w:sz w:val="28"/>
          <w:szCs w:val="28"/>
          <w:lang w:eastAsia="en-US"/>
        </w:rPr>
      </w:pPr>
      <w:r w:rsidRPr="005F3491">
        <w:rPr>
          <w:rFonts w:eastAsia="Calibri"/>
          <w:bCs/>
          <w:sz w:val="28"/>
          <w:szCs w:val="28"/>
          <w:lang w:eastAsia="en-US"/>
        </w:rPr>
        <w:t>В соответствии со ст. 5 Закона 81-ФЗ в автономном округе к размерам государственных пособий применяется районный коэффициент 1,5, за исключением Кондинского района – 1,3</w:t>
      </w:r>
      <w:r w:rsidR="00AD6473" w:rsidRPr="005F3491">
        <w:rPr>
          <w:rFonts w:eastAsia="Calibri"/>
          <w:sz w:val="28"/>
          <w:szCs w:val="28"/>
          <w:lang w:eastAsia="en-US"/>
        </w:rPr>
        <w:t>;</w:t>
      </w:r>
    </w:p>
    <w:p w:rsidR="00CE2138" w:rsidRPr="007B45E1" w:rsidRDefault="00CE2138" w:rsidP="00CE2138">
      <w:pPr>
        <w:ind w:firstLine="567"/>
        <w:jc w:val="both"/>
        <w:rPr>
          <w:sz w:val="28"/>
          <w:szCs w:val="28"/>
        </w:rPr>
      </w:pPr>
      <w:r w:rsidRPr="007B45E1">
        <w:rPr>
          <w:sz w:val="28"/>
          <w:szCs w:val="28"/>
        </w:rPr>
        <w:t>единовременное пособие при всех формах устройства детей в семьи граждан в размере 26 219,64 рубля (в 2018 году – 25 138,64 рублей</w:t>
      </w:r>
      <w:r>
        <w:rPr>
          <w:sz w:val="28"/>
          <w:szCs w:val="28"/>
        </w:rPr>
        <w:t xml:space="preserve">, </w:t>
      </w:r>
      <w:r w:rsidRPr="00CE2138">
        <w:rPr>
          <w:sz w:val="28"/>
          <w:szCs w:val="28"/>
        </w:rPr>
        <w:t>в</w:t>
      </w:r>
      <w:r w:rsidRPr="00CE2138">
        <w:rPr>
          <w:rFonts w:eastAsia="Calibri"/>
          <w:sz w:val="28"/>
          <w:szCs w:val="28"/>
          <w:lang w:eastAsia="en-US"/>
        </w:rPr>
        <w:t xml:space="preserve"> 2017 году – 24 641,85 рублей</w:t>
      </w:r>
      <w:r w:rsidRPr="00CE2138">
        <w:rPr>
          <w:sz w:val="28"/>
          <w:szCs w:val="28"/>
        </w:rPr>
        <w:t>),</w:t>
      </w:r>
      <w:r w:rsidRPr="007B45E1">
        <w:rPr>
          <w:sz w:val="28"/>
          <w:szCs w:val="28"/>
        </w:rPr>
        <w:t xml:space="preserve"> а в случае усыновления ребёнка-инвалида, ребёнка в возрасте старше семи лет и детей, являющихся братьями и (или) сестрами, в размере 200 339,04 рублей (в 2018 году – 192 079,62 рублей</w:t>
      </w:r>
      <w:r>
        <w:rPr>
          <w:sz w:val="28"/>
          <w:szCs w:val="28"/>
        </w:rPr>
        <w:t xml:space="preserve">, </w:t>
      </w:r>
      <w:r w:rsidRPr="00CE2138">
        <w:rPr>
          <w:sz w:val="28"/>
          <w:szCs w:val="28"/>
        </w:rPr>
        <w:t>в</w:t>
      </w:r>
      <w:r w:rsidRPr="00CE2138">
        <w:rPr>
          <w:rFonts w:eastAsia="Calibri"/>
          <w:sz w:val="28"/>
          <w:szCs w:val="28"/>
          <w:lang w:eastAsia="en-US"/>
        </w:rPr>
        <w:t xml:space="preserve"> 2017 году – 188 283,0 рубля</w:t>
      </w:r>
      <w:r w:rsidRPr="00CE2138">
        <w:rPr>
          <w:sz w:val="28"/>
          <w:szCs w:val="28"/>
        </w:rPr>
        <w:t xml:space="preserve">) </w:t>
      </w:r>
      <w:r w:rsidRPr="007B45E1">
        <w:rPr>
          <w:sz w:val="28"/>
          <w:szCs w:val="28"/>
        </w:rPr>
        <w:t xml:space="preserve">на каждого ребенка. </w:t>
      </w:r>
    </w:p>
    <w:p w:rsidR="00BD777B" w:rsidRPr="00BD777B" w:rsidRDefault="00BD777B" w:rsidP="00BD777B">
      <w:pPr>
        <w:ind w:firstLine="567"/>
        <w:jc w:val="both"/>
        <w:rPr>
          <w:sz w:val="28"/>
          <w:szCs w:val="28"/>
        </w:rPr>
      </w:pPr>
      <w:r w:rsidRPr="00BD777B">
        <w:rPr>
          <w:sz w:val="28"/>
          <w:szCs w:val="28"/>
        </w:rPr>
        <w:t xml:space="preserve">В 2019 году пособие выплачено при устройстве в семьи граждан 752 несовершеннолетних (в 2018 году – 886 несовершеннолетних, </w:t>
      </w:r>
      <w:r w:rsidRPr="00BD777B">
        <w:rPr>
          <w:rFonts w:eastAsia="Calibri"/>
          <w:sz w:val="28"/>
          <w:szCs w:val="28"/>
          <w:lang w:eastAsia="en-US"/>
        </w:rPr>
        <w:t>в 2017 году – 822 несовершеннолетних</w:t>
      </w:r>
      <w:r w:rsidRPr="00BD777B">
        <w:rPr>
          <w:sz w:val="28"/>
          <w:szCs w:val="28"/>
        </w:rPr>
        <w:t xml:space="preserve">). </w:t>
      </w:r>
      <w:r w:rsidR="008C540F">
        <w:rPr>
          <w:sz w:val="28"/>
          <w:szCs w:val="28"/>
        </w:rPr>
        <w:t>Снижение числа получателей обусловлена сокращением на 20% детей, оставшихся без попечения родителей.</w:t>
      </w:r>
    </w:p>
    <w:p w:rsidR="00E16DCD" w:rsidRPr="002D3E1E" w:rsidRDefault="00E16DCD" w:rsidP="00E16DCD">
      <w:pPr>
        <w:ind w:firstLine="709"/>
        <w:jc w:val="both"/>
        <w:rPr>
          <w:sz w:val="28"/>
          <w:szCs w:val="28"/>
        </w:rPr>
      </w:pPr>
      <w:r w:rsidRPr="002D3E1E">
        <w:rPr>
          <w:sz w:val="28"/>
          <w:szCs w:val="28"/>
        </w:rPr>
        <w:t>Региональным отделением Фонда социального страхования Российской Федерации по автономному</w:t>
      </w:r>
      <w:r w:rsidRPr="002D3E1E">
        <w:rPr>
          <w:bCs/>
          <w:sz w:val="28"/>
          <w:szCs w:val="28"/>
        </w:rPr>
        <w:t xml:space="preserve"> </w:t>
      </w:r>
      <w:r w:rsidRPr="002D3E1E">
        <w:rPr>
          <w:sz w:val="28"/>
          <w:szCs w:val="28"/>
        </w:rPr>
        <w:t>округу</w:t>
      </w:r>
      <w:r w:rsidR="000D6547" w:rsidRPr="002D3E1E">
        <w:rPr>
          <w:sz w:val="28"/>
          <w:szCs w:val="28"/>
        </w:rPr>
        <w:t xml:space="preserve"> </w:t>
      </w:r>
      <w:r w:rsidRPr="002D3E1E">
        <w:rPr>
          <w:sz w:val="28"/>
          <w:szCs w:val="28"/>
        </w:rPr>
        <w:t>в 201</w:t>
      </w:r>
      <w:r w:rsidR="002D3E1E" w:rsidRPr="002D3E1E">
        <w:rPr>
          <w:sz w:val="28"/>
          <w:szCs w:val="28"/>
        </w:rPr>
        <w:t>9</w:t>
      </w:r>
      <w:r w:rsidRPr="002D3E1E">
        <w:rPr>
          <w:sz w:val="28"/>
          <w:szCs w:val="28"/>
        </w:rPr>
        <w:t xml:space="preserve"> году выплачены:</w:t>
      </w:r>
    </w:p>
    <w:p w:rsidR="00A91F41" w:rsidRPr="002D3E1E" w:rsidRDefault="00A91F41" w:rsidP="00A91F41">
      <w:pPr>
        <w:ind w:firstLine="709"/>
        <w:jc w:val="both"/>
        <w:rPr>
          <w:sz w:val="28"/>
          <w:szCs w:val="28"/>
        </w:rPr>
      </w:pPr>
      <w:r w:rsidRPr="002D3E1E">
        <w:rPr>
          <w:sz w:val="28"/>
          <w:szCs w:val="28"/>
        </w:rPr>
        <w:t>пособие женщинам, вставшим на учет в ранние сроки беременности –</w:t>
      </w:r>
      <w:r w:rsidR="002D3E1E" w:rsidRPr="002D3E1E">
        <w:rPr>
          <w:sz w:val="28"/>
          <w:szCs w:val="28"/>
        </w:rPr>
        <w:t xml:space="preserve">          9 794 </w:t>
      </w:r>
      <w:r w:rsidRPr="002D3E1E">
        <w:rPr>
          <w:sz w:val="28"/>
          <w:szCs w:val="28"/>
        </w:rPr>
        <w:t xml:space="preserve">выплат, средний размер </w:t>
      </w:r>
      <w:r w:rsidR="002D3E1E">
        <w:rPr>
          <w:sz w:val="28"/>
          <w:szCs w:val="28"/>
        </w:rPr>
        <w:t>–</w:t>
      </w:r>
      <w:r w:rsidR="00CD3FF5" w:rsidRPr="002D3E1E">
        <w:rPr>
          <w:sz w:val="28"/>
          <w:szCs w:val="28"/>
        </w:rPr>
        <w:t xml:space="preserve"> </w:t>
      </w:r>
      <w:r w:rsidRPr="002D3E1E">
        <w:rPr>
          <w:sz w:val="28"/>
          <w:szCs w:val="28"/>
        </w:rPr>
        <w:t>9</w:t>
      </w:r>
      <w:r w:rsidR="002D3E1E">
        <w:rPr>
          <w:sz w:val="28"/>
          <w:szCs w:val="28"/>
        </w:rPr>
        <w:t>83,2</w:t>
      </w:r>
      <w:r w:rsidRPr="002D3E1E">
        <w:rPr>
          <w:sz w:val="28"/>
          <w:szCs w:val="28"/>
        </w:rPr>
        <w:t xml:space="preserve"> рубл</w:t>
      </w:r>
      <w:r w:rsidR="00CE4842">
        <w:rPr>
          <w:sz w:val="28"/>
          <w:szCs w:val="28"/>
        </w:rPr>
        <w:t>я</w:t>
      </w:r>
      <w:r w:rsidRPr="002D3E1E">
        <w:rPr>
          <w:sz w:val="28"/>
          <w:szCs w:val="28"/>
        </w:rPr>
        <w:t xml:space="preserve"> (</w:t>
      </w:r>
      <w:r w:rsidR="002D3E1E" w:rsidRPr="002D3E1E">
        <w:rPr>
          <w:sz w:val="28"/>
          <w:szCs w:val="28"/>
        </w:rPr>
        <w:t xml:space="preserve">в 2018 году - 10 739 выплат, средний размер - 949,5 рублей, </w:t>
      </w:r>
      <w:r w:rsidR="00FD0D01" w:rsidRPr="002D3E1E">
        <w:rPr>
          <w:sz w:val="28"/>
          <w:szCs w:val="28"/>
        </w:rPr>
        <w:t xml:space="preserve">в </w:t>
      </w:r>
      <w:r w:rsidRPr="002D3E1E">
        <w:rPr>
          <w:sz w:val="28"/>
          <w:szCs w:val="28"/>
        </w:rPr>
        <w:t>201</w:t>
      </w:r>
      <w:r w:rsidR="000A0B2D" w:rsidRPr="002D3E1E">
        <w:rPr>
          <w:sz w:val="28"/>
          <w:szCs w:val="28"/>
        </w:rPr>
        <w:t>7</w:t>
      </w:r>
      <w:r w:rsidRPr="002D3E1E">
        <w:rPr>
          <w:sz w:val="28"/>
          <w:szCs w:val="28"/>
        </w:rPr>
        <w:t xml:space="preserve"> год</w:t>
      </w:r>
      <w:r w:rsidR="00FD0D01" w:rsidRPr="002D3E1E">
        <w:rPr>
          <w:sz w:val="28"/>
          <w:szCs w:val="28"/>
        </w:rPr>
        <w:t>у</w:t>
      </w:r>
      <w:r w:rsidRPr="002D3E1E">
        <w:rPr>
          <w:sz w:val="28"/>
          <w:szCs w:val="28"/>
        </w:rPr>
        <w:t xml:space="preserve"> </w:t>
      </w:r>
      <w:r w:rsidR="00CD3FF5" w:rsidRPr="002D3E1E">
        <w:rPr>
          <w:sz w:val="28"/>
          <w:szCs w:val="28"/>
        </w:rPr>
        <w:t>–</w:t>
      </w:r>
      <w:r w:rsidRPr="002D3E1E">
        <w:rPr>
          <w:sz w:val="28"/>
          <w:szCs w:val="28"/>
        </w:rPr>
        <w:t xml:space="preserve"> 1</w:t>
      </w:r>
      <w:r w:rsidR="000A0B2D" w:rsidRPr="002D3E1E">
        <w:rPr>
          <w:sz w:val="28"/>
          <w:szCs w:val="28"/>
        </w:rPr>
        <w:t>1 234</w:t>
      </w:r>
      <w:r w:rsidRPr="002D3E1E">
        <w:rPr>
          <w:sz w:val="28"/>
          <w:szCs w:val="28"/>
        </w:rPr>
        <w:t xml:space="preserve"> выплат</w:t>
      </w:r>
      <w:r w:rsidR="000A0B2D" w:rsidRPr="002D3E1E">
        <w:rPr>
          <w:sz w:val="28"/>
          <w:szCs w:val="28"/>
        </w:rPr>
        <w:t xml:space="preserve">ы, средний размер </w:t>
      </w:r>
      <w:r w:rsidR="00CD3FF5" w:rsidRPr="002D3E1E">
        <w:rPr>
          <w:sz w:val="28"/>
          <w:szCs w:val="28"/>
        </w:rPr>
        <w:t>–</w:t>
      </w:r>
      <w:r w:rsidR="000A0B2D" w:rsidRPr="002D3E1E">
        <w:rPr>
          <w:sz w:val="28"/>
          <w:szCs w:val="28"/>
        </w:rPr>
        <w:t xml:space="preserve"> 927,2</w:t>
      </w:r>
      <w:r w:rsidR="002D3E1E" w:rsidRPr="002D3E1E">
        <w:rPr>
          <w:sz w:val="28"/>
          <w:szCs w:val="28"/>
        </w:rPr>
        <w:t xml:space="preserve"> рублей</w:t>
      </w:r>
      <w:r w:rsidRPr="002D3E1E">
        <w:rPr>
          <w:sz w:val="28"/>
          <w:szCs w:val="28"/>
        </w:rPr>
        <w:t>);</w:t>
      </w:r>
    </w:p>
    <w:p w:rsidR="00046DBE" w:rsidRPr="007338EE" w:rsidRDefault="00046DBE" w:rsidP="00046DBE">
      <w:pPr>
        <w:ind w:firstLine="709"/>
        <w:jc w:val="both"/>
        <w:rPr>
          <w:sz w:val="28"/>
          <w:szCs w:val="28"/>
        </w:rPr>
      </w:pPr>
      <w:r w:rsidRPr="007338EE">
        <w:rPr>
          <w:sz w:val="28"/>
          <w:szCs w:val="28"/>
        </w:rPr>
        <w:t xml:space="preserve">единовременное пособие по беременности и родам женщинам, </w:t>
      </w:r>
      <w:r w:rsidRPr="007338EE">
        <w:rPr>
          <w:bCs/>
          <w:sz w:val="28"/>
          <w:szCs w:val="28"/>
        </w:rPr>
        <w:t xml:space="preserve">подлежащим обязательному социальному страхованию – </w:t>
      </w:r>
      <w:r w:rsidR="007338EE" w:rsidRPr="007338EE">
        <w:rPr>
          <w:sz w:val="28"/>
          <w:szCs w:val="28"/>
        </w:rPr>
        <w:t>13 270</w:t>
      </w:r>
      <w:r w:rsidRPr="007338EE">
        <w:rPr>
          <w:sz w:val="28"/>
          <w:szCs w:val="28"/>
        </w:rPr>
        <w:t xml:space="preserve"> выплат, средний размер </w:t>
      </w:r>
      <w:r w:rsidR="00CD3FF5" w:rsidRPr="007338EE">
        <w:rPr>
          <w:sz w:val="28"/>
          <w:szCs w:val="28"/>
        </w:rPr>
        <w:t xml:space="preserve">- </w:t>
      </w:r>
      <w:r w:rsidR="007338EE" w:rsidRPr="007338EE">
        <w:rPr>
          <w:sz w:val="28"/>
          <w:szCs w:val="28"/>
        </w:rPr>
        <w:t>181 057,8</w:t>
      </w:r>
      <w:r w:rsidRPr="007338EE">
        <w:rPr>
          <w:sz w:val="28"/>
          <w:szCs w:val="28"/>
        </w:rPr>
        <w:t xml:space="preserve"> рублей (</w:t>
      </w:r>
      <w:r w:rsidR="007338EE" w:rsidRPr="007338EE">
        <w:rPr>
          <w:sz w:val="28"/>
          <w:szCs w:val="28"/>
        </w:rPr>
        <w:t xml:space="preserve">в 2018 году - </w:t>
      </w:r>
      <w:r w:rsidR="007338EE" w:rsidRPr="007338EE">
        <w:rPr>
          <w:bCs/>
          <w:sz w:val="28"/>
          <w:szCs w:val="28"/>
        </w:rPr>
        <w:t>14 324</w:t>
      </w:r>
      <w:r w:rsidR="007338EE" w:rsidRPr="007338EE">
        <w:rPr>
          <w:sz w:val="28"/>
          <w:szCs w:val="28"/>
        </w:rPr>
        <w:t xml:space="preserve"> выплаты, средний </w:t>
      </w:r>
      <w:r w:rsidR="007338EE" w:rsidRPr="007338EE">
        <w:rPr>
          <w:sz w:val="28"/>
          <w:szCs w:val="28"/>
        </w:rPr>
        <w:lastRenderedPageBreak/>
        <w:t xml:space="preserve">размер - 170 162,7 рублей, </w:t>
      </w:r>
      <w:r w:rsidR="00B0042B" w:rsidRPr="007338EE">
        <w:rPr>
          <w:sz w:val="28"/>
          <w:szCs w:val="28"/>
        </w:rPr>
        <w:t xml:space="preserve">в </w:t>
      </w:r>
      <w:r w:rsidRPr="007338EE">
        <w:rPr>
          <w:sz w:val="28"/>
          <w:szCs w:val="28"/>
        </w:rPr>
        <w:t>201</w:t>
      </w:r>
      <w:r w:rsidR="00B0042B" w:rsidRPr="007338EE">
        <w:rPr>
          <w:sz w:val="28"/>
          <w:szCs w:val="28"/>
        </w:rPr>
        <w:t>7</w:t>
      </w:r>
      <w:r w:rsidRPr="007338EE">
        <w:rPr>
          <w:sz w:val="28"/>
          <w:szCs w:val="28"/>
        </w:rPr>
        <w:t xml:space="preserve"> год</w:t>
      </w:r>
      <w:r w:rsidR="00B0042B" w:rsidRPr="007338EE">
        <w:rPr>
          <w:sz w:val="28"/>
          <w:szCs w:val="28"/>
        </w:rPr>
        <w:t>у</w:t>
      </w:r>
      <w:r w:rsidRPr="007338EE">
        <w:rPr>
          <w:sz w:val="28"/>
          <w:szCs w:val="28"/>
        </w:rPr>
        <w:t xml:space="preserve"> – 1</w:t>
      </w:r>
      <w:r w:rsidR="00B0042B" w:rsidRPr="007338EE">
        <w:rPr>
          <w:sz w:val="28"/>
          <w:szCs w:val="28"/>
        </w:rPr>
        <w:t>5 544</w:t>
      </w:r>
      <w:r w:rsidRPr="007338EE">
        <w:rPr>
          <w:sz w:val="28"/>
          <w:szCs w:val="28"/>
        </w:rPr>
        <w:t xml:space="preserve"> выплат</w:t>
      </w:r>
      <w:r w:rsidR="00B0042B" w:rsidRPr="007338EE">
        <w:rPr>
          <w:sz w:val="28"/>
          <w:szCs w:val="28"/>
        </w:rPr>
        <w:t>ы</w:t>
      </w:r>
      <w:r w:rsidRPr="007338EE">
        <w:rPr>
          <w:sz w:val="28"/>
          <w:szCs w:val="28"/>
        </w:rPr>
        <w:t>, средний размер 1</w:t>
      </w:r>
      <w:r w:rsidR="00B0042B" w:rsidRPr="007338EE">
        <w:rPr>
          <w:sz w:val="28"/>
          <w:szCs w:val="28"/>
        </w:rPr>
        <w:t>52 969,4</w:t>
      </w:r>
      <w:r w:rsidRPr="007338EE">
        <w:rPr>
          <w:sz w:val="28"/>
          <w:szCs w:val="28"/>
        </w:rPr>
        <w:t xml:space="preserve"> рубл</w:t>
      </w:r>
      <w:r w:rsidR="00B0042B" w:rsidRPr="007338EE">
        <w:rPr>
          <w:sz w:val="28"/>
          <w:szCs w:val="28"/>
        </w:rPr>
        <w:t>ей</w:t>
      </w:r>
      <w:r w:rsidRPr="007338EE">
        <w:rPr>
          <w:sz w:val="28"/>
          <w:szCs w:val="28"/>
        </w:rPr>
        <w:t>);</w:t>
      </w:r>
    </w:p>
    <w:p w:rsidR="00E16DCD" w:rsidRPr="00B8019B" w:rsidRDefault="00E16DCD" w:rsidP="00E16DCD">
      <w:pPr>
        <w:ind w:firstLine="709"/>
        <w:jc w:val="both"/>
        <w:rPr>
          <w:sz w:val="28"/>
          <w:szCs w:val="28"/>
        </w:rPr>
      </w:pPr>
      <w:r w:rsidRPr="00B8019B">
        <w:rPr>
          <w:sz w:val="28"/>
          <w:szCs w:val="28"/>
        </w:rPr>
        <w:t xml:space="preserve">пособие при рождении ребенка гражданам, подлежащим обязательному социальному страхованию на случай временной нетрудоспособности и в связи с материнством – </w:t>
      </w:r>
      <w:r w:rsidR="00B8019B" w:rsidRPr="00B8019B">
        <w:rPr>
          <w:sz w:val="28"/>
          <w:szCs w:val="28"/>
        </w:rPr>
        <w:t>18 877</w:t>
      </w:r>
      <w:r w:rsidRPr="00B8019B">
        <w:rPr>
          <w:sz w:val="28"/>
          <w:szCs w:val="28"/>
        </w:rPr>
        <w:t xml:space="preserve"> выплат, средний размер </w:t>
      </w:r>
      <w:r w:rsidR="00B8019B" w:rsidRPr="00B8019B">
        <w:rPr>
          <w:sz w:val="28"/>
          <w:szCs w:val="28"/>
        </w:rPr>
        <w:t>26 219,2</w:t>
      </w:r>
      <w:r w:rsidR="00C83E8D" w:rsidRPr="00B8019B">
        <w:rPr>
          <w:sz w:val="28"/>
          <w:szCs w:val="28"/>
        </w:rPr>
        <w:t xml:space="preserve"> </w:t>
      </w:r>
      <w:r w:rsidRPr="00B8019B">
        <w:rPr>
          <w:sz w:val="28"/>
          <w:szCs w:val="28"/>
        </w:rPr>
        <w:t>рубл</w:t>
      </w:r>
      <w:r w:rsidR="00C83E8D" w:rsidRPr="00B8019B">
        <w:rPr>
          <w:sz w:val="28"/>
          <w:szCs w:val="28"/>
        </w:rPr>
        <w:t>ей</w:t>
      </w:r>
      <w:r w:rsidR="006E0CB1">
        <w:rPr>
          <w:sz w:val="28"/>
          <w:szCs w:val="28"/>
        </w:rPr>
        <w:t xml:space="preserve"> </w:t>
      </w:r>
      <w:r w:rsidRPr="00B8019B">
        <w:rPr>
          <w:sz w:val="28"/>
          <w:szCs w:val="28"/>
        </w:rPr>
        <w:t>(</w:t>
      </w:r>
      <w:r w:rsidR="00B8019B" w:rsidRPr="00B8019B">
        <w:rPr>
          <w:sz w:val="28"/>
          <w:szCs w:val="28"/>
        </w:rPr>
        <w:t xml:space="preserve">в 2018 году - 20 183 выплаты, средний размер 25 470,3 рублей, </w:t>
      </w:r>
      <w:r w:rsidR="00FD0D01" w:rsidRPr="00B8019B">
        <w:rPr>
          <w:sz w:val="28"/>
          <w:szCs w:val="28"/>
        </w:rPr>
        <w:t xml:space="preserve">в </w:t>
      </w:r>
      <w:r w:rsidR="0016725E" w:rsidRPr="00B8019B">
        <w:rPr>
          <w:sz w:val="28"/>
          <w:szCs w:val="28"/>
        </w:rPr>
        <w:t>201</w:t>
      </w:r>
      <w:r w:rsidR="00D713E5" w:rsidRPr="00B8019B">
        <w:rPr>
          <w:sz w:val="28"/>
          <w:szCs w:val="28"/>
        </w:rPr>
        <w:t>7</w:t>
      </w:r>
      <w:r w:rsidR="0016725E" w:rsidRPr="00B8019B">
        <w:rPr>
          <w:sz w:val="28"/>
          <w:szCs w:val="28"/>
        </w:rPr>
        <w:t xml:space="preserve"> год</w:t>
      </w:r>
      <w:r w:rsidR="00FD0D01" w:rsidRPr="00B8019B">
        <w:rPr>
          <w:sz w:val="28"/>
          <w:szCs w:val="28"/>
        </w:rPr>
        <w:t>у</w:t>
      </w:r>
      <w:r w:rsidR="0016725E" w:rsidRPr="00B8019B">
        <w:rPr>
          <w:sz w:val="28"/>
          <w:szCs w:val="28"/>
        </w:rPr>
        <w:t xml:space="preserve"> </w:t>
      </w:r>
      <w:r w:rsidR="00D713E5" w:rsidRPr="00B8019B">
        <w:rPr>
          <w:sz w:val="28"/>
          <w:szCs w:val="28"/>
        </w:rPr>
        <w:t>–</w:t>
      </w:r>
      <w:r w:rsidR="0016725E" w:rsidRPr="00B8019B">
        <w:rPr>
          <w:sz w:val="28"/>
          <w:szCs w:val="28"/>
        </w:rPr>
        <w:t xml:space="preserve"> 2</w:t>
      </w:r>
      <w:r w:rsidR="00D713E5" w:rsidRPr="00B8019B">
        <w:rPr>
          <w:sz w:val="28"/>
          <w:szCs w:val="28"/>
        </w:rPr>
        <w:t>1 482</w:t>
      </w:r>
      <w:r w:rsidR="0016725E" w:rsidRPr="00B8019B">
        <w:rPr>
          <w:sz w:val="28"/>
          <w:szCs w:val="28"/>
        </w:rPr>
        <w:t xml:space="preserve"> выплат</w:t>
      </w:r>
      <w:r w:rsidR="00D713E5" w:rsidRPr="00B8019B">
        <w:rPr>
          <w:sz w:val="28"/>
          <w:szCs w:val="28"/>
        </w:rPr>
        <w:t>ы</w:t>
      </w:r>
      <w:r w:rsidR="0016725E" w:rsidRPr="00B8019B">
        <w:rPr>
          <w:sz w:val="28"/>
          <w:szCs w:val="28"/>
        </w:rPr>
        <w:t>, средний размер 2</w:t>
      </w:r>
      <w:r w:rsidR="00D713E5" w:rsidRPr="00B8019B">
        <w:rPr>
          <w:sz w:val="28"/>
          <w:szCs w:val="28"/>
        </w:rPr>
        <w:t>4 238,7</w:t>
      </w:r>
      <w:r w:rsidR="008F670B" w:rsidRPr="00B8019B">
        <w:rPr>
          <w:sz w:val="28"/>
          <w:szCs w:val="28"/>
        </w:rPr>
        <w:t xml:space="preserve"> </w:t>
      </w:r>
      <w:r w:rsidR="0016725E" w:rsidRPr="00B8019B">
        <w:rPr>
          <w:sz w:val="28"/>
          <w:szCs w:val="28"/>
        </w:rPr>
        <w:t>рубл</w:t>
      </w:r>
      <w:r w:rsidR="00D713E5" w:rsidRPr="00B8019B">
        <w:rPr>
          <w:sz w:val="28"/>
          <w:szCs w:val="28"/>
        </w:rPr>
        <w:t>ей</w:t>
      </w:r>
      <w:r w:rsidRPr="00B8019B">
        <w:rPr>
          <w:sz w:val="28"/>
          <w:szCs w:val="28"/>
        </w:rPr>
        <w:t>);</w:t>
      </w:r>
    </w:p>
    <w:p w:rsidR="007015EC" w:rsidRPr="00F91A9E" w:rsidRDefault="00A510DF" w:rsidP="007015EC">
      <w:pPr>
        <w:ind w:firstLine="709"/>
        <w:jc w:val="both"/>
        <w:rPr>
          <w:sz w:val="28"/>
          <w:szCs w:val="28"/>
        </w:rPr>
      </w:pPr>
      <w:r w:rsidRPr="00F91A9E">
        <w:rPr>
          <w:iCs/>
          <w:sz w:val="28"/>
          <w:szCs w:val="28"/>
        </w:rPr>
        <w:t>ежемесячное пособие по уходу за ребенком</w:t>
      </w:r>
      <w:r w:rsidRPr="00F91A9E">
        <w:rPr>
          <w:sz w:val="28"/>
          <w:szCs w:val="28"/>
        </w:rPr>
        <w:t xml:space="preserve"> до полутора лет гражданам, которые обеспечивают за ним фактический уход и воспитание </w:t>
      </w:r>
      <w:r w:rsidR="007015EC" w:rsidRPr="00F91A9E">
        <w:rPr>
          <w:sz w:val="28"/>
          <w:szCs w:val="28"/>
        </w:rPr>
        <w:t>–</w:t>
      </w:r>
      <w:r w:rsidRPr="00F91A9E">
        <w:rPr>
          <w:sz w:val="28"/>
          <w:szCs w:val="28"/>
        </w:rPr>
        <w:t xml:space="preserve"> </w:t>
      </w:r>
      <w:r w:rsidR="00F91A9E" w:rsidRPr="00F91A9E">
        <w:rPr>
          <w:sz w:val="28"/>
          <w:szCs w:val="28"/>
        </w:rPr>
        <w:t>30 790</w:t>
      </w:r>
      <w:r w:rsidR="007015EC" w:rsidRPr="00F91A9E">
        <w:rPr>
          <w:sz w:val="28"/>
          <w:szCs w:val="28"/>
        </w:rPr>
        <w:t xml:space="preserve"> получател</w:t>
      </w:r>
      <w:r w:rsidR="00F91A9E" w:rsidRPr="00F91A9E">
        <w:rPr>
          <w:sz w:val="28"/>
          <w:szCs w:val="28"/>
        </w:rPr>
        <w:t>ей</w:t>
      </w:r>
      <w:r w:rsidR="007015EC" w:rsidRPr="00F91A9E">
        <w:rPr>
          <w:sz w:val="28"/>
          <w:szCs w:val="28"/>
        </w:rPr>
        <w:t>, средний размер –</w:t>
      </w:r>
      <w:r w:rsidR="008F1AD5" w:rsidRPr="00F91A9E">
        <w:rPr>
          <w:sz w:val="28"/>
          <w:szCs w:val="28"/>
        </w:rPr>
        <w:t xml:space="preserve"> </w:t>
      </w:r>
      <w:r w:rsidR="00F91A9E" w:rsidRPr="00F91A9E">
        <w:rPr>
          <w:sz w:val="28"/>
          <w:szCs w:val="28"/>
        </w:rPr>
        <w:t>13 056,4</w:t>
      </w:r>
      <w:r w:rsidR="007015EC" w:rsidRPr="00F91A9E">
        <w:rPr>
          <w:sz w:val="28"/>
          <w:szCs w:val="28"/>
        </w:rPr>
        <w:t xml:space="preserve"> рубл</w:t>
      </w:r>
      <w:r w:rsidR="00F91A9E" w:rsidRPr="00F91A9E">
        <w:rPr>
          <w:sz w:val="28"/>
          <w:szCs w:val="28"/>
        </w:rPr>
        <w:t>ей</w:t>
      </w:r>
      <w:r w:rsidR="007015EC" w:rsidRPr="00F91A9E">
        <w:rPr>
          <w:sz w:val="28"/>
          <w:szCs w:val="28"/>
        </w:rPr>
        <w:t xml:space="preserve"> (</w:t>
      </w:r>
      <w:r w:rsidR="00366CDF" w:rsidRPr="00F91A9E">
        <w:rPr>
          <w:sz w:val="28"/>
          <w:szCs w:val="28"/>
        </w:rPr>
        <w:t xml:space="preserve">в 2018 году - 35 543 получателя, средний размер – 11 554,6, </w:t>
      </w:r>
      <w:r w:rsidR="00EC01E0" w:rsidRPr="00F91A9E">
        <w:rPr>
          <w:sz w:val="28"/>
          <w:szCs w:val="28"/>
        </w:rPr>
        <w:t xml:space="preserve">в </w:t>
      </w:r>
      <w:r w:rsidR="007015EC" w:rsidRPr="00F91A9E">
        <w:rPr>
          <w:sz w:val="28"/>
          <w:szCs w:val="28"/>
        </w:rPr>
        <w:t>201</w:t>
      </w:r>
      <w:r w:rsidR="007F5045" w:rsidRPr="00F91A9E">
        <w:rPr>
          <w:sz w:val="28"/>
          <w:szCs w:val="28"/>
        </w:rPr>
        <w:t>7</w:t>
      </w:r>
      <w:r w:rsidR="007015EC" w:rsidRPr="00F91A9E">
        <w:rPr>
          <w:sz w:val="28"/>
          <w:szCs w:val="28"/>
        </w:rPr>
        <w:t xml:space="preserve"> год</w:t>
      </w:r>
      <w:r w:rsidR="00EC01E0" w:rsidRPr="00F91A9E">
        <w:rPr>
          <w:sz w:val="28"/>
          <w:szCs w:val="28"/>
        </w:rPr>
        <w:t>у</w:t>
      </w:r>
      <w:r w:rsidR="007015EC" w:rsidRPr="00F91A9E">
        <w:rPr>
          <w:sz w:val="28"/>
          <w:szCs w:val="28"/>
        </w:rPr>
        <w:t xml:space="preserve"> – 3</w:t>
      </w:r>
      <w:r w:rsidR="007F5045" w:rsidRPr="00F91A9E">
        <w:rPr>
          <w:sz w:val="28"/>
          <w:szCs w:val="28"/>
        </w:rPr>
        <w:t>4 486</w:t>
      </w:r>
      <w:r w:rsidR="007015EC" w:rsidRPr="00F91A9E">
        <w:rPr>
          <w:sz w:val="28"/>
          <w:szCs w:val="28"/>
        </w:rPr>
        <w:t xml:space="preserve"> получател</w:t>
      </w:r>
      <w:r w:rsidR="007F5045" w:rsidRPr="00F91A9E">
        <w:rPr>
          <w:sz w:val="28"/>
          <w:szCs w:val="28"/>
        </w:rPr>
        <w:t>ей</w:t>
      </w:r>
      <w:r w:rsidR="007015EC" w:rsidRPr="00F91A9E">
        <w:rPr>
          <w:sz w:val="28"/>
          <w:szCs w:val="28"/>
        </w:rPr>
        <w:t xml:space="preserve">, средний размер – </w:t>
      </w:r>
      <w:r w:rsidR="007F5045" w:rsidRPr="00F91A9E">
        <w:rPr>
          <w:sz w:val="28"/>
          <w:szCs w:val="28"/>
        </w:rPr>
        <w:t>9 711,4</w:t>
      </w:r>
      <w:r w:rsidR="00366CDF" w:rsidRPr="00F91A9E">
        <w:rPr>
          <w:sz w:val="28"/>
          <w:szCs w:val="28"/>
        </w:rPr>
        <w:t xml:space="preserve"> рублей</w:t>
      </w:r>
      <w:r w:rsidR="007015EC" w:rsidRPr="00F91A9E">
        <w:rPr>
          <w:sz w:val="28"/>
          <w:szCs w:val="28"/>
        </w:rPr>
        <w:t>)</w:t>
      </w:r>
      <w:r w:rsidR="00AB632B" w:rsidRPr="00F91A9E">
        <w:rPr>
          <w:sz w:val="28"/>
          <w:szCs w:val="28"/>
        </w:rPr>
        <w:t>.</w:t>
      </w:r>
    </w:p>
    <w:p w:rsidR="00520923" w:rsidRDefault="00AB632B" w:rsidP="00AB632B">
      <w:pPr>
        <w:ind w:firstLine="720"/>
        <w:jc w:val="both"/>
        <w:rPr>
          <w:sz w:val="28"/>
          <w:szCs w:val="28"/>
        </w:rPr>
      </w:pPr>
      <w:r w:rsidRPr="008B19FE">
        <w:rPr>
          <w:sz w:val="28"/>
          <w:szCs w:val="28"/>
        </w:rPr>
        <w:t>При осуществлени</w:t>
      </w:r>
      <w:r w:rsidR="002F54D7" w:rsidRPr="008B19FE">
        <w:rPr>
          <w:sz w:val="28"/>
          <w:szCs w:val="28"/>
        </w:rPr>
        <w:t>и</w:t>
      </w:r>
      <w:r w:rsidRPr="008B19FE">
        <w:rPr>
          <w:sz w:val="28"/>
          <w:szCs w:val="28"/>
        </w:rPr>
        <w:t xml:space="preserve"> переданных Фонду социального страхования полномочий, финансовое обеспечение которых осуществляется за счет межбюджетных трансфертов из федерального бюджета</w:t>
      </w:r>
      <w:r w:rsidR="00520923">
        <w:rPr>
          <w:sz w:val="28"/>
          <w:szCs w:val="28"/>
        </w:rPr>
        <w:t>:</w:t>
      </w:r>
    </w:p>
    <w:p w:rsidR="00AB632B" w:rsidRDefault="00AB632B" w:rsidP="00AB632B">
      <w:pPr>
        <w:ind w:firstLine="720"/>
        <w:jc w:val="both"/>
        <w:rPr>
          <w:sz w:val="28"/>
          <w:szCs w:val="28"/>
        </w:rPr>
      </w:pPr>
      <w:r w:rsidRPr="008B19FE">
        <w:rPr>
          <w:sz w:val="28"/>
          <w:szCs w:val="28"/>
        </w:rPr>
        <w:t>оплачены четыре дополнительных выходных дня работающим родителям (опекунам, попечителям) для ухода за детьми – инвалидами</w:t>
      </w:r>
      <w:r w:rsidR="002F54D7" w:rsidRPr="008B19FE">
        <w:rPr>
          <w:sz w:val="28"/>
          <w:szCs w:val="28"/>
        </w:rPr>
        <w:t>. В 201</w:t>
      </w:r>
      <w:r w:rsidR="008B19FE" w:rsidRPr="008B19FE">
        <w:rPr>
          <w:sz w:val="28"/>
          <w:szCs w:val="28"/>
        </w:rPr>
        <w:t>9</w:t>
      </w:r>
      <w:r w:rsidR="002F54D7" w:rsidRPr="008B19FE">
        <w:rPr>
          <w:sz w:val="28"/>
          <w:szCs w:val="28"/>
        </w:rPr>
        <w:t xml:space="preserve"> году всего оплачены</w:t>
      </w:r>
      <w:r w:rsidRPr="008B19FE">
        <w:rPr>
          <w:sz w:val="28"/>
          <w:szCs w:val="28"/>
        </w:rPr>
        <w:t xml:space="preserve"> </w:t>
      </w:r>
      <w:r w:rsidR="008B19FE" w:rsidRPr="008B19FE">
        <w:rPr>
          <w:sz w:val="28"/>
          <w:szCs w:val="28"/>
        </w:rPr>
        <w:t xml:space="preserve">36 374 </w:t>
      </w:r>
      <w:r w:rsidR="00F02337" w:rsidRPr="008B19FE">
        <w:rPr>
          <w:sz w:val="28"/>
          <w:szCs w:val="28"/>
        </w:rPr>
        <w:t>дн</w:t>
      </w:r>
      <w:r w:rsidR="008B19FE" w:rsidRPr="008B19FE">
        <w:rPr>
          <w:sz w:val="28"/>
          <w:szCs w:val="28"/>
        </w:rPr>
        <w:t>я</w:t>
      </w:r>
      <w:r w:rsidR="00F02337" w:rsidRPr="008B19FE">
        <w:rPr>
          <w:sz w:val="28"/>
          <w:szCs w:val="28"/>
        </w:rPr>
        <w:t xml:space="preserve">, средний размер </w:t>
      </w:r>
      <w:r w:rsidR="002F54D7" w:rsidRPr="008B19FE">
        <w:rPr>
          <w:sz w:val="28"/>
          <w:szCs w:val="28"/>
        </w:rPr>
        <w:t>пособия составил</w:t>
      </w:r>
      <w:r w:rsidR="00F02337" w:rsidRPr="008B19FE">
        <w:rPr>
          <w:sz w:val="28"/>
          <w:szCs w:val="28"/>
        </w:rPr>
        <w:t xml:space="preserve"> </w:t>
      </w:r>
      <w:r w:rsidR="008B19FE" w:rsidRPr="008B19FE">
        <w:rPr>
          <w:sz w:val="28"/>
          <w:szCs w:val="28"/>
        </w:rPr>
        <w:t>3 552,1</w:t>
      </w:r>
      <w:r w:rsidR="00CE2126" w:rsidRPr="008B19FE">
        <w:rPr>
          <w:sz w:val="28"/>
          <w:szCs w:val="28"/>
        </w:rPr>
        <w:t xml:space="preserve"> </w:t>
      </w:r>
      <w:r w:rsidR="00F02337" w:rsidRPr="008B19FE">
        <w:rPr>
          <w:sz w:val="28"/>
          <w:szCs w:val="28"/>
        </w:rPr>
        <w:t>рубл</w:t>
      </w:r>
      <w:r w:rsidR="008B19FE" w:rsidRPr="008B19FE">
        <w:rPr>
          <w:sz w:val="28"/>
          <w:szCs w:val="28"/>
        </w:rPr>
        <w:t>я</w:t>
      </w:r>
      <w:r w:rsidR="00F02337" w:rsidRPr="008B19FE">
        <w:rPr>
          <w:sz w:val="28"/>
          <w:szCs w:val="28"/>
        </w:rPr>
        <w:t xml:space="preserve"> (</w:t>
      </w:r>
      <w:r w:rsidR="003A5962" w:rsidRPr="008B19FE">
        <w:rPr>
          <w:sz w:val="28"/>
          <w:szCs w:val="28"/>
        </w:rPr>
        <w:t>в 2018 году - 34 080 дней, средний размер - 3 267,5 рублей</w:t>
      </w:r>
      <w:r w:rsidR="00861C6D">
        <w:rPr>
          <w:sz w:val="28"/>
          <w:szCs w:val="28"/>
        </w:rPr>
        <w:t>,</w:t>
      </w:r>
      <w:r w:rsidR="003A5962" w:rsidRPr="008B19FE">
        <w:rPr>
          <w:sz w:val="28"/>
          <w:szCs w:val="28"/>
        </w:rPr>
        <w:t xml:space="preserve"> </w:t>
      </w:r>
      <w:r w:rsidR="000D5E34" w:rsidRPr="008B19FE">
        <w:rPr>
          <w:sz w:val="28"/>
          <w:szCs w:val="28"/>
        </w:rPr>
        <w:t xml:space="preserve">в </w:t>
      </w:r>
      <w:r w:rsidR="00F02337" w:rsidRPr="008B19FE">
        <w:rPr>
          <w:sz w:val="28"/>
          <w:szCs w:val="28"/>
        </w:rPr>
        <w:t>201</w:t>
      </w:r>
      <w:r w:rsidR="00CE2126" w:rsidRPr="008B19FE">
        <w:rPr>
          <w:sz w:val="28"/>
          <w:szCs w:val="28"/>
        </w:rPr>
        <w:t>7</w:t>
      </w:r>
      <w:r w:rsidR="00F02337" w:rsidRPr="008B19FE">
        <w:rPr>
          <w:sz w:val="28"/>
          <w:szCs w:val="28"/>
        </w:rPr>
        <w:t xml:space="preserve"> год</w:t>
      </w:r>
      <w:r w:rsidR="000D5E34" w:rsidRPr="008B19FE">
        <w:rPr>
          <w:sz w:val="28"/>
          <w:szCs w:val="28"/>
        </w:rPr>
        <w:t>у</w:t>
      </w:r>
      <w:r w:rsidR="00F02337" w:rsidRPr="008B19FE">
        <w:rPr>
          <w:sz w:val="28"/>
          <w:szCs w:val="28"/>
        </w:rPr>
        <w:t xml:space="preserve"> – 2</w:t>
      </w:r>
      <w:r w:rsidR="00CE2126" w:rsidRPr="008B19FE">
        <w:rPr>
          <w:sz w:val="28"/>
          <w:szCs w:val="28"/>
        </w:rPr>
        <w:t>7 635</w:t>
      </w:r>
      <w:r w:rsidR="00F02337" w:rsidRPr="008B19FE">
        <w:rPr>
          <w:sz w:val="28"/>
          <w:szCs w:val="28"/>
        </w:rPr>
        <w:t xml:space="preserve"> дн</w:t>
      </w:r>
      <w:r w:rsidR="00CE2126" w:rsidRPr="008B19FE">
        <w:rPr>
          <w:sz w:val="28"/>
          <w:szCs w:val="28"/>
        </w:rPr>
        <w:t>ей</w:t>
      </w:r>
      <w:r w:rsidR="00F02337" w:rsidRPr="008B19FE">
        <w:rPr>
          <w:sz w:val="28"/>
          <w:szCs w:val="28"/>
        </w:rPr>
        <w:t>, средний размер –3</w:t>
      </w:r>
      <w:r w:rsidR="00CE2126" w:rsidRPr="008B19FE">
        <w:rPr>
          <w:sz w:val="28"/>
          <w:szCs w:val="28"/>
        </w:rPr>
        <w:t> 662,4</w:t>
      </w:r>
      <w:r w:rsidR="00F02337" w:rsidRPr="008B19FE">
        <w:rPr>
          <w:sz w:val="28"/>
          <w:szCs w:val="28"/>
        </w:rPr>
        <w:t xml:space="preserve"> рубл</w:t>
      </w:r>
      <w:r w:rsidR="00CE2126" w:rsidRPr="008B19FE">
        <w:rPr>
          <w:sz w:val="28"/>
          <w:szCs w:val="28"/>
        </w:rPr>
        <w:t>я</w:t>
      </w:r>
      <w:r w:rsidR="00520923">
        <w:rPr>
          <w:sz w:val="28"/>
          <w:szCs w:val="28"/>
        </w:rPr>
        <w:t>);</w:t>
      </w:r>
    </w:p>
    <w:p w:rsidR="00520923" w:rsidRPr="00520923" w:rsidRDefault="00520923" w:rsidP="00520923">
      <w:pPr>
        <w:ind w:firstLine="720"/>
        <w:jc w:val="both"/>
        <w:rPr>
          <w:sz w:val="28"/>
          <w:szCs w:val="28"/>
        </w:rPr>
      </w:pPr>
      <w:r w:rsidRPr="00520923">
        <w:rPr>
          <w:bCs/>
          <w:sz w:val="28"/>
          <w:szCs w:val="28"/>
        </w:rPr>
        <w:t>по</w:t>
      </w:r>
      <w:r w:rsidRPr="00520923">
        <w:rPr>
          <w:sz w:val="28"/>
          <w:szCs w:val="28"/>
        </w:rPr>
        <w:t xml:space="preserve"> </w:t>
      </w:r>
      <w:r w:rsidRPr="00520923">
        <w:rPr>
          <w:bCs/>
          <w:sz w:val="28"/>
          <w:szCs w:val="28"/>
        </w:rPr>
        <w:t>национальному проекту «Здоровье» «Родовой сертификат».</w:t>
      </w:r>
      <w:r w:rsidRPr="00520923">
        <w:rPr>
          <w:sz w:val="28"/>
          <w:szCs w:val="28"/>
        </w:rPr>
        <w:t xml:space="preserve"> В 2019 году количество получателей талонов составило 19 656 человек на общую сумму 199 988,0 рублей (в 2018 году - 21 537 человек на общую сумму 216 200,0 рублей, в 2017 году – 22 217 человек на общую сумму 225 767,0 рублей).</w:t>
      </w:r>
    </w:p>
    <w:p w:rsidR="0028247F" w:rsidRPr="00452B36" w:rsidRDefault="0028247F" w:rsidP="00AB632B">
      <w:pPr>
        <w:ind w:firstLine="720"/>
        <w:jc w:val="both"/>
        <w:rPr>
          <w:color w:val="FF0000"/>
          <w:sz w:val="28"/>
          <w:szCs w:val="28"/>
        </w:rPr>
      </w:pPr>
    </w:p>
    <w:p w:rsidR="00DC0897" w:rsidRPr="0093471E" w:rsidRDefault="00DC0897" w:rsidP="00CD3FF5">
      <w:pPr>
        <w:jc w:val="center"/>
        <w:outlineLvl w:val="0"/>
        <w:rPr>
          <w:b/>
          <w:sz w:val="28"/>
          <w:szCs w:val="28"/>
        </w:rPr>
      </w:pPr>
      <w:r w:rsidRPr="0093471E">
        <w:rPr>
          <w:b/>
          <w:sz w:val="28"/>
          <w:szCs w:val="28"/>
        </w:rPr>
        <w:t xml:space="preserve">Пособия и выплаты, предоставленные </w:t>
      </w:r>
    </w:p>
    <w:p w:rsidR="00DC0897" w:rsidRPr="0093471E" w:rsidRDefault="00DC0897" w:rsidP="00CD3FF5">
      <w:pPr>
        <w:jc w:val="center"/>
        <w:rPr>
          <w:b/>
          <w:sz w:val="28"/>
          <w:szCs w:val="28"/>
        </w:rPr>
      </w:pPr>
      <w:r w:rsidRPr="0093471E">
        <w:rPr>
          <w:b/>
          <w:sz w:val="28"/>
          <w:szCs w:val="28"/>
        </w:rPr>
        <w:t>семьям с детьми из средств бюджета автономного округа</w:t>
      </w:r>
    </w:p>
    <w:p w:rsidR="00430A49" w:rsidRPr="0093471E" w:rsidRDefault="00430A49" w:rsidP="00CD3FF5">
      <w:pPr>
        <w:jc w:val="center"/>
        <w:rPr>
          <w:b/>
          <w:sz w:val="28"/>
          <w:szCs w:val="28"/>
        </w:rPr>
      </w:pPr>
    </w:p>
    <w:p w:rsidR="00291517" w:rsidRPr="002B4C62" w:rsidRDefault="00291517" w:rsidP="00291517">
      <w:pPr>
        <w:ind w:firstLine="708"/>
        <w:jc w:val="both"/>
        <w:rPr>
          <w:rFonts w:eastAsia="Calibri"/>
          <w:bCs/>
          <w:sz w:val="28"/>
          <w:szCs w:val="28"/>
          <w:lang w:eastAsia="en-US"/>
        </w:rPr>
      </w:pPr>
      <w:r w:rsidRPr="002B4C62">
        <w:rPr>
          <w:rFonts w:eastAsia="Calibri"/>
          <w:bCs/>
          <w:sz w:val="28"/>
          <w:szCs w:val="28"/>
          <w:lang w:eastAsia="en-US"/>
        </w:rPr>
        <w:t>На учете в органах социальной защиты населения автономного округа по состоянию на 31.12.201</w:t>
      </w:r>
      <w:r w:rsidR="002B4C62" w:rsidRPr="002B4C62">
        <w:rPr>
          <w:rFonts w:eastAsia="Calibri"/>
          <w:bCs/>
          <w:sz w:val="28"/>
          <w:szCs w:val="28"/>
          <w:lang w:eastAsia="en-US"/>
        </w:rPr>
        <w:t>9</w:t>
      </w:r>
      <w:r w:rsidRPr="002B4C62">
        <w:rPr>
          <w:rFonts w:eastAsia="Calibri"/>
          <w:bCs/>
          <w:sz w:val="28"/>
          <w:szCs w:val="28"/>
          <w:lang w:eastAsia="en-US"/>
        </w:rPr>
        <w:t xml:space="preserve"> состоял</w:t>
      </w:r>
      <w:r w:rsidR="0094749B" w:rsidRPr="002B4C62">
        <w:rPr>
          <w:rFonts w:eastAsia="Calibri"/>
          <w:bCs/>
          <w:sz w:val="28"/>
          <w:szCs w:val="28"/>
          <w:lang w:eastAsia="en-US"/>
        </w:rPr>
        <w:t>и</w:t>
      </w:r>
      <w:r w:rsidRPr="002B4C62">
        <w:rPr>
          <w:rFonts w:eastAsia="Calibri"/>
          <w:bCs/>
          <w:sz w:val="28"/>
          <w:szCs w:val="28"/>
          <w:lang w:eastAsia="en-US"/>
        </w:rPr>
        <w:t xml:space="preserve"> </w:t>
      </w:r>
      <w:r w:rsidR="002B4C62" w:rsidRPr="002B4C62">
        <w:rPr>
          <w:rFonts w:eastAsia="Calibri"/>
          <w:bCs/>
          <w:sz w:val="28"/>
          <w:szCs w:val="28"/>
          <w:lang w:eastAsia="en-US"/>
        </w:rPr>
        <w:t>70 985</w:t>
      </w:r>
      <w:r w:rsidRPr="002B4C62">
        <w:rPr>
          <w:rFonts w:eastAsia="Calibri"/>
          <w:bCs/>
          <w:sz w:val="28"/>
          <w:szCs w:val="28"/>
          <w:lang w:eastAsia="en-US"/>
        </w:rPr>
        <w:t xml:space="preserve"> семей, имеющих </w:t>
      </w:r>
      <w:r w:rsidR="002B4C62" w:rsidRPr="002B4C62">
        <w:rPr>
          <w:sz w:val="28"/>
          <w:szCs w:val="28"/>
        </w:rPr>
        <w:t>147</w:t>
      </w:r>
      <w:r w:rsidRPr="002B4C62">
        <w:rPr>
          <w:sz w:val="28"/>
          <w:szCs w:val="28"/>
        </w:rPr>
        <w:t> </w:t>
      </w:r>
      <w:r w:rsidR="002B4C62" w:rsidRPr="002B4C62">
        <w:rPr>
          <w:sz w:val="28"/>
          <w:szCs w:val="28"/>
        </w:rPr>
        <w:t>055</w:t>
      </w:r>
      <w:r w:rsidRPr="002B4C62">
        <w:rPr>
          <w:sz w:val="28"/>
          <w:szCs w:val="28"/>
        </w:rPr>
        <w:t xml:space="preserve"> детей</w:t>
      </w:r>
      <w:r w:rsidRPr="002B4C62">
        <w:rPr>
          <w:rFonts w:eastAsia="Calibri"/>
          <w:bCs/>
          <w:sz w:val="28"/>
          <w:szCs w:val="28"/>
          <w:lang w:eastAsia="en-US"/>
        </w:rPr>
        <w:t xml:space="preserve"> (</w:t>
      </w:r>
      <w:r w:rsidR="002B4C62" w:rsidRPr="002B4C62">
        <w:rPr>
          <w:rFonts w:eastAsia="Calibri"/>
          <w:bCs/>
          <w:sz w:val="28"/>
          <w:szCs w:val="28"/>
          <w:lang w:eastAsia="en-US"/>
        </w:rPr>
        <w:t xml:space="preserve">на 31.12.2018 состояли 69 169 семей, имеющих </w:t>
      </w:r>
      <w:r w:rsidR="002B4C62" w:rsidRPr="002B4C62">
        <w:rPr>
          <w:sz w:val="28"/>
          <w:szCs w:val="28"/>
        </w:rPr>
        <w:t>141 070 детей</w:t>
      </w:r>
      <w:r w:rsidR="002B4C62" w:rsidRPr="002B4C62">
        <w:rPr>
          <w:rFonts w:eastAsia="Calibri"/>
          <w:bCs/>
          <w:sz w:val="28"/>
          <w:szCs w:val="28"/>
          <w:lang w:eastAsia="en-US"/>
        </w:rPr>
        <w:t xml:space="preserve">, </w:t>
      </w:r>
      <w:r w:rsidRPr="002B4C62">
        <w:rPr>
          <w:rFonts w:eastAsia="Calibri"/>
          <w:bCs/>
          <w:sz w:val="28"/>
          <w:szCs w:val="28"/>
          <w:lang w:eastAsia="en-US"/>
        </w:rPr>
        <w:t>на 31.12.2017 – 71 081 семья, имеющая 139 </w:t>
      </w:r>
      <w:r w:rsidR="002B4C62" w:rsidRPr="002B4C62">
        <w:rPr>
          <w:rFonts w:eastAsia="Calibri"/>
          <w:bCs/>
          <w:sz w:val="28"/>
          <w:szCs w:val="28"/>
          <w:lang w:eastAsia="en-US"/>
        </w:rPr>
        <w:t>559 детей</w:t>
      </w:r>
      <w:r w:rsidRPr="002B4C62">
        <w:rPr>
          <w:rFonts w:eastAsia="Calibri"/>
          <w:bCs/>
          <w:sz w:val="28"/>
          <w:szCs w:val="28"/>
          <w:lang w:eastAsia="en-US"/>
        </w:rPr>
        <w:t>).</w:t>
      </w:r>
    </w:p>
    <w:p w:rsidR="00D02843" w:rsidRPr="00054E30" w:rsidRDefault="00D02843" w:rsidP="0051260F">
      <w:pPr>
        <w:ind w:firstLine="709"/>
        <w:jc w:val="both"/>
        <w:rPr>
          <w:sz w:val="28"/>
          <w:szCs w:val="28"/>
        </w:rPr>
      </w:pPr>
      <w:r w:rsidRPr="00054E30">
        <w:rPr>
          <w:sz w:val="28"/>
          <w:szCs w:val="28"/>
        </w:rPr>
        <w:t>Семь</w:t>
      </w:r>
      <w:r w:rsidR="000411A4" w:rsidRPr="00054E30">
        <w:rPr>
          <w:sz w:val="28"/>
          <w:szCs w:val="28"/>
        </w:rPr>
        <w:t>и</w:t>
      </w:r>
      <w:r w:rsidRPr="00054E30">
        <w:rPr>
          <w:sz w:val="28"/>
          <w:szCs w:val="28"/>
        </w:rPr>
        <w:t xml:space="preserve"> с детьми, в том числе многодетны</w:t>
      </w:r>
      <w:r w:rsidR="000411A4" w:rsidRPr="00054E30">
        <w:rPr>
          <w:sz w:val="28"/>
          <w:szCs w:val="28"/>
        </w:rPr>
        <w:t>е</w:t>
      </w:r>
      <w:r w:rsidRPr="00054E30">
        <w:rPr>
          <w:sz w:val="28"/>
          <w:szCs w:val="28"/>
        </w:rPr>
        <w:t xml:space="preserve"> семь</w:t>
      </w:r>
      <w:r w:rsidR="000411A4" w:rsidRPr="00054E30">
        <w:rPr>
          <w:sz w:val="28"/>
          <w:szCs w:val="28"/>
        </w:rPr>
        <w:t>и</w:t>
      </w:r>
      <w:r w:rsidRPr="00054E30">
        <w:rPr>
          <w:sz w:val="28"/>
          <w:szCs w:val="28"/>
        </w:rPr>
        <w:t>, семь</w:t>
      </w:r>
      <w:r w:rsidR="000411A4" w:rsidRPr="00054E30">
        <w:rPr>
          <w:sz w:val="28"/>
          <w:szCs w:val="28"/>
        </w:rPr>
        <w:t>и</w:t>
      </w:r>
      <w:r w:rsidRPr="00054E30">
        <w:rPr>
          <w:sz w:val="28"/>
          <w:szCs w:val="28"/>
        </w:rPr>
        <w:t xml:space="preserve"> с детьми-инвалидами обеспечены мер</w:t>
      </w:r>
      <w:r w:rsidR="000411A4" w:rsidRPr="00054E30">
        <w:rPr>
          <w:sz w:val="28"/>
          <w:szCs w:val="28"/>
        </w:rPr>
        <w:t>ами</w:t>
      </w:r>
      <w:r w:rsidRPr="00054E30">
        <w:rPr>
          <w:sz w:val="28"/>
          <w:szCs w:val="28"/>
        </w:rPr>
        <w:t xml:space="preserve"> социальной поддержки единовременного и ежемесячного характера в соответствии с законами автономного округа</w:t>
      </w:r>
      <w:r w:rsidR="0002181E">
        <w:rPr>
          <w:sz w:val="28"/>
          <w:szCs w:val="28"/>
        </w:rPr>
        <w:t xml:space="preserve"> (приложение 1 к докладу).</w:t>
      </w:r>
    </w:p>
    <w:p w:rsidR="003626FC" w:rsidRDefault="003626FC" w:rsidP="0094749B">
      <w:pPr>
        <w:ind w:firstLine="567"/>
        <w:jc w:val="both"/>
        <w:rPr>
          <w:color w:val="FF0000"/>
          <w:sz w:val="28"/>
          <w:szCs w:val="28"/>
        </w:rPr>
      </w:pPr>
    </w:p>
    <w:p w:rsidR="00950620" w:rsidRPr="0002181E" w:rsidRDefault="00865C63" w:rsidP="0002181E">
      <w:pPr>
        <w:ind w:right="5" w:firstLine="567"/>
        <w:jc w:val="both"/>
        <w:rPr>
          <w:b/>
          <w:sz w:val="28"/>
          <w:szCs w:val="28"/>
        </w:rPr>
      </w:pPr>
      <w:r w:rsidRPr="00DC26EF">
        <w:rPr>
          <w:b/>
          <w:sz w:val="28"/>
          <w:szCs w:val="28"/>
        </w:rPr>
        <w:t>Единовременные выплаты</w:t>
      </w:r>
      <w:r w:rsidR="00D727A9" w:rsidRPr="00DC26EF">
        <w:rPr>
          <w:b/>
          <w:sz w:val="28"/>
          <w:szCs w:val="28"/>
        </w:rPr>
        <w:t xml:space="preserve"> семьям с детьми</w:t>
      </w:r>
      <w:r w:rsidR="00CB1616" w:rsidRPr="00DC26EF">
        <w:rPr>
          <w:b/>
          <w:sz w:val="28"/>
          <w:szCs w:val="28"/>
        </w:rPr>
        <w:t xml:space="preserve"> </w:t>
      </w:r>
      <w:r w:rsidR="00AE1F52" w:rsidRPr="00DC26EF">
        <w:rPr>
          <w:b/>
          <w:sz w:val="28"/>
          <w:szCs w:val="28"/>
        </w:rPr>
        <w:t xml:space="preserve">в соответствии с </w:t>
      </w:r>
      <w:r w:rsidR="00950620" w:rsidRPr="00DC26EF">
        <w:rPr>
          <w:b/>
          <w:sz w:val="28"/>
          <w:szCs w:val="28"/>
        </w:rPr>
        <w:t>Закон</w:t>
      </w:r>
      <w:r w:rsidR="00AE1F52" w:rsidRPr="00DC26EF">
        <w:rPr>
          <w:b/>
          <w:sz w:val="28"/>
          <w:szCs w:val="28"/>
        </w:rPr>
        <w:t>ом</w:t>
      </w:r>
      <w:r w:rsidR="0002181E">
        <w:rPr>
          <w:b/>
          <w:sz w:val="28"/>
          <w:szCs w:val="28"/>
        </w:rPr>
        <w:t xml:space="preserve"> </w:t>
      </w:r>
      <w:r w:rsidR="008027FB">
        <w:rPr>
          <w:b/>
          <w:sz w:val="28"/>
          <w:szCs w:val="28"/>
        </w:rPr>
        <w:t xml:space="preserve">автономного округа </w:t>
      </w:r>
      <w:r w:rsidR="0002181E" w:rsidRPr="0002181E">
        <w:rPr>
          <w:b/>
          <w:sz w:val="28"/>
          <w:szCs w:val="28"/>
        </w:rPr>
        <w:t>от 07.07.2004 №45-оз «О поддержке семьи, материнства, отцовства и детства в Ханты - Мансийском автономном округе – Югре»</w:t>
      </w:r>
      <w:r w:rsidR="000E0700">
        <w:rPr>
          <w:b/>
          <w:sz w:val="28"/>
          <w:szCs w:val="28"/>
        </w:rPr>
        <w:t xml:space="preserve"> </w:t>
      </w:r>
      <w:r w:rsidR="000E0700" w:rsidRPr="000E0700">
        <w:rPr>
          <w:sz w:val="28"/>
          <w:szCs w:val="28"/>
        </w:rPr>
        <w:t>(далее – Закон 45-оз)</w:t>
      </w:r>
      <w:r w:rsidR="0002181E" w:rsidRPr="000E0700">
        <w:rPr>
          <w:sz w:val="28"/>
          <w:szCs w:val="28"/>
        </w:rPr>
        <w:t>:</w:t>
      </w:r>
    </w:p>
    <w:p w:rsidR="00181D66" w:rsidRPr="00B12D61" w:rsidRDefault="0094749B" w:rsidP="00181D66">
      <w:pPr>
        <w:ind w:firstLine="709"/>
        <w:jc w:val="both"/>
        <w:rPr>
          <w:rFonts w:eastAsia="Calibri"/>
          <w:b/>
          <w:bCs/>
          <w:sz w:val="28"/>
          <w:szCs w:val="28"/>
          <w:lang w:eastAsia="en-US"/>
        </w:rPr>
      </w:pPr>
      <w:bookmarkStart w:id="1" w:name="_Toc413423269"/>
      <w:bookmarkStart w:id="2" w:name="_Toc419198333"/>
      <w:bookmarkStart w:id="3" w:name="_Toc419216387"/>
      <w:r w:rsidRPr="00B12D61">
        <w:rPr>
          <w:bCs/>
          <w:sz w:val="28"/>
          <w:szCs w:val="28"/>
          <w:lang w:eastAsia="en-US"/>
        </w:rPr>
        <w:t>п</w:t>
      </w:r>
      <w:r w:rsidR="00181D66" w:rsidRPr="00B12D61">
        <w:rPr>
          <w:bCs/>
          <w:sz w:val="28"/>
          <w:szCs w:val="28"/>
          <w:lang w:eastAsia="en-US"/>
        </w:rPr>
        <w:t>ри рождении второго ребенка в размере 10 тыс. руб</w:t>
      </w:r>
      <w:r w:rsidR="00D43E21" w:rsidRPr="00B12D61">
        <w:rPr>
          <w:bCs/>
          <w:sz w:val="28"/>
          <w:szCs w:val="28"/>
          <w:lang w:eastAsia="en-US"/>
        </w:rPr>
        <w:t>лей</w:t>
      </w:r>
      <w:r w:rsidRPr="00B12D61">
        <w:rPr>
          <w:bCs/>
          <w:sz w:val="28"/>
          <w:szCs w:val="28"/>
          <w:lang w:eastAsia="en-US"/>
        </w:rPr>
        <w:t xml:space="preserve"> (в</w:t>
      </w:r>
      <w:r w:rsidR="00181D66" w:rsidRPr="00B12D61">
        <w:rPr>
          <w:sz w:val="28"/>
          <w:szCs w:val="28"/>
        </w:rPr>
        <w:t xml:space="preserve"> 201</w:t>
      </w:r>
      <w:r w:rsidR="00B12D61" w:rsidRPr="00B12D61">
        <w:rPr>
          <w:sz w:val="28"/>
          <w:szCs w:val="28"/>
        </w:rPr>
        <w:t>9</w:t>
      </w:r>
      <w:r w:rsidR="00181D66" w:rsidRPr="00B12D61">
        <w:rPr>
          <w:sz w:val="28"/>
          <w:szCs w:val="28"/>
        </w:rPr>
        <w:t xml:space="preserve"> году пособие предоставлено на </w:t>
      </w:r>
      <w:r w:rsidR="005C7E98">
        <w:rPr>
          <w:sz w:val="28"/>
          <w:szCs w:val="28"/>
        </w:rPr>
        <w:t>4 817</w:t>
      </w:r>
      <w:r w:rsidR="00181D66" w:rsidRPr="00B12D61">
        <w:rPr>
          <w:sz w:val="28"/>
          <w:szCs w:val="28"/>
        </w:rPr>
        <w:t xml:space="preserve"> детей, что на </w:t>
      </w:r>
      <w:r w:rsidR="00CF7208">
        <w:rPr>
          <w:sz w:val="28"/>
          <w:szCs w:val="28"/>
        </w:rPr>
        <w:t>6,8</w:t>
      </w:r>
      <w:r w:rsidR="00181D66" w:rsidRPr="00B12D61">
        <w:rPr>
          <w:sz w:val="28"/>
          <w:szCs w:val="28"/>
        </w:rPr>
        <w:t>% ниже показателя 201</w:t>
      </w:r>
      <w:r w:rsidR="005C7E98">
        <w:rPr>
          <w:sz w:val="28"/>
          <w:szCs w:val="28"/>
        </w:rPr>
        <w:t>8</w:t>
      </w:r>
      <w:r w:rsidRPr="00B12D61">
        <w:rPr>
          <w:sz w:val="28"/>
          <w:szCs w:val="28"/>
        </w:rPr>
        <w:t xml:space="preserve"> года; </w:t>
      </w:r>
      <w:r w:rsidR="00B12D61" w:rsidRPr="00B12D61">
        <w:rPr>
          <w:sz w:val="28"/>
          <w:szCs w:val="28"/>
        </w:rPr>
        <w:t xml:space="preserve">в 2018 году – на 5 166 детей, </w:t>
      </w:r>
      <w:r w:rsidR="00181D66" w:rsidRPr="00B12D61">
        <w:rPr>
          <w:sz w:val="28"/>
          <w:szCs w:val="28"/>
        </w:rPr>
        <w:t xml:space="preserve">в 2017 году </w:t>
      </w:r>
      <w:r w:rsidRPr="00B12D61">
        <w:rPr>
          <w:sz w:val="28"/>
          <w:szCs w:val="28"/>
        </w:rPr>
        <w:t>–</w:t>
      </w:r>
      <w:r w:rsidR="00B12D61" w:rsidRPr="00B12D61">
        <w:rPr>
          <w:sz w:val="28"/>
          <w:szCs w:val="28"/>
        </w:rPr>
        <w:t xml:space="preserve"> на 5 964 ребенка</w:t>
      </w:r>
      <w:r w:rsidR="00181D66" w:rsidRPr="00B12D61">
        <w:rPr>
          <w:sz w:val="28"/>
          <w:szCs w:val="28"/>
        </w:rPr>
        <w:t>);</w:t>
      </w:r>
    </w:p>
    <w:p w:rsidR="00181D66" w:rsidRPr="00BD235E" w:rsidRDefault="00181D66" w:rsidP="0094749B">
      <w:pPr>
        <w:ind w:firstLine="709"/>
        <w:jc w:val="both"/>
        <w:rPr>
          <w:sz w:val="28"/>
          <w:szCs w:val="28"/>
        </w:rPr>
      </w:pPr>
      <w:r w:rsidRPr="00BD235E">
        <w:rPr>
          <w:bCs/>
          <w:sz w:val="28"/>
          <w:szCs w:val="28"/>
          <w:lang w:eastAsia="en-US"/>
        </w:rPr>
        <w:lastRenderedPageBreak/>
        <w:t>при одновременном рождении двух и более детей в размере 15 тыс. руб</w:t>
      </w:r>
      <w:r w:rsidR="00D43E21" w:rsidRPr="00BD235E">
        <w:rPr>
          <w:bCs/>
          <w:sz w:val="28"/>
          <w:szCs w:val="28"/>
          <w:lang w:eastAsia="en-US"/>
        </w:rPr>
        <w:t>лей</w:t>
      </w:r>
      <w:r w:rsidR="0094749B" w:rsidRPr="00BD235E">
        <w:rPr>
          <w:bCs/>
          <w:sz w:val="28"/>
          <w:szCs w:val="28"/>
          <w:lang w:eastAsia="en-US"/>
        </w:rPr>
        <w:t xml:space="preserve"> на каждого рожденного ребенка (в</w:t>
      </w:r>
      <w:r w:rsidRPr="00BD235E">
        <w:rPr>
          <w:bCs/>
          <w:sz w:val="28"/>
          <w:szCs w:val="28"/>
        </w:rPr>
        <w:t xml:space="preserve"> 201</w:t>
      </w:r>
      <w:r w:rsidR="00BD235E" w:rsidRPr="00BD235E">
        <w:rPr>
          <w:bCs/>
          <w:sz w:val="28"/>
          <w:szCs w:val="28"/>
        </w:rPr>
        <w:t>9</w:t>
      </w:r>
      <w:r w:rsidRPr="00BD235E">
        <w:rPr>
          <w:bCs/>
          <w:sz w:val="28"/>
          <w:szCs w:val="28"/>
        </w:rPr>
        <w:t xml:space="preserve"> году пособие </w:t>
      </w:r>
      <w:r w:rsidRPr="00BD235E">
        <w:rPr>
          <w:sz w:val="28"/>
          <w:szCs w:val="28"/>
        </w:rPr>
        <w:t>предоставлено на 4</w:t>
      </w:r>
      <w:r w:rsidR="00BD235E" w:rsidRPr="00BD235E">
        <w:rPr>
          <w:sz w:val="28"/>
          <w:szCs w:val="28"/>
        </w:rPr>
        <w:t>05</w:t>
      </w:r>
      <w:r w:rsidRPr="00BD235E">
        <w:rPr>
          <w:sz w:val="28"/>
          <w:szCs w:val="28"/>
        </w:rPr>
        <w:t xml:space="preserve"> детей, что на </w:t>
      </w:r>
      <w:r w:rsidR="00A04951">
        <w:rPr>
          <w:sz w:val="28"/>
          <w:szCs w:val="28"/>
        </w:rPr>
        <w:t>9</w:t>
      </w:r>
      <w:r w:rsidR="00BD235E" w:rsidRPr="00BD235E">
        <w:rPr>
          <w:sz w:val="28"/>
          <w:szCs w:val="28"/>
        </w:rPr>
        <w:t>,6</w:t>
      </w:r>
      <w:r w:rsidRPr="00BD235E">
        <w:rPr>
          <w:sz w:val="28"/>
          <w:szCs w:val="28"/>
        </w:rPr>
        <w:t xml:space="preserve">% или </w:t>
      </w:r>
      <w:r w:rsidR="00BD235E" w:rsidRPr="00BD235E">
        <w:rPr>
          <w:sz w:val="28"/>
          <w:szCs w:val="28"/>
        </w:rPr>
        <w:t>43</w:t>
      </w:r>
      <w:r w:rsidRPr="00BD235E">
        <w:rPr>
          <w:sz w:val="28"/>
          <w:szCs w:val="28"/>
        </w:rPr>
        <w:t xml:space="preserve"> </w:t>
      </w:r>
      <w:r w:rsidR="00BD235E" w:rsidRPr="00BD235E">
        <w:rPr>
          <w:sz w:val="28"/>
          <w:szCs w:val="28"/>
        </w:rPr>
        <w:t>детей</w:t>
      </w:r>
      <w:r w:rsidRPr="00BD235E">
        <w:rPr>
          <w:sz w:val="28"/>
          <w:szCs w:val="28"/>
        </w:rPr>
        <w:t xml:space="preserve"> </w:t>
      </w:r>
      <w:r w:rsidR="00BD235E" w:rsidRPr="00BD235E">
        <w:rPr>
          <w:sz w:val="28"/>
          <w:szCs w:val="28"/>
        </w:rPr>
        <w:t>ниже</w:t>
      </w:r>
      <w:r w:rsidRPr="00BD235E">
        <w:rPr>
          <w:sz w:val="28"/>
          <w:szCs w:val="28"/>
        </w:rPr>
        <w:t xml:space="preserve"> показателя 201</w:t>
      </w:r>
      <w:r w:rsidR="00BD235E" w:rsidRPr="00BD235E">
        <w:rPr>
          <w:sz w:val="28"/>
          <w:szCs w:val="28"/>
        </w:rPr>
        <w:t>8</w:t>
      </w:r>
      <w:r w:rsidRPr="00BD235E">
        <w:rPr>
          <w:sz w:val="28"/>
          <w:szCs w:val="28"/>
        </w:rPr>
        <w:t xml:space="preserve"> года</w:t>
      </w:r>
      <w:r w:rsidR="0094749B" w:rsidRPr="00BD235E">
        <w:rPr>
          <w:sz w:val="28"/>
          <w:szCs w:val="28"/>
        </w:rPr>
        <w:t xml:space="preserve">; </w:t>
      </w:r>
      <w:r w:rsidR="00BD235E" w:rsidRPr="00BD235E">
        <w:rPr>
          <w:sz w:val="28"/>
          <w:szCs w:val="28"/>
        </w:rPr>
        <w:t xml:space="preserve">в 2018 году – на 448 детей, </w:t>
      </w:r>
      <w:r w:rsidRPr="00BD235E">
        <w:rPr>
          <w:sz w:val="28"/>
          <w:szCs w:val="28"/>
        </w:rPr>
        <w:t>в</w:t>
      </w:r>
      <w:r w:rsidRPr="00BD235E">
        <w:rPr>
          <w:bCs/>
          <w:sz w:val="28"/>
          <w:szCs w:val="28"/>
        </w:rPr>
        <w:t xml:space="preserve"> 2017 году </w:t>
      </w:r>
      <w:r w:rsidR="0094749B" w:rsidRPr="00BD235E">
        <w:rPr>
          <w:bCs/>
          <w:sz w:val="28"/>
          <w:szCs w:val="28"/>
        </w:rPr>
        <w:t>–</w:t>
      </w:r>
      <w:r w:rsidRPr="00BD235E">
        <w:rPr>
          <w:bCs/>
          <w:sz w:val="28"/>
          <w:szCs w:val="28"/>
        </w:rPr>
        <w:t xml:space="preserve"> </w:t>
      </w:r>
      <w:r w:rsidRPr="00BD235E">
        <w:rPr>
          <w:sz w:val="28"/>
          <w:szCs w:val="28"/>
        </w:rPr>
        <w:t>на</w:t>
      </w:r>
      <w:r w:rsidR="0094749B" w:rsidRPr="00BD235E">
        <w:rPr>
          <w:sz w:val="28"/>
          <w:szCs w:val="28"/>
        </w:rPr>
        <w:t xml:space="preserve"> </w:t>
      </w:r>
      <w:r w:rsidR="00BD235E" w:rsidRPr="00BD235E">
        <w:rPr>
          <w:sz w:val="28"/>
          <w:szCs w:val="28"/>
        </w:rPr>
        <w:t>430 детей</w:t>
      </w:r>
      <w:r w:rsidRPr="00BD235E">
        <w:rPr>
          <w:sz w:val="28"/>
          <w:szCs w:val="28"/>
        </w:rPr>
        <w:t>);</w:t>
      </w:r>
    </w:p>
    <w:p w:rsidR="00181D66" w:rsidRPr="001770EB" w:rsidRDefault="00181D66" w:rsidP="0094749B">
      <w:pPr>
        <w:ind w:firstLine="709"/>
        <w:jc w:val="both"/>
        <w:rPr>
          <w:sz w:val="28"/>
          <w:szCs w:val="28"/>
        </w:rPr>
      </w:pPr>
      <w:r w:rsidRPr="001770EB">
        <w:rPr>
          <w:bCs/>
          <w:sz w:val="28"/>
          <w:szCs w:val="28"/>
          <w:lang w:eastAsia="en-US"/>
        </w:rPr>
        <w:t>при рождении третьего и последующих детей</w:t>
      </w:r>
      <w:r w:rsidR="0094749B" w:rsidRPr="001770EB">
        <w:rPr>
          <w:bCs/>
          <w:sz w:val="28"/>
          <w:szCs w:val="28"/>
          <w:lang w:eastAsia="en-US"/>
        </w:rPr>
        <w:t xml:space="preserve"> </w:t>
      </w:r>
      <w:r w:rsidRPr="001770EB">
        <w:rPr>
          <w:bCs/>
          <w:sz w:val="28"/>
          <w:szCs w:val="28"/>
          <w:lang w:eastAsia="en-US"/>
        </w:rPr>
        <w:t xml:space="preserve"> в размере 15 тыс. руб</w:t>
      </w:r>
      <w:r w:rsidR="00D43E21" w:rsidRPr="001770EB">
        <w:rPr>
          <w:bCs/>
          <w:sz w:val="28"/>
          <w:szCs w:val="28"/>
          <w:lang w:eastAsia="en-US"/>
        </w:rPr>
        <w:t>лей</w:t>
      </w:r>
      <w:r w:rsidRPr="001770EB">
        <w:rPr>
          <w:bCs/>
          <w:sz w:val="28"/>
          <w:szCs w:val="28"/>
          <w:lang w:eastAsia="en-US"/>
        </w:rPr>
        <w:t xml:space="preserve"> на каждого рожденного ребенка</w:t>
      </w:r>
      <w:r w:rsidR="0094749B" w:rsidRPr="001770EB">
        <w:rPr>
          <w:bCs/>
          <w:sz w:val="28"/>
          <w:szCs w:val="28"/>
          <w:lang w:eastAsia="en-US"/>
        </w:rPr>
        <w:t xml:space="preserve"> (</w:t>
      </w:r>
      <w:r w:rsidR="001770EB">
        <w:rPr>
          <w:sz w:val="28"/>
          <w:szCs w:val="28"/>
        </w:rPr>
        <w:t>в 2019</w:t>
      </w:r>
      <w:r w:rsidR="0094749B" w:rsidRPr="001770EB">
        <w:rPr>
          <w:sz w:val="28"/>
          <w:szCs w:val="28"/>
        </w:rPr>
        <w:t xml:space="preserve"> году п</w:t>
      </w:r>
      <w:r w:rsidRPr="001770EB">
        <w:rPr>
          <w:sz w:val="28"/>
          <w:szCs w:val="28"/>
        </w:rPr>
        <w:t>особие предоставлено на 4 0</w:t>
      </w:r>
      <w:r w:rsidR="001770EB">
        <w:rPr>
          <w:sz w:val="28"/>
          <w:szCs w:val="28"/>
        </w:rPr>
        <w:t>61</w:t>
      </w:r>
      <w:r w:rsidRPr="001770EB">
        <w:rPr>
          <w:sz w:val="28"/>
          <w:szCs w:val="28"/>
        </w:rPr>
        <w:t xml:space="preserve"> </w:t>
      </w:r>
      <w:r w:rsidR="001770EB">
        <w:rPr>
          <w:sz w:val="28"/>
          <w:szCs w:val="28"/>
        </w:rPr>
        <w:t>ребенка</w:t>
      </w:r>
      <w:r w:rsidRPr="001770EB">
        <w:rPr>
          <w:sz w:val="28"/>
          <w:szCs w:val="28"/>
        </w:rPr>
        <w:t xml:space="preserve">, что на </w:t>
      </w:r>
      <w:r w:rsidR="001770EB">
        <w:rPr>
          <w:sz w:val="28"/>
          <w:szCs w:val="28"/>
        </w:rPr>
        <w:t>0</w:t>
      </w:r>
      <w:r w:rsidRPr="001770EB">
        <w:rPr>
          <w:sz w:val="28"/>
          <w:szCs w:val="28"/>
        </w:rPr>
        <w:t>,</w:t>
      </w:r>
      <w:r w:rsidR="001770EB">
        <w:rPr>
          <w:sz w:val="28"/>
          <w:szCs w:val="28"/>
        </w:rPr>
        <w:t>5</w:t>
      </w:r>
      <w:r w:rsidRPr="001770EB">
        <w:rPr>
          <w:sz w:val="28"/>
          <w:szCs w:val="28"/>
        </w:rPr>
        <w:t>% выше показателя 201</w:t>
      </w:r>
      <w:r w:rsidR="001770EB">
        <w:rPr>
          <w:sz w:val="28"/>
          <w:szCs w:val="28"/>
        </w:rPr>
        <w:t>8</w:t>
      </w:r>
      <w:r w:rsidRPr="001770EB">
        <w:rPr>
          <w:sz w:val="28"/>
          <w:szCs w:val="28"/>
        </w:rPr>
        <w:t xml:space="preserve"> года</w:t>
      </w:r>
      <w:r w:rsidR="0094749B" w:rsidRPr="001770EB">
        <w:rPr>
          <w:sz w:val="28"/>
          <w:szCs w:val="28"/>
        </w:rPr>
        <w:t xml:space="preserve">; </w:t>
      </w:r>
      <w:r w:rsidR="001770EB">
        <w:rPr>
          <w:bCs/>
          <w:sz w:val="28"/>
          <w:szCs w:val="28"/>
          <w:lang w:eastAsia="en-US"/>
        </w:rPr>
        <w:t>в 2018</w:t>
      </w:r>
      <w:r w:rsidR="001770EB" w:rsidRPr="001770EB">
        <w:rPr>
          <w:bCs/>
          <w:sz w:val="28"/>
          <w:szCs w:val="28"/>
          <w:lang w:eastAsia="en-US"/>
        </w:rPr>
        <w:t xml:space="preserve"> году – на </w:t>
      </w:r>
      <w:r w:rsidR="001770EB">
        <w:rPr>
          <w:bCs/>
          <w:sz w:val="28"/>
          <w:szCs w:val="28"/>
          <w:lang w:eastAsia="en-US"/>
        </w:rPr>
        <w:t>4 042</w:t>
      </w:r>
      <w:r w:rsidR="001770EB" w:rsidRPr="001770EB">
        <w:rPr>
          <w:bCs/>
          <w:sz w:val="28"/>
          <w:szCs w:val="28"/>
          <w:lang w:eastAsia="en-US"/>
        </w:rPr>
        <w:t xml:space="preserve"> детей</w:t>
      </w:r>
      <w:r w:rsidR="001770EB">
        <w:rPr>
          <w:bCs/>
          <w:sz w:val="28"/>
          <w:szCs w:val="28"/>
          <w:lang w:eastAsia="en-US"/>
        </w:rPr>
        <w:t>,</w:t>
      </w:r>
      <w:r w:rsidR="001770EB" w:rsidRPr="001770EB">
        <w:rPr>
          <w:sz w:val="28"/>
          <w:szCs w:val="28"/>
        </w:rPr>
        <w:t xml:space="preserve"> </w:t>
      </w:r>
      <w:r w:rsidRPr="001770EB">
        <w:rPr>
          <w:sz w:val="28"/>
          <w:szCs w:val="28"/>
        </w:rPr>
        <w:t xml:space="preserve">в 2017 году </w:t>
      </w:r>
      <w:r w:rsidR="0094749B" w:rsidRPr="001770EB">
        <w:rPr>
          <w:sz w:val="28"/>
          <w:szCs w:val="28"/>
        </w:rPr>
        <w:t>–</w:t>
      </w:r>
      <w:r w:rsidRPr="001770EB">
        <w:rPr>
          <w:sz w:val="28"/>
          <w:szCs w:val="28"/>
        </w:rPr>
        <w:t xml:space="preserve"> на</w:t>
      </w:r>
      <w:r w:rsidR="0094749B" w:rsidRPr="001770EB">
        <w:rPr>
          <w:sz w:val="28"/>
          <w:szCs w:val="28"/>
        </w:rPr>
        <w:t xml:space="preserve"> </w:t>
      </w:r>
      <w:r w:rsidRPr="001770EB">
        <w:rPr>
          <w:sz w:val="28"/>
          <w:szCs w:val="28"/>
        </w:rPr>
        <w:t>3 </w:t>
      </w:r>
      <w:r w:rsidR="001770EB">
        <w:rPr>
          <w:sz w:val="28"/>
          <w:szCs w:val="28"/>
        </w:rPr>
        <w:t>998 детей</w:t>
      </w:r>
      <w:r w:rsidRPr="001770EB">
        <w:rPr>
          <w:bCs/>
          <w:sz w:val="28"/>
          <w:szCs w:val="28"/>
          <w:lang w:eastAsia="en-US"/>
        </w:rPr>
        <w:t>);</w:t>
      </w:r>
    </w:p>
    <w:p w:rsidR="00181D66" w:rsidRDefault="00181D66" w:rsidP="0094749B">
      <w:pPr>
        <w:ind w:firstLine="709"/>
        <w:jc w:val="both"/>
        <w:rPr>
          <w:sz w:val="28"/>
          <w:szCs w:val="28"/>
        </w:rPr>
      </w:pPr>
      <w:r w:rsidRPr="000B452F">
        <w:rPr>
          <w:bCs/>
          <w:sz w:val="28"/>
          <w:szCs w:val="28"/>
          <w:lang w:eastAsia="en-US"/>
        </w:rPr>
        <w:t>при рождении первого ребёнка в течение двух лет со дня регистрации его родителями брака в органах записи актов гражданского состояния в размере 5 тыс. руб</w:t>
      </w:r>
      <w:r w:rsidR="00D43E21" w:rsidRPr="000B452F">
        <w:rPr>
          <w:bCs/>
          <w:sz w:val="28"/>
          <w:szCs w:val="28"/>
          <w:lang w:eastAsia="en-US"/>
        </w:rPr>
        <w:t>лей</w:t>
      </w:r>
      <w:r w:rsidRPr="000B452F">
        <w:rPr>
          <w:bCs/>
          <w:sz w:val="28"/>
          <w:szCs w:val="28"/>
          <w:lang w:eastAsia="en-US"/>
        </w:rPr>
        <w:t xml:space="preserve"> </w:t>
      </w:r>
      <w:r w:rsidR="0094749B" w:rsidRPr="000B452F">
        <w:rPr>
          <w:bCs/>
          <w:sz w:val="28"/>
          <w:szCs w:val="28"/>
          <w:lang w:eastAsia="en-US"/>
        </w:rPr>
        <w:t>(</w:t>
      </w:r>
      <w:r w:rsidRPr="000B452F">
        <w:rPr>
          <w:sz w:val="28"/>
          <w:szCs w:val="28"/>
        </w:rPr>
        <w:t>в 201</w:t>
      </w:r>
      <w:r w:rsidR="000B452F" w:rsidRPr="000B452F">
        <w:rPr>
          <w:sz w:val="28"/>
          <w:szCs w:val="28"/>
        </w:rPr>
        <w:t>9</w:t>
      </w:r>
      <w:r w:rsidRPr="000B452F">
        <w:rPr>
          <w:sz w:val="28"/>
          <w:szCs w:val="28"/>
        </w:rPr>
        <w:t xml:space="preserve"> году  </w:t>
      </w:r>
      <w:r w:rsidR="0094749B" w:rsidRPr="000B452F">
        <w:rPr>
          <w:sz w:val="28"/>
          <w:szCs w:val="28"/>
        </w:rPr>
        <w:t xml:space="preserve">пособие </w:t>
      </w:r>
      <w:r w:rsidRPr="000B452F">
        <w:rPr>
          <w:sz w:val="28"/>
          <w:szCs w:val="28"/>
        </w:rPr>
        <w:t>предоставлено на 2 </w:t>
      </w:r>
      <w:r w:rsidR="000B452F" w:rsidRPr="000B452F">
        <w:rPr>
          <w:sz w:val="28"/>
          <w:szCs w:val="28"/>
        </w:rPr>
        <w:t>391</w:t>
      </w:r>
      <w:r w:rsidRPr="000B452F">
        <w:rPr>
          <w:sz w:val="28"/>
          <w:szCs w:val="28"/>
        </w:rPr>
        <w:t xml:space="preserve"> </w:t>
      </w:r>
      <w:r w:rsidR="000B452F" w:rsidRPr="000B452F">
        <w:rPr>
          <w:sz w:val="28"/>
          <w:szCs w:val="28"/>
        </w:rPr>
        <w:t>ребенка</w:t>
      </w:r>
      <w:r w:rsidRPr="000B452F">
        <w:rPr>
          <w:sz w:val="28"/>
          <w:szCs w:val="28"/>
        </w:rPr>
        <w:t xml:space="preserve">, что на </w:t>
      </w:r>
      <w:r w:rsidR="007C3E28">
        <w:rPr>
          <w:sz w:val="28"/>
          <w:szCs w:val="28"/>
        </w:rPr>
        <w:t>4,</w:t>
      </w:r>
      <w:r w:rsidR="00CF7208">
        <w:rPr>
          <w:sz w:val="28"/>
          <w:szCs w:val="28"/>
        </w:rPr>
        <w:t>6</w:t>
      </w:r>
      <w:r w:rsidRPr="000B452F">
        <w:rPr>
          <w:sz w:val="28"/>
          <w:szCs w:val="28"/>
        </w:rPr>
        <w:t>% ниже показателя 201</w:t>
      </w:r>
      <w:r w:rsidR="000B452F" w:rsidRPr="000B452F">
        <w:rPr>
          <w:sz w:val="28"/>
          <w:szCs w:val="28"/>
        </w:rPr>
        <w:t>8</w:t>
      </w:r>
      <w:r w:rsidRPr="000B452F">
        <w:rPr>
          <w:sz w:val="28"/>
          <w:szCs w:val="28"/>
        </w:rPr>
        <w:t xml:space="preserve"> года</w:t>
      </w:r>
      <w:r w:rsidR="0094749B" w:rsidRPr="000B452F">
        <w:rPr>
          <w:sz w:val="28"/>
          <w:szCs w:val="28"/>
        </w:rPr>
        <w:t xml:space="preserve">; </w:t>
      </w:r>
      <w:r w:rsidR="000B452F" w:rsidRPr="000B452F">
        <w:rPr>
          <w:bCs/>
          <w:sz w:val="28"/>
          <w:szCs w:val="28"/>
          <w:lang w:eastAsia="en-US"/>
        </w:rPr>
        <w:t>в 2018 году – на 2 507 детей,</w:t>
      </w:r>
      <w:r w:rsidR="000B452F" w:rsidRPr="000B452F">
        <w:rPr>
          <w:sz w:val="28"/>
          <w:szCs w:val="28"/>
        </w:rPr>
        <w:t xml:space="preserve"> </w:t>
      </w:r>
      <w:r w:rsidRPr="000B452F">
        <w:rPr>
          <w:sz w:val="28"/>
          <w:szCs w:val="28"/>
        </w:rPr>
        <w:t xml:space="preserve">в 2017 году </w:t>
      </w:r>
      <w:r w:rsidR="0094749B" w:rsidRPr="000B452F">
        <w:rPr>
          <w:sz w:val="28"/>
          <w:szCs w:val="28"/>
        </w:rPr>
        <w:t>–</w:t>
      </w:r>
      <w:r w:rsidRPr="000B452F">
        <w:rPr>
          <w:sz w:val="28"/>
          <w:szCs w:val="28"/>
        </w:rPr>
        <w:t xml:space="preserve"> на</w:t>
      </w:r>
      <w:r w:rsidR="0094749B" w:rsidRPr="000B452F">
        <w:rPr>
          <w:sz w:val="28"/>
          <w:szCs w:val="28"/>
        </w:rPr>
        <w:t xml:space="preserve"> </w:t>
      </w:r>
      <w:r w:rsidRPr="000B452F">
        <w:rPr>
          <w:sz w:val="28"/>
          <w:szCs w:val="28"/>
        </w:rPr>
        <w:t>2 755 детей</w:t>
      </w:r>
      <w:r w:rsidRPr="000B452F">
        <w:rPr>
          <w:bCs/>
          <w:sz w:val="28"/>
          <w:szCs w:val="28"/>
          <w:lang w:eastAsia="en-US"/>
        </w:rPr>
        <w:t>)</w:t>
      </w:r>
      <w:r w:rsidRPr="000B452F">
        <w:rPr>
          <w:sz w:val="28"/>
          <w:szCs w:val="28"/>
        </w:rPr>
        <w:t>.</w:t>
      </w:r>
      <w:bookmarkEnd w:id="1"/>
      <w:bookmarkEnd w:id="2"/>
      <w:bookmarkEnd w:id="3"/>
    </w:p>
    <w:p w:rsidR="00CF7208" w:rsidRPr="00237BC6" w:rsidRDefault="00CF7208" w:rsidP="00CF7208">
      <w:pPr>
        <w:ind w:firstLine="567"/>
        <w:jc w:val="both"/>
        <w:rPr>
          <w:sz w:val="28"/>
          <w:szCs w:val="28"/>
        </w:rPr>
      </w:pPr>
      <w:r>
        <w:rPr>
          <w:sz w:val="28"/>
          <w:szCs w:val="28"/>
        </w:rPr>
        <w:t>Уменьшение получателей</w:t>
      </w:r>
      <w:r w:rsidRPr="00237BC6">
        <w:rPr>
          <w:sz w:val="28"/>
          <w:szCs w:val="28"/>
        </w:rPr>
        <w:t xml:space="preserve"> обусловлено снижением числа:</w:t>
      </w:r>
    </w:p>
    <w:p w:rsidR="00CF7208" w:rsidRPr="00B472C4" w:rsidRDefault="00CF7208" w:rsidP="00CF7208">
      <w:pPr>
        <w:ind w:firstLine="567"/>
        <w:jc w:val="both"/>
        <w:rPr>
          <w:sz w:val="28"/>
          <w:szCs w:val="28"/>
        </w:rPr>
      </w:pPr>
      <w:r w:rsidRPr="00B472C4">
        <w:rPr>
          <w:sz w:val="28"/>
          <w:szCs w:val="28"/>
        </w:rPr>
        <w:t>родившихся (на 01.01.2019 – 20 821, на 01.01.2018 – 22 538, на 01.01.2017 – 23 299);</w:t>
      </w:r>
    </w:p>
    <w:p w:rsidR="00CF7208" w:rsidRDefault="00CF7208" w:rsidP="00CF7208">
      <w:pPr>
        <w:ind w:firstLine="567"/>
        <w:jc w:val="both"/>
        <w:rPr>
          <w:sz w:val="28"/>
          <w:szCs w:val="28"/>
        </w:rPr>
      </w:pPr>
      <w:r w:rsidRPr="001507EA">
        <w:rPr>
          <w:sz w:val="28"/>
          <w:szCs w:val="28"/>
        </w:rPr>
        <w:t>первых родов (в 2019 году – 6 939, в 2018 году – 7 723, в 2017 году – 8 339);</w:t>
      </w:r>
    </w:p>
    <w:p w:rsidR="00CF7208" w:rsidRDefault="00CF7208" w:rsidP="00CF7208">
      <w:pPr>
        <w:ind w:firstLine="567"/>
        <w:jc w:val="both"/>
        <w:rPr>
          <w:sz w:val="28"/>
          <w:szCs w:val="28"/>
        </w:rPr>
      </w:pPr>
      <w:r>
        <w:rPr>
          <w:sz w:val="28"/>
          <w:szCs w:val="28"/>
        </w:rPr>
        <w:t>вторых родов (</w:t>
      </w:r>
      <w:r w:rsidRPr="001507EA">
        <w:rPr>
          <w:sz w:val="28"/>
          <w:szCs w:val="28"/>
        </w:rPr>
        <w:t xml:space="preserve">в 2019 году – </w:t>
      </w:r>
      <w:r>
        <w:rPr>
          <w:sz w:val="28"/>
          <w:szCs w:val="28"/>
        </w:rPr>
        <w:t>7 879</w:t>
      </w:r>
      <w:r w:rsidRPr="001507EA">
        <w:rPr>
          <w:sz w:val="28"/>
          <w:szCs w:val="28"/>
        </w:rPr>
        <w:t xml:space="preserve">, в 2018 году – </w:t>
      </w:r>
      <w:r>
        <w:rPr>
          <w:sz w:val="28"/>
          <w:szCs w:val="28"/>
        </w:rPr>
        <w:t>9 022</w:t>
      </w:r>
      <w:r w:rsidRPr="001507EA">
        <w:rPr>
          <w:sz w:val="28"/>
          <w:szCs w:val="28"/>
        </w:rPr>
        <w:t xml:space="preserve">, в 2017 году – </w:t>
      </w:r>
      <w:r>
        <w:rPr>
          <w:sz w:val="28"/>
          <w:szCs w:val="28"/>
        </w:rPr>
        <w:t xml:space="preserve">             9 558</w:t>
      </w:r>
      <w:r w:rsidRPr="001507EA">
        <w:rPr>
          <w:sz w:val="28"/>
          <w:szCs w:val="28"/>
        </w:rPr>
        <w:t>);</w:t>
      </w:r>
    </w:p>
    <w:p w:rsidR="009214ED" w:rsidRPr="007E67A8" w:rsidRDefault="009214ED" w:rsidP="009214ED">
      <w:pPr>
        <w:ind w:firstLine="567"/>
        <w:jc w:val="both"/>
        <w:rPr>
          <w:sz w:val="28"/>
          <w:szCs w:val="28"/>
        </w:rPr>
      </w:pPr>
      <w:r w:rsidRPr="007E67A8">
        <w:rPr>
          <w:bCs/>
          <w:sz w:val="28"/>
          <w:szCs w:val="28"/>
          <w:lang w:eastAsia="en-US"/>
        </w:rPr>
        <w:t xml:space="preserve">при рождении ребёнка (детей) лицами из числа коренных малочисленных народов Севера, в размере 20 тыс. руб. В 2019 году </w:t>
      </w:r>
      <w:r w:rsidRPr="007E67A8">
        <w:rPr>
          <w:sz w:val="28"/>
          <w:szCs w:val="28"/>
        </w:rPr>
        <w:t>выплата данного пособия произведена на 90 детей (в</w:t>
      </w:r>
      <w:r w:rsidRPr="007E67A8">
        <w:rPr>
          <w:bCs/>
          <w:sz w:val="28"/>
          <w:szCs w:val="28"/>
          <w:lang w:eastAsia="en-US"/>
        </w:rPr>
        <w:t xml:space="preserve"> 2018 году - </w:t>
      </w:r>
      <w:r w:rsidRPr="007E67A8">
        <w:rPr>
          <w:sz w:val="28"/>
          <w:szCs w:val="28"/>
        </w:rPr>
        <w:t>на 95 детей, в</w:t>
      </w:r>
      <w:r w:rsidRPr="007E67A8">
        <w:rPr>
          <w:bCs/>
          <w:sz w:val="28"/>
          <w:szCs w:val="28"/>
          <w:lang w:eastAsia="en-US"/>
        </w:rPr>
        <w:t xml:space="preserve"> 2017 году - </w:t>
      </w:r>
      <w:r w:rsidRPr="007E67A8">
        <w:rPr>
          <w:sz w:val="28"/>
          <w:szCs w:val="28"/>
        </w:rPr>
        <w:t>на 96 детей</w:t>
      </w:r>
      <w:r w:rsidRPr="007E67A8">
        <w:rPr>
          <w:bCs/>
          <w:sz w:val="28"/>
          <w:szCs w:val="28"/>
          <w:lang w:eastAsia="en-US"/>
        </w:rPr>
        <w:t>);</w:t>
      </w:r>
    </w:p>
    <w:p w:rsidR="009C68F0" w:rsidRDefault="00181D66" w:rsidP="009C68F0">
      <w:pPr>
        <w:ind w:firstLine="709"/>
        <w:jc w:val="both"/>
        <w:rPr>
          <w:sz w:val="28"/>
          <w:szCs w:val="28"/>
        </w:rPr>
      </w:pPr>
      <w:r w:rsidRPr="009C68F0">
        <w:rPr>
          <w:bCs/>
          <w:sz w:val="28"/>
          <w:szCs w:val="28"/>
          <w:lang w:eastAsia="en-US"/>
        </w:rPr>
        <w:t xml:space="preserve">единовременное пособие при поступлении ребенка (детей) в первый класс общеобразовательного учреждения </w:t>
      </w:r>
      <w:r w:rsidR="009C68F0" w:rsidRPr="009C68F0">
        <w:rPr>
          <w:bCs/>
          <w:sz w:val="28"/>
          <w:szCs w:val="28"/>
          <w:lang w:eastAsia="en-US"/>
        </w:rPr>
        <w:t>в размере 7 975 руб. на каждого ребенка. В</w:t>
      </w:r>
      <w:r w:rsidR="009C68F0" w:rsidRPr="009C68F0">
        <w:rPr>
          <w:sz w:val="28"/>
          <w:szCs w:val="28"/>
        </w:rPr>
        <w:t xml:space="preserve"> 2019 году пособие предоставлено на 2 684 детей, что на 5,9% выше показателя 2018 года (</w:t>
      </w:r>
      <w:r w:rsidR="009C68F0" w:rsidRPr="009C68F0">
        <w:rPr>
          <w:bCs/>
          <w:sz w:val="28"/>
          <w:szCs w:val="28"/>
          <w:lang w:eastAsia="en-US"/>
        </w:rPr>
        <w:t>в</w:t>
      </w:r>
      <w:r w:rsidR="009C68F0" w:rsidRPr="009C68F0">
        <w:rPr>
          <w:sz w:val="28"/>
          <w:szCs w:val="28"/>
        </w:rPr>
        <w:t xml:space="preserve"> 2018 году - на 2 534 ребенка, в 2017 году - на 3 022 ребенка)</w:t>
      </w:r>
      <w:r w:rsidR="009C68F0" w:rsidRPr="009C68F0">
        <w:rPr>
          <w:bCs/>
          <w:sz w:val="28"/>
          <w:szCs w:val="28"/>
          <w:lang w:eastAsia="en-US"/>
        </w:rPr>
        <w:t xml:space="preserve">. Право на получение данного вида пособия </w:t>
      </w:r>
      <w:r w:rsidR="009C68F0" w:rsidRPr="009C68F0">
        <w:rPr>
          <w:sz w:val="28"/>
          <w:szCs w:val="28"/>
        </w:rPr>
        <w:t>имеют граждане, постоянно проживающие в автономном округе не менее 10 лет, при условии, что среднедушевой доход семьи не превышает величину 1,5 прожиточного минимума, установленную в соответствии с законодательством автономного округа</w:t>
      </w:r>
      <w:r w:rsidR="009C68F0">
        <w:rPr>
          <w:sz w:val="28"/>
          <w:szCs w:val="28"/>
        </w:rPr>
        <w:t>.</w:t>
      </w:r>
    </w:p>
    <w:p w:rsidR="00DE1F42" w:rsidRPr="009C68F0" w:rsidRDefault="00DE1F42" w:rsidP="009C68F0">
      <w:pPr>
        <w:ind w:firstLine="709"/>
        <w:jc w:val="both"/>
        <w:rPr>
          <w:sz w:val="28"/>
          <w:szCs w:val="28"/>
        </w:rPr>
      </w:pPr>
      <w:r>
        <w:rPr>
          <w:sz w:val="28"/>
          <w:szCs w:val="28"/>
        </w:rPr>
        <w:t>Рост числа получателей объясняется ростом числа многодетных семей в автономном округе.</w:t>
      </w:r>
    </w:p>
    <w:p w:rsidR="00217DA3" w:rsidRPr="00452B36" w:rsidRDefault="00217DA3" w:rsidP="00837CE2">
      <w:pPr>
        <w:ind w:firstLine="567"/>
        <w:jc w:val="both"/>
        <w:rPr>
          <w:b/>
          <w:color w:val="FF0000"/>
          <w:sz w:val="28"/>
          <w:szCs w:val="28"/>
        </w:rPr>
      </w:pPr>
    </w:p>
    <w:p w:rsidR="007D62E3" w:rsidRPr="008B0127" w:rsidRDefault="00027F45" w:rsidP="00837CE2">
      <w:pPr>
        <w:ind w:firstLine="567"/>
        <w:jc w:val="both"/>
        <w:rPr>
          <w:sz w:val="28"/>
          <w:szCs w:val="28"/>
        </w:rPr>
      </w:pPr>
      <w:r w:rsidRPr="00352D27">
        <w:rPr>
          <w:b/>
          <w:sz w:val="28"/>
          <w:szCs w:val="28"/>
        </w:rPr>
        <w:t xml:space="preserve">Единовременные выплаты </w:t>
      </w:r>
      <w:r w:rsidR="00AE1F52" w:rsidRPr="00352D27">
        <w:rPr>
          <w:b/>
          <w:sz w:val="28"/>
          <w:szCs w:val="28"/>
        </w:rPr>
        <w:t xml:space="preserve">в соответствии с </w:t>
      </w:r>
      <w:r w:rsidR="007D62E3" w:rsidRPr="00352D27">
        <w:rPr>
          <w:b/>
          <w:sz w:val="28"/>
          <w:szCs w:val="28"/>
        </w:rPr>
        <w:t>Закон</w:t>
      </w:r>
      <w:r w:rsidR="00AE1F52" w:rsidRPr="00352D27">
        <w:rPr>
          <w:b/>
          <w:sz w:val="28"/>
          <w:szCs w:val="28"/>
        </w:rPr>
        <w:t>ом</w:t>
      </w:r>
      <w:r w:rsidR="007D62E3" w:rsidRPr="00352D27">
        <w:rPr>
          <w:b/>
          <w:sz w:val="28"/>
          <w:szCs w:val="28"/>
        </w:rPr>
        <w:t xml:space="preserve"> </w:t>
      </w:r>
      <w:r w:rsidR="008027FB">
        <w:rPr>
          <w:b/>
          <w:sz w:val="28"/>
          <w:szCs w:val="28"/>
        </w:rPr>
        <w:t xml:space="preserve">автономного округа </w:t>
      </w:r>
      <w:r w:rsidR="00352D27" w:rsidRPr="00352D27">
        <w:rPr>
          <w:b/>
          <w:sz w:val="28"/>
          <w:szCs w:val="28"/>
        </w:rPr>
        <w:t>от 09.06.2009 №86-оз «О дополнительных гарантиях и дополнительных мерах социальной поддержки детей-сирот и детей, оставшихся без попечения родителей, лиц из числа детей-сирот и детей, оставшихся без попечения родителей, усыновителей, приемных родителей в Ханты-Мансийском автономном округе – Югре»</w:t>
      </w:r>
      <w:r w:rsidR="00352D27" w:rsidRPr="00054E30">
        <w:rPr>
          <w:sz w:val="28"/>
          <w:szCs w:val="28"/>
        </w:rPr>
        <w:t xml:space="preserve"> </w:t>
      </w:r>
      <w:r w:rsidR="000E0700">
        <w:rPr>
          <w:sz w:val="28"/>
          <w:szCs w:val="28"/>
        </w:rPr>
        <w:t xml:space="preserve">(далее – Закон 86-оз) </w:t>
      </w:r>
      <w:r w:rsidR="0067785D" w:rsidRPr="008B0127">
        <w:rPr>
          <w:sz w:val="28"/>
          <w:szCs w:val="28"/>
        </w:rPr>
        <w:t>детям-сиротам</w:t>
      </w:r>
      <w:r w:rsidRPr="008B0127">
        <w:rPr>
          <w:sz w:val="28"/>
          <w:szCs w:val="28"/>
        </w:rPr>
        <w:t xml:space="preserve"> и</w:t>
      </w:r>
      <w:r w:rsidR="0067785D" w:rsidRPr="008B0127">
        <w:rPr>
          <w:sz w:val="28"/>
          <w:szCs w:val="28"/>
        </w:rPr>
        <w:t xml:space="preserve"> детям, оставшимся без попечения родителей, воспитывающимся в семьях</w:t>
      </w:r>
      <w:r w:rsidRPr="008B0127">
        <w:rPr>
          <w:sz w:val="28"/>
          <w:szCs w:val="28"/>
        </w:rPr>
        <w:t xml:space="preserve"> опекунов, попечителей, приемных семьях</w:t>
      </w:r>
      <w:r w:rsidR="0067785D" w:rsidRPr="008B0127">
        <w:rPr>
          <w:sz w:val="28"/>
          <w:szCs w:val="28"/>
        </w:rPr>
        <w:t xml:space="preserve"> (за исключением усыновлённых), лицам из числа детей-сирот и детей, оставшихся без попечения родителей</w:t>
      </w:r>
      <w:r w:rsidR="007D62E3" w:rsidRPr="008B0127">
        <w:rPr>
          <w:sz w:val="28"/>
          <w:szCs w:val="28"/>
        </w:rPr>
        <w:t>:</w:t>
      </w:r>
    </w:p>
    <w:p w:rsidR="00057B43" w:rsidRPr="008B0127" w:rsidRDefault="00057B43" w:rsidP="007D62E3">
      <w:pPr>
        <w:ind w:firstLine="567"/>
        <w:jc w:val="both"/>
        <w:rPr>
          <w:sz w:val="28"/>
          <w:szCs w:val="28"/>
        </w:rPr>
      </w:pPr>
      <w:r w:rsidRPr="008B0127">
        <w:rPr>
          <w:sz w:val="28"/>
          <w:szCs w:val="28"/>
        </w:rPr>
        <w:lastRenderedPageBreak/>
        <w:t>единовременное пособие по окончанию обучения в общеобразовательной организации в размере 5 000 руб</w:t>
      </w:r>
      <w:r w:rsidR="0098115D" w:rsidRPr="008B0127">
        <w:rPr>
          <w:sz w:val="28"/>
          <w:szCs w:val="28"/>
        </w:rPr>
        <w:t>лей</w:t>
      </w:r>
      <w:r w:rsidRPr="008B0127">
        <w:rPr>
          <w:sz w:val="28"/>
          <w:szCs w:val="28"/>
        </w:rPr>
        <w:t>, а также обеспечение одеждой, обувью, мягким инвентарём и оборудованием либо денежной компенсацией взамен одежды, обуви, мягкого инвентаря и оборудования в размере 40 000 руб</w:t>
      </w:r>
      <w:r w:rsidR="0098115D" w:rsidRPr="008B0127">
        <w:rPr>
          <w:sz w:val="28"/>
          <w:szCs w:val="28"/>
        </w:rPr>
        <w:t>лей</w:t>
      </w:r>
      <w:r w:rsidRPr="008B0127">
        <w:rPr>
          <w:sz w:val="28"/>
          <w:szCs w:val="28"/>
        </w:rPr>
        <w:t>;</w:t>
      </w:r>
    </w:p>
    <w:p w:rsidR="00057B43" w:rsidRPr="008B0127" w:rsidRDefault="00057B43" w:rsidP="00057B43">
      <w:pPr>
        <w:ind w:firstLine="709"/>
        <w:jc w:val="both"/>
        <w:rPr>
          <w:sz w:val="28"/>
          <w:szCs w:val="28"/>
        </w:rPr>
      </w:pPr>
      <w:r w:rsidRPr="008B0127">
        <w:rPr>
          <w:sz w:val="28"/>
          <w:szCs w:val="28"/>
        </w:rPr>
        <w:t>единовременное денежное пособие по окончанию обучения в профессиональной образовательной организации автономного округа или образовательной организации высшего образования автономного округа в размере 5 000 руб</w:t>
      </w:r>
      <w:r w:rsidR="0098115D" w:rsidRPr="008B0127">
        <w:rPr>
          <w:sz w:val="28"/>
          <w:szCs w:val="28"/>
        </w:rPr>
        <w:t>лей</w:t>
      </w:r>
      <w:r w:rsidRPr="008B0127">
        <w:rPr>
          <w:sz w:val="28"/>
          <w:szCs w:val="28"/>
        </w:rPr>
        <w:t>, а также обеспечение одеждой, обувью, мягким инвентарём либо денежной компенсацией взамен одежды, обуви, мягкого инвентаря и оборудования в размере 50 000 руб</w:t>
      </w:r>
      <w:r w:rsidR="0098115D" w:rsidRPr="008B0127">
        <w:rPr>
          <w:sz w:val="28"/>
          <w:szCs w:val="28"/>
        </w:rPr>
        <w:t>лей</w:t>
      </w:r>
      <w:r w:rsidRPr="008B0127">
        <w:rPr>
          <w:sz w:val="28"/>
          <w:szCs w:val="28"/>
        </w:rPr>
        <w:t>.</w:t>
      </w:r>
    </w:p>
    <w:p w:rsidR="0039523A" w:rsidRPr="00452B36" w:rsidRDefault="0039523A" w:rsidP="000C0900">
      <w:pPr>
        <w:ind w:firstLine="567"/>
        <w:jc w:val="center"/>
        <w:outlineLvl w:val="0"/>
        <w:rPr>
          <w:b/>
          <w:color w:val="FF0000"/>
          <w:sz w:val="28"/>
          <w:szCs w:val="28"/>
        </w:rPr>
      </w:pPr>
    </w:p>
    <w:p w:rsidR="00727081" w:rsidRPr="00DE1F42" w:rsidRDefault="000C0900" w:rsidP="004B5051">
      <w:pPr>
        <w:ind w:firstLine="709"/>
        <w:jc w:val="both"/>
        <w:outlineLvl w:val="0"/>
        <w:rPr>
          <w:b/>
          <w:sz w:val="28"/>
          <w:szCs w:val="28"/>
        </w:rPr>
      </w:pPr>
      <w:r w:rsidRPr="00357F5D">
        <w:rPr>
          <w:b/>
          <w:sz w:val="28"/>
          <w:szCs w:val="28"/>
        </w:rPr>
        <w:t>Единовременная помощь</w:t>
      </w:r>
      <w:r w:rsidR="005E774A" w:rsidRPr="00357F5D">
        <w:rPr>
          <w:b/>
          <w:sz w:val="28"/>
          <w:szCs w:val="28"/>
        </w:rPr>
        <w:t xml:space="preserve"> </w:t>
      </w:r>
      <w:r w:rsidR="004310F2" w:rsidRPr="00357F5D">
        <w:rPr>
          <w:b/>
          <w:sz w:val="28"/>
          <w:szCs w:val="28"/>
        </w:rPr>
        <w:t xml:space="preserve">в соответствии с </w:t>
      </w:r>
      <w:r w:rsidR="007D62E3" w:rsidRPr="00357F5D">
        <w:rPr>
          <w:b/>
          <w:sz w:val="28"/>
          <w:szCs w:val="28"/>
        </w:rPr>
        <w:t>Закон</w:t>
      </w:r>
      <w:r w:rsidR="004310F2" w:rsidRPr="00357F5D">
        <w:rPr>
          <w:b/>
          <w:sz w:val="28"/>
          <w:szCs w:val="28"/>
        </w:rPr>
        <w:t>ом</w:t>
      </w:r>
      <w:r w:rsidR="007D62E3" w:rsidRPr="00357F5D">
        <w:rPr>
          <w:b/>
          <w:sz w:val="28"/>
          <w:szCs w:val="28"/>
        </w:rPr>
        <w:t xml:space="preserve"> </w:t>
      </w:r>
      <w:r w:rsidR="008027FB">
        <w:rPr>
          <w:b/>
          <w:sz w:val="28"/>
          <w:szCs w:val="28"/>
        </w:rPr>
        <w:t xml:space="preserve">автономного округа </w:t>
      </w:r>
      <w:r w:rsidR="00DE1F42" w:rsidRPr="00DE1F42">
        <w:rPr>
          <w:b/>
          <w:sz w:val="28"/>
          <w:szCs w:val="28"/>
        </w:rPr>
        <w:t>от 24.12.2007 №197-оз «О государственной социальной помощи и дополнительных мерах социальной помощи населению Ханты-Мансийского автономного округа – Югры»</w:t>
      </w:r>
      <w:r w:rsidR="007D62E3" w:rsidRPr="00DE1F42">
        <w:rPr>
          <w:b/>
          <w:sz w:val="28"/>
          <w:szCs w:val="28"/>
        </w:rPr>
        <w:t xml:space="preserve"> </w:t>
      </w:r>
    </w:p>
    <w:p w:rsidR="00146A14" w:rsidRPr="007B2FF5" w:rsidRDefault="00146A14" w:rsidP="00146A14">
      <w:pPr>
        <w:tabs>
          <w:tab w:val="left" w:pos="709"/>
        </w:tabs>
        <w:ind w:firstLine="709"/>
        <w:jc w:val="both"/>
        <w:rPr>
          <w:sz w:val="28"/>
          <w:szCs w:val="28"/>
        </w:rPr>
      </w:pPr>
      <w:bookmarkStart w:id="4" w:name="_Toc413423274"/>
      <w:bookmarkStart w:id="5" w:name="_Toc419198341"/>
      <w:bookmarkStart w:id="6" w:name="_Toc419216392"/>
      <w:r w:rsidRPr="007B2FF5">
        <w:rPr>
          <w:rFonts w:eastAsia="Calibri"/>
          <w:sz w:val="28"/>
          <w:szCs w:val="28"/>
          <w:lang w:eastAsia="en-US"/>
        </w:rPr>
        <w:t xml:space="preserve">Единовременная помощь для выхода семьи на самообеспечение предоставлена 65 малоимущим семьям, </w:t>
      </w:r>
      <w:r w:rsidRPr="003E172C">
        <w:rPr>
          <w:rFonts w:eastAsia="Calibri"/>
          <w:sz w:val="28"/>
          <w:szCs w:val="28"/>
          <w:lang w:eastAsia="en-US"/>
        </w:rPr>
        <w:t>из них 2 многодетным семьям,</w:t>
      </w:r>
      <w:r w:rsidRPr="007B2FF5">
        <w:rPr>
          <w:rFonts w:eastAsia="Calibri"/>
          <w:sz w:val="28"/>
          <w:szCs w:val="28"/>
          <w:lang w:eastAsia="en-US"/>
        </w:rPr>
        <w:t xml:space="preserve"> средний размер помощи составил 49,6 тыс. руб. (в 2018 году – 85 семьям, из них 24 многодетным семьям, 46,9 тыс. руб., в 2017 году - 134 малоимущим семьям, из них 24 многодетным семьям, соответственно). </w:t>
      </w:r>
      <w:r w:rsidRPr="007B2FF5">
        <w:rPr>
          <w:sz w:val="28"/>
          <w:szCs w:val="28"/>
        </w:rPr>
        <w:t xml:space="preserve">21 семья получила помощь на развитие личного подсобного хозяйства, 44 семьи - на предоставление услуг населению. </w:t>
      </w:r>
    </w:p>
    <w:p w:rsidR="00E926F2" w:rsidRPr="007B2FF5" w:rsidRDefault="00E926F2" w:rsidP="00E926F2">
      <w:pPr>
        <w:ind w:firstLine="709"/>
        <w:jc w:val="both"/>
        <w:rPr>
          <w:sz w:val="28"/>
          <w:szCs w:val="28"/>
        </w:rPr>
      </w:pPr>
      <w:r w:rsidRPr="007B2FF5">
        <w:rPr>
          <w:sz w:val="28"/>
          <w:szCs w:val="28"/>
        </w:rPr>
        <w:t xml:space="preserve">Целью данного вида социальной поддержки является стимулирование граждан к активизации собственного трудового потенциала, повышение реальных доходов семей, и выхода их из разряда нуждающихся в государственной помощи. </w:t>
      </w:r>
    </w:p>
    <w:p w:rsidR="007B2FF5" w:rsidRPr="00A454C6" w:rsidRDefault="007B2FF5" w:rsidP="007B2FF5">
      <w:pPr>
        <w:ind w:firstLine="708"/>
        <w:jc w:val="both"/>
        <w:rPr>
          <w:sz w:val="28"/>
          <w:szCs w:val="28"/>
        </w:rPr>
      </w:pPr>
      <w:r>
        <w:rPr>
          <w:rFonts w:eastAsia="Calibri"/>
          <w:sz w:val="28"/>
          <w:szCs w:val="28"/>
          <w:lang w:eastAsia="en-US"/>
        </w:rPr>
        <w:t>Е</w:t>
      </w:r>
      <w:r w:rsidRPr="00A454C6">
        <w:rPr>
          <w:rFonts w:eastAsia="Calibri"/>
          <w:sz w:val="28"/>
          <w:szCs w:val="28"/>
          <w:lang w:eastAsia="en-US"/>
        </w:rPr>
        <w:t xml:space="preserve">диновременная помощь в связи с экстремальной жизненной ситуацией оказана 11 110 семьям, из них 6 904 семьям на условиях социального контракта, средний размер помощи – 26,9 тыс. руб. (в 2018 году </w:t>
      </w:r>
      <w:r w:rsidR="00B44FEC">
        <w:rPr>
          <w:rFonts w:eastAsia="Calibri"/>
          <w:sz w:val="28"/>
          <w:szCs w:val="28"/>
          <w:lang w:eastAsia="en-US"/>
        </w:rPr>
        <w:t xml:space="preserve">- </w:t>
      </w:r>
      <w:r w:rsidRPr="00A454C6">
        <w:rPr>
          <w:rFonts w:eastAsia="Calibri"/>
          <w:sz w:val="28"/>
          <w:szCs w:val="28"/>
          <w:lang w:eastAsia="en-US"/>
        </w:rPr>
        <w:t>8 612 семьям, из них 5 570 семьям на условиях социального контракта средний размер помощи – 24,7 тыс. руб., в 2017 году – 8 644 семьям, из них 5 298 семьям на условиях социального контракта, средний размер помощи – 23,8 тыс. руб. соответственно);</w:t>
      </w:r>
    </w:p>
    <w:p w:rsidR="00E926F2" w:rsidRPr="007B2FF5" w:rsidRDefault="00E926F2" w:rsidP="00E926F2">
      <w:pPr>
        <w:ind w:firstLine="709"/>
        <w:jc w:val="both"/>
        <w:rPr>
          <w:sz w:val="28"/>
          <w:szCs w:val="28"/>
        </w:rPr>
      </w:pPr>
      <w:r w:rsidRPr="007B2FF5">
        <w:rPr>
          <w:sz w:val="28"/>
          <w:szCs w:val="28"/>
        </w:rPr>
        <w:t>Помощь оказывалась на приобретение одежды, обуви детям, спальных мест, поддержание жизнедеятельности.</w:t>
      </w:r>
    </w:p>
    <w:p w:rsidR="00E926F2" w:rsidRPr="007B2FF5" w:rsidRDefault="00E926F2" w:rsidP="00E926F2">
      <w:pPr>
        <w:ind w:firstLine="709"/>
        <w:jc w:val="both"/>
        <w:rPr>
          <w:sz w:val="28"/>
          <w:szCs w:val="28"/>
        </w:rPr>
      </w:pPr>
      <w:r w:rsidRPr="007B2FF5">
        <w:rPr>
          <w:sz w:val="28"/>
          <w:szCs w:val="28"/>
        </w:rPr>
        <w:t>Выплаты ежемесячных пособий и компенсации направлены на улучшение положения семей с детьми.</w:t>
      </w:r>
    </w:p>
    <w:p w:rsidR="004B5051" w:rsidRPr="00452B36" w:rsidRDefault="004B5051" w:rsidP="000A02A7">
      <w:pPr>
        <w:ind w:firstLine="709"/>
        <w:jc w:val="both"/>
        <w:rPr>
          <w:color w:val="FF0000"/>
          <w:sz w:val="28"/>
          <w:szCs w:val="28"/>
        </w:rPr>
      </w:pPr>
    </w:p>
    <w:p w:rsidR="00365060" w:rsidRPr="002A5DE8" w:rsidRDefault="00C27268" w:rsidP="00C27268">
      <w:pPr>
        <w:ind w:firstLine="709"/>
        <w:jc w:val="both"/>
        <w:rPr>
          <w:b/>
          <w:sz w:val="28"/>
          <w:szCs w:val="28"/>
        </w:rPr>
      </w:pPr>
      <w:r w:rsidRPr="002A5DE8">
        <w:rPr>
          <w:b/>
          <w:sz w:val="28"/>
          <w:szCs w:val="28"/>
        </w:rPr>
        <w:t>Ежемесячные выплаты семьям с детьми</w:t>
      </w:r>
      <w:r w:rsidRPr="002A5DE8">
        <w:rPr>
          <w:sz w:val="28"/>
          <w:szCs w:val="28"/>
        </w:rPr>
        <w:t xml:space="preserve"> </w:t>
      </w:r>
      <w:r w:rsidR="00B47730" w:rsidRPr="002A5DE8">
        <w:rPr>
          <w:b/>
          <w:sz w:val="28"/>
          <w:szCs w:val="28"/>
        </w:rPr>
        <w:t xml:space="preserve">в соответствии с </w:t>
      </w:r>
      <w:r w:rsidR="00365060" w:rsidRPr="002A5DE8">
        <w:rPr>
          <w:b/>
          <w:sz w:val="28"/>
          <w:szCs w:val="28"/>
        </w:rPr>
        <w:t>Закон</w:t>
      </w:r>
      <w:r w:rsidR="00B47730" w:rsidRPr="002A5DE8">
        <w:rPr>
          <w:b/>
          <w:sz w:val="28"/>
          <w:szCs w:val="28"/>
        </w:rPr>
        <w:t>ом</w:t>
      </w:r>
      <w:r w:rsidR="00365060" w:rsidRPr="002A5DE8">
        <w:rPr>
          <w:b/>
          <w:sz w:val="28"/>
          <w:szCs w:val="28"/>
        </w:rPr>
        <w:t xml:space="preserve"> 45-оз</w:t>
      </w:r>
      <w:r w:rsidR="00533AA2" w:rsidRPr="002A5DE8">
        <w:rPr>
          <w:b/>
          <w:sz w:val="28"/>
          <w:szCs w:val="28"/>
        </w:rPr>
        <w:t>:</w:t>
      </w:r>
      <w:r w:rsidR="00365060" w:rsidRPr="002A5DE8">
        <w:rPr>
          <w:b/>
          <w:sz w:val="28"/>
          <w:szCs w:val="28"/>
        </w:rPr>
        <w:t xml:space="preserve"> </w:t>
      </w:r>
    </w:p>
    <w:bookmarkEnd w:id="4"/>
    <w:bookmarkEnd w:id="5"/>
    <w:bookmarkEnd w:id="6"/>
    <w:p w:rsidR="002A5DE8" w:rsidRPr="00F53EAB" w:rsidRDefault="002A5DE8" w:rsidP="002A5DE8">
      <w:pPr>
        <w:ind w:firstLine="709"/>
        <w:jc w:val="both"/>
        <w:rPr>
          <w:bCs/>
          <w:sz w:val="28"/>
          <w:szCs w:val="28"/>
        </w:rPr>
      </w:pPr>
      <w:r w:rsidRPr="00F53EAB">
        <w:rPr>
          <w:bCs/>
          <w:sz w:val="28"/>
          <w:szCs w:val="28"/>
          <w:lang w:eastAsia="en-US"/>
        </w:rPr>
        <w:t xml:space="preserve">Ежемесячное пособие на ребенка (детей) предоставляется гражданам, среднедушевой доход которых не превышает величину прожиточного минимума, установленного в автономном округе, в размере 968 рублей. </w:t>
      </w:r>
      <w:r w:rsidRPr="00F53EAB">
        <w:rPr>
          <w:bCs/>
          <w:sz w:val="28"/>
          <w:szCs w:val="28"/>
        </w:rPr>
        <w:t xml:space="preserve">По состоянию на </w:t>
      </w:r>
      <w:r w:rsidRPr="00F53EAB">
        <w:rPr>
          <w:sz w:val="28"/>
          <w:szCs w:val="28"/>
        </w:rPr>
        <w:t>31.12.</w:t>
      </w:r>
      <w:r w:rsidRPr="00F53EAB">
        <w:rPr>
          <w:bCs/>
          <w:sz w:val="28"/>
          <w:szCs w:val="28"/>
        </w:rPr>
        <w:t xml:space="preserve">2019 пособие выплачено на </w:t>
      </w:r>
      <w:r w:rsidRPr="00F53EAB">
        <w:rPr>
          <w:sz w:val="28"/>
          <w:szCs w:val="28"/>
        </w:rPr>
        <w:t>63 794 ребенка</w:t>
      </w:r>
      <w:r w:rsidRPr="00F53EAB">
        <w:rPr>
          <w:bCs/>
          <w:sz w:val="28"/>
          <w:szCs w:val="28"/>
        </w:rPr>
        <w:t>, что на 2,5</w:t>
      </w:r>
      <w:r w:rsidRPr="00F53EAB">
        <w:rPr>
          <w:sz w:val="28"/>
          <w:szCs w:val="28"/>
        </w:rPr>
        <w:t xml:space="preserve">% </w:t>
      </w:r>
      <w:r w:rsidRPr="00F53EAB">
        <w:rPr>
          <w:sz w:val="28"/>
          <w:szCs w:val="28"/>
        </w:rPr>
        <w:lastRenderedPageBreak/>
        <w:t>или 1 712 детей выше</w:t>
      </w:r>
      <w:r w:rsidRPr="00F53EAB">
        <w:rPr>
          <w:bCs/>
          <w:sz w:val="28"/>
          <w:szCs w:val="28"/>
        </w:rPr>
        <w:t xml:space="preserve"> показателя 2018 года (на 31.12.2018 – 62 262 детей, на 31.12.2017 – на 67</w:t>
      </w:r>
      <w:r w:rsidRPr="00F53EAB">
        <w:rPr>
          <w:bCs/>
          <w:sz w:val="28"/>
          <w:szCs w:val="28"/>
          <w:lang w:val="en-US"/>
        </w:rPr>
        <w:t> </w:t>
      </w:r>
      <w:r w:rsidRPr="00F53EAB">
        <w:rPr>
          <w:bCs/>
          <w:sz w:val="28"/>
          <w:szCs w:val="28"/>
        </w:rPr>
        <w:t xml:space="preserve">661 ребенка); </w:t>
      </w:r>
    </w:p>
    <w:p w:rsidR="002A5DE8" w:rsidRPr="00F53EAB" w:rsidRDefault="002A5DE8" w:rsidP="002A5DE8">
      <w:pPr>
        <w:ind w:firstLine="709"/>
        <w:jc w:val="both"/>
        <w:rPr>
          <w:bCs/>
          <w:sz w:val="28"/>
          <w:szCs w:val="28"/>
          <w:lang w:eastAsia="en-US"/>
        </w:rPr>
      </w:pPr>
      <w:r w:rsidRPr="00F53EAB">
        <w:rPr>
          <w:bCs/>
          <w:sz w:val="28"/>
          <w:szCs w:val="28"/>
          <w:lang w:eastAsia="en-US"/>
        </w:rPr>
        <w:t>ежемесячное пособие по уходу за ребёнком от 1,5 до 3 лет, в размере            7</w:t>
      </w:r>
      <w:r w:rsidRPr="00F53EAB">
        <w:rPr>
          <w:bCs/>
          <w:sz w:val="28"/>
          <w:szCs w:val="28"/>
          <w:lang w:val="en-US" w:eastAsia="en-US"/>
        </w:rPr>
        <w:t> </w:t>
      </w:r>
      <w:r w:rsidRPr="00F53EAB">
        <w:rPr>
          <w:bCs/>
          <w:sz w:val="28"/>
          <w:szCs w:val="28"/>
          <w:lang w:eastAsia="en-US"/>
        </w:rPr>
        <w:t xml:space="preserve">547 рублей. </w:t>
      </w:r>
      <w:r w:rsidRPr="00F53EAB">
        <w:rPr>
          <w:sz w:val="28"/>
          <w:szCs w:val="28"/>
        </w:rPr>
        <w:t>По состоянию на 31.12.2019 пособие</w:t>
      </w:r>
      <w:r w:rsidRPr="00F53EAB">
        <w:rPr>
          <w:bCs/>
          <w:sz w:val="28"/>
          <w:szCs w:val="28"/>
          <w:lang w:eastAsia="en-US"/>
        </w:rPr>
        <w:t xml:space="preserve"> </w:t>
      </w:r>
      <w:r w:rsidRPr="00F53EAB">
        <w:rPr>
          <w:sz w:val="28"/>
          <w:szCs w:val="28"/>
        </w:rPr>
        <w:t>выплачено 2 381 гражданам (на 31.12.2018 – 3 193 гражданам, на 31.12.2017 – 4</w:t>
      </w:r>
      <w:r w:rsidRPr="00F53EAB">
        <w:rPr>
          <w:sz w:val="28"/>
          <w:szCs w:val="28"/>
          <w:lang w:val="en-US"/>
        </w:rPr>
        <w:t> </w:t>
      </w:r>
      <w:r w:rsidRPr="00F53EAB">
        <w:rPr>
          <w:sz w:val="28"/>
          <w:szCs w:val="28"/>
        </w:rPr>
        <w:t>741 гражданину</w:t>
      </w:r>
      <w:r w:rsidRPr="00F53EAB">
        <w:rPr>
          <w:bCs/>
          <w:sz w:val="28"/>
          <w:szCs w:val="28"/>
          <w:lang w:eastAsia="en-US"/>
        </w:rPr>
        <w:t>);</w:t>
      </w:r>
    </w:p>
    <w:p w:rsidR="002A5DE8" w:rsidRPr="00F53EAB" w:rsidRDefault="002A5DE8" w:rsidP="002A5DE8">
      <w:pPr>
        <w:ind w:firstLine="708"/>
        <w:jc w:val="both"/>
        <w:rPr>
          <w:bCs/>
          <w:sz w:val="28"/>
          <w:szCs w:val="28"/>
          <w:lang w:eastAsia="en-US"/>
        </w:rPr>
      </w:pPr>
      <w:r w:rsidRPr="00F53EAB">
        <w:rPr>
          <w:bCs/>
          <w:sz w:val="28"/>
          <w:szCs w:val="28"/>
          <w:lang w:eastAsia="en-US"/>
        </w:rPr>
        <w:t>ежемесячное пособие по уходу за ребёнком от 3 до 4 лет</w:t>
      </w:r>
      <w:r w:rsidR="00051B73">
        <w:rPr>
          <w:bCs/>
          <w:sz w:val="28"/>
          <w:szCs w:val="28"/>
          <w:lang w:eastAsia="en-US"/>
        </w:rPr>
        <w:t>,</w:t>
      </w:r>
      <w:r w:rsidRPr="00F53EAB">
        <w:rPr>
          <w:bCs/>
          <w:sz w:val="28"/>
          <w:szCs w:val="28"/>
          <w:lang w:eastAsia="en-US"/>
        </w:rPr>
        <w:t xml:space="preserve"> в размере 3</w:t>
      </w:r>
      <w:r w:rsidRPr="00F53EAB">
        <w:rPr>
          <w:bCs/>
          <w:sz w:val="28"/>
          <w:szCs w:val="28"/>
          <w:lang w:val="en-US" w:eastAsia="en-US"/>
        </w:rPr>
        <w:t> </w:t>
      </w:r>
      <w:r w:rsidRPr="00F53EAB">
        <w:rPr>
          <w:bCs/>
          <w:sz w:val="28"/>
          <w:szCs w:val="28"/>
          <w:lang w:eastAsia="en-US"/>
        </w:rPr>
        <w:t xml:space="preserve">774 рубля. </w:t>
      </w:r>
      <w:r w:rsidRPr="00F53EAB">
        <w:rPr>
          <w:sz w:val="28"/>
          <w:szCs w:val="28"/>
        </w:rPr>
        <w:t>По состоянию на 31.12.2019 пособие выплачено 110  гражданам (на 31.12.2018 – 139 гражданам, на 31.12.2017 – 141 гражданину).</w:t>
      </w:r>
    </w:p>
    <w:p w:rsidR="002A5DE8" w:rsidRPr="00F53EAB" w:rsidRDefault="002A5DE8" w:rsidP="002A5DE8">
      <w:pPr>
        <w:ind w:firstLine="709"/>
        <w:jc w:val="both"/>
        <w:rPr>
          <w:sz w:val="28"/>
          <w:szCs w:val="28"/>
        </w:rPr>
      </w:pPr>
      <w:r w:rsidRPr="00F53EAB">
        <w:rPr>
          <w:sz w:val="28"/>
          <w:szCs w:val="28"/>
        </w:rPr>
        <w:t xml:space="preserve">Снижение численности получателей пособий обусловлено увеличением уровня обеспеченности детей местами в дошкольных образовательных организациях, применением с 01.01.2016 критерия нуждаемости при предоставлении пособия – наличие низкого среднедушевого дохода семьи; </w:t>
      </w:r>
    </w:p>
    <w:p w:rsidR="002A5DE8" w:rsidRPr="00F53EAB" w:rsidRDefault="002A5DE8" w:rsidP="002A5DE8">
      <w:pPr>
        <w:ind w:firstLine="709"/>
        <w:jc w:val="both"/>
        <w:rPr>
          <w:sz w:val="28"/>
          <w:szCs w:val="28"/>
        </w:rPr>
      </w:pPr>
      <w:r w:rsidRPr="00F53EAB">
        <w:rPr>
          <w:bCs/>
          <w:sz w:val="28"/>
          <w:szCs w:val="28"/>
          <w:lang w:eastAsia="en-US"/>
        </w:rPr>
        <w:t xml:space="preserve">ежемесячное социальное  пособие на детей, потерявших кормильца, в размере 1 826 рублей. </w:t>
      </w:r>
      <w:r w:rsidRPr="00F53EAB">
        <w:rPr>
          <w:sz w:val="28"/>
          <w:szCs w:val="28"/>
        </w:rPr>
        <w:t>Выплата пособия в 2019 году произведена на 17 114 детей, что на 1,7% выше показателя 2018 года (в 2018 году – на 16 823 детей, в 2017 году – на 14 777 детей).</w:t>
      </w:r>
    </w:p>
    <w:p w:rsidR="00B27AAF" w:rsidRPr="00452B36" w:rsidRDefault="00B27AAF" w:rsidP="006B1F82">
      <w:pPr>
        <w:ind w:firstLine="709"/>
        <w:jc w:val="both"/>
        <w:rPr>
          <w:color w:val="FF0000"/>
          <w:sz w:val="28"/>
          <w:szCs w:val="28"/>
        </w:rPr>
      </w:pPr>
    </w:p>
    <w:p w:rsidR="00917052" w:rsidRPr="000E240E" w:rsidRDefault="00533AA2" w:rsidP="00917052">
      <w:pPr>
        <w:ind w:firstLine="708"/>
        <w:jc w:val="both"/>
        <w:rPr>
          <w:sz w:val="28"/>
          <w:szCs w:val="28"/>
        </w:rPr>
      </w:pPr>
      <w:r w:rsidRPr="000E240E">
        <w:rPr>
          <w:b/>
          <w:sz w:val="28"/>
          <w:szCs w:val="28"/>
        </w:rPr>
        <w:t xml:space="preserve">Ежемесячные выплаты </w:t>
      </w:r>
      <w:r w:rsidR="000E0700">
        <w:rPr>
          <w:b/>
          <w:sz w:val="28"/>
          <w:szCs w:val="28"/>
        </w:rPr>
        <w:t xml:space="preserve">приемным родителям, детям-сиротам, детям, оставшимся без попечения родителей </w:t>
      </w:r>
      <w:r w:rsidRPr="000E240E">
        <w:rPr>
          <w:b/>
          <w:sz w:val="28"/>
          <w:szCs w:val="28"/>
        </w:rPr>
        <w:t>в</w:t>
      </w:r>
      <w:r w:rsidR="00A8039A" w:rsidRPr="000E240E">
        <w:rPr>
          <w:b/>
          <w:sz w:val="28"/>
          <w:szCs w:val="28"/>
        </w:rPr>
        <w:t xml:space="preserve"> соответствии с </w:t>
      </w:r>
      <w:r w:rsidR="00D3567F" w:rsidRPr="000E240E">
        <w:rPr>
          <w:b/>
          <w:sz w:val="28"/>
          <w:szCs w:val="28"/>
        </w:rPr>
        <w:t>Закон</w:t>
      </w:r>
      <w:r w:rsidR="00A8039A" w:rsidRPr="000E240E">
        <w:rPr>
          <w:b/>
          <w:sz w:val="28"/>
          <w:szCs w:val="28"/>
        </w:rPr>
        <w:t>ом</w:t>
      </w:r>
      <w:r w:rsidR="00D3567F" w:rsidRPr="000E240E">
        <w:rPr>
          <w:b/>
          <w:sz w:val="28"/>
          <w:szCs w:val="28"/>
        </w:rPr>
        <w:t xml:space="preserve"> </w:t>
      </w:r>
      <w:r w:rsidR="000E0700">
        <w:rPr>
          <w:b/>
          <w:sz w:val="28"/>
          <w:szCs w:val="28"/>
        </w:rPr>
        <w:t xml:space="preserve">   </w:t>
      </w:r>
      <w:r w:rsidR="00D3567F" w:rsidRPr="000E240E">
        <w:rPr>
          <w:b/>
          <w:sz w:val="28"/>
          <w:szCs w:val="28"/>
        </w:rPr>
        <w:t>86-оз:</w:t>
      </w:r>
    </w:p>
    <w:p w:rsidR="00552709" w:rsidRPr="000E247C" w:rsidRDefault="003E793E" w:rsidP="00552709">
      <w:pPr>
        <w:ind w:firstLine="708"/>
        <w:jc w:val="both"/>
        <w:rPr>
          <w:sz w:val="28"/>
          <w:szCs w:val="28"/>
        </w:rPr>
      </w:pPr>
      <w:r w:rsidRPr="000E247C">
        <w:rPr>
          <w:sz w:val="28"/>
          <w:szCs w:val="28"/>
        </w:rPr>
        <w:t>ежемесячная выплата вознаграждения каждому приемному родителю в размере от 10</w:t>
      </w:r>
      <w:r w:rsidR="0003006A" w:rsidRPr="000E247C">
        <w:rPr>
          <w:sz w:val="28"/>
          <w:szCs w:val="28"/>
        </w:rPr>
        <w:t> 565,42 руб</w:t>
      </w:r>
      <w:r w:rsidR="00F06D17" w:rsidRPr="000E247C">
        <w:rPr>
          <w:sz w:val="28"/>
          <w:szCs w:val="28"/>
        </w:rPr>
        <w:t>лей</w:t>
      </w:r>
      <w:r w:rsidR="0003006A" w:rsidRPr="000E247C">
        <w:rPr>
          <w:sz w:val="28"/>
          <w:szCs w:val="28"/>
        </w:rPr>
        <w:t xml:space="preserve"> до 15 537,38</w:t>
      </w:r>
      <w:r w:rsidRPr="000E247C">
        <w:rPr>
          <w:sz w:val="28"/>
          <w:szCs w:val="28"/>
        </w:rPr>
        <w:t> руб</w:t>
      </w:r>
      <w:r w:rsidR="00F06D17" w:rsidRPr="000E247C">
        <w:rPr>
          <w:sz w:val="28"/>
          <w:szCs w:val="28"/>
        </w:rPr>
        <w:t>лей</w:t>
      </w:r>
      <w:r w:rsidRPr="000E247C">
        <w:rPr>
          <w:sz w:val="28"/>
          <w:szCs w:val="28"/>
        </w:rPr>
        <w:t xml:space="preserve"> </w:t>
      </w:r>
      <w:r w:rsidR="00533AA2" w:rsidRPr="000E247C">
        <w:rPr>
          <w:sz w:val="28"/>
          <w:szCs w:val="28"/>
        </w:rPr>
        <w:t xml:space="preserve">на каждого приемного ребенка </w:t>
      </w:r>
      <w:r w:rsidRPr="000E247C">
        <w:rPr>
          <w:sz w:val="28"/>
          <w:szCs w:val="28"/>
        </w:rPr>
        <w:t>(</w:t>
      </w:r>
      <w:r w:rsidR="00C93484" w:rsidRPr="000E247C">
        <w:rPr>
          <w:sz w:val="28"/>
          <w:szCs w:val="28"/>
        </w:rPr>
        <w:t>аналогичн</w:t>
      </w:r>
      <w:r w:rsidR="009C6A9F">
        <w:rPr>
          <w:sz w:val="28"/>
          <w:szCs w:val="28"/>
        </w:rPr>
        <w:t>ый</w:t>
      </w:r>
      <w:r w:rsidR="00C93484" w:rsidRPr="000E247C">
        <w:rPr>
          <w:sz w:val="28"/>
          <w:szCs w:val="28"/>
        </w:rPr>
        <w:t xml:space="preserve"> </w:t>
      </w:r>
      <w:r w:rsidR="009C6A9F">
        <w:rPr>
          <w:sz w:val="28"/>
          <w:szCs w:val="28"/>
        </w:rPr>
        <w:t>размер</w:t>
      </w:r>
      <w:r w:rsidR="00C93484" w:rsidRPr="000E247C">
        <w:rPr>
          <w:sz w:val="28"/>
          <w:szCs w:val="28"/>
        </w:rPr>
        <w:t xml:space="preserve"> выплат в 201</w:t>
      </w:r>
      <w:r w:rsidR="009C6A9F">
        <w:rPr>
          <w:sz w:val="28"/>
          <w:szCs w:val="28"/>
        </w:rPr>
        <w:t>8</w:t>
      </w:r>
      <w:r w:rsidR="00C93484" w:rsidRPr="000E247C">
        <w:rPr>
          <w:sz w:val="28"/>
          <w:szCs w:val="28"/>
        </w:rPr>
        <w:t xml:space="preserve"> и 201</w:t>
      </w:r>
      <w:r w:rsidR="009C6A9F">
        <w:rPr>
          <w:sz w:val="28"/>
          <w:szCs w:val="28"/>
        </w:rPr>
        <w:t>7</w:t>
      </w:r>
      <w:r w:rsidR="00C93484" w:rsidRPr="000E247C">
        <w:rPr>
          <w:sz w:val="28"/>
          <w:szCs w:val="28"/>
        </w:rPr>
        <w:t xml:space="preserve"> годах</w:t>
      </w:r>
      <w:r w:rsidRPr="000E247C">
        <w:rPr>
          <w:sz w:val="28"/>
          <w:szCs w:val="28"/>
        </w:rPr>
        <w:t xml:space="preserve">). </w:t>
      </w:r>
      <w:r w:rsidR="00F773F9">
        <w:rPr>
          <w:sz w:val="28"/>
          <w:szCs w:val="28"/>
        </w:rPr>
        <w:t xml:space="preserve">Дополнительно предоставляются </w:t>
      </w:r>
      <w:r w:rsidR="006F261A" w:rsidRPr="000E247C">
        <w:rPr>
          <w:sz w:val="28"/>
          <w:szCs w:val="28"/>
        </w:rPr>
        <w:t xml:space="preserve">доплаты: </w:t>
      </w:r>
    </w:p>
    <w:p w:rsidR="00552709" w:rsidRPr="000E247C" w:rsidRDefault="006F261A" w:rsidP="00552709">
      <w:pPr>
        <w:ind w:firstLine="708"/>
        <w:jc w:val="both"/>
        <w:rPr>
          <w:sz w:val="28"/>
          <w:szCs w:val="28"/>
        </w:rPr>
      </w:pPr>
      <w:r w:rsidRPr="000E247C">
        <w:rPr>
          <w:sz w:val="28"/>
          <w:szCs w:val="28"/>
        </w:rPr>
        <w:t xml:space="preserve">на ребенка </w:t>
      </w:r>
      <w:r w:rsidR="000E6F98" w:rsidRPr="000E247C">
        <w:rPr>
          <w:sz w:val="28"/>
          <w:szCs w:val="28"/>
        </w:rPr>
        <w:t xml:space="preserve">в возрасте </w:t>
      </w:r>
      <w:r w:rsidRPr="000E247C">
        <w:rPr>
          <w:sz w:val="28"/>
          <w:szCs w:val="28"/>
        </w:rPr>
        <w:t>до 3 лет – от 2</w:t>
      </w:r>
      <w:r w:rsidR="0003006A" w:rsidRPr="000E247C">
        <w:rPr>
          <w:sz w:val="28"/>
          <w:szCs w:val="28"/>
        </w:rPr>
        <w:t> 429,39 руб</w:t>
      </w:r>
      <w:r w:rsidR="00F06D17" w:rsidRPr="000E247C">
        <w:rPr>
          <w:sz w:val="28"/>
          <w:szCs w:val="28"/>
        </w:rPr>
        <w:t>лей</w:t>
      </w:r>
      <w:r w:rsidR="0003006A" w:rsidRPr="000E247C">
        <w:rPr>
          <w:sz w:val="28"/>
          <w:szCs w:val="28"/>
        </w:rPr>
        <w:t xml:space="preserve"> до 3 572,63</w:t>
      </w:r>
      <w:r w:rsidRPr="000E247C">
        <w:rPr>
          <w:sz w:val="28"/>
          <w:szCs w:val="28"/>
        </w:rPr>
        <w:t xml:space="preserve"> руб</w:t>
      </w:r>
      <w:r w:rsidR="00F06D17" w:rsidRPr="000E247C">
        <w:rPr>
          <w:sz w:val="28"/>
          <w:szCs w:val="28"/>
        </w:rPr>
        <w:t>лей</w:t>
      </w:r>
      <w:r w:rsidR="00552709" w:rsidRPr="000E247C">
        <w:rPr>
          <w:sz w:val="28"/>
          <w:szCs w:val="28"/>
        </w:rPr>
        <w:t xml:space="preserve"> (</w:t>
      </w:r>
      <w:r w:rsidR="00C93484" w:rsidRPr="000E247C">
        <w:rPr>
          <w:sz w:val="28"/>
          <w:szCs w:val="28"/>
        </w:rPr>
        <w:t>аналогичн</w:t>
      </w:r>
      <w:r w:rsidR="00CC1BE6">
        <w:rPr>
          <w:sz w:val="28"/>
          <w:szCs w:val="28"/>
        </w:rPr>
        <w:t>ый</w:t>
      </w:r>
      <w:r w:rsidR="00C93484" w:rsidRPr="000E247C">
        <w:rPr>
          <w:sz w:val="28"/>
          <w:szCs w:val="28"/>
        </w:rPr>
        <w:t xml:space="preserve"> </w:t>
      </w:r>
      <w:r w:rsidR="00CC1BE6">
        <w:rPr>
          <w:sz w:val="28"/>
          <w:szCs w:val="28"/>
        </w:rPr>
        <w:t>размер</w:t>
      </w:r>
      <w:r w:rsidR="00C93484" w:rsidRPr="000E247C">
        <w:rPr>
          <w:sz w:val="28"/>
          <w:szCs w:val="28"/>
        </w:rPr>
        <w:t xml:space="preserve"> выплат в 201</w:t>
      </w:r>
      <w:r w:rsidR="00CC1BE6">
        <w:rPr>
          <w:sz w:val="28"/>
          <w:szCs w:val="28"/>
        </w:rPr>
        <w:t>8</w:t>
      </w:r>
      <w:r w:rsidR="00C93484" w:rsidRPr="000E247C">
        <w:rPr>
          <w:sz w:val="28"/>
          <w:szCs w:val="28"/>
        </w:rPr>
        <w:t xml:space="preserve"> и 201</w:t>
      </w:r>
      <w:r w:rsidR="00CC1BE6">
        <w:rPr>
          <w:sz w:val="28"/>
          <w:szCs w:val="28"/>
        </w:rPr>
        <w:t>7</w:t>
      </w:r>
      <w:r w:rsidR="00C93484" w:rsidRPr="000E247C">
        <w:rPr>
          <w:sz w:val="28"/>
          <w:szCs w:val="28"/>
        </w:rPr>
        <w:t xml:space="preserve"> годах</w:t>
      </w:r>
      <w:r w:rsidR="00552709" w:rsidRPr="000E247C">
        <w:rPr>
          <w:sz w:val="28"/>
          <w:szCs w:val="28"/>
        </w:rPr>
        <w:t>)</w:t>
      </w:r>
      <w:r w:rsidR="00533AA2" w:rsidRPr="000E247C">
        <w:rPr>
          <w:sz w:val="28"/>
          <w:szCs w:val="28"/>
        </w:rPr>
        <w:t>;</w:t>
      </w:r>
    </w:p>
    <w:p w:rsidR="00552709" w:rsidRPr="000E247C" w:rsidRDefault="006F261A" w:rsidP="00552709">
      <w:pPr>
        <w:ind w:firstLine="708"/>
        <w:jc w:val="both"/>
        <w:rPr>
          <w:sz w:val="28"/>
          <w:szCs w:val="28"/>
        </w:rPr>
      </w:pPr>
      <w:r w:rsidRPr="000E247C">
        <w:rPr>
          <w:sz w:val="28"/>
          <w:szCs w:val="28"/>
        </w:rPr>
        <w:t>на ребенка-инвалида, ребенка, состоящего на диспансерном учете в связи с имеющимся хроническим заболеванием – от 3</w:t>
      </w:r>
      <w:r w:rsidR="001208F2" w:rsidRPr="000E247C">
        <w:rPr>
          <w:sz w:val="28"/>
          <w:szCs w:val="28"/>
        </w:rPr>
        <w:t> 696,74</w:t>
      </w:r>
      <w:r w:rsidRPr="000E247C">
        <w:rPr>
          <w:sz w:val="28"/>
          <w:szCs w:val="28"/>
        </w:rPr>
        <w:t xml:space="preserve"> руб</w:t>
      </w:r>
      <w:r w:rsidR="00F06D17" w:rsidRPr="000E247C">
        <w:rPr>
          <w:sz w:val="28"/>
          <w:szCs w:val="28"/>
        </w:rPr>
        <w:t>лей</w:t>
      </w:r>
      <w:r w:rsidRPr="000E247C">
        <w:rPr>
          <w:sz w:val="28"/>
          <w:szCs w:val="28"/>
        </w:rPr>
        <w:t xml:space="preserve"> до 5</w:t>
      </w:r>
      <w:r w:rsidR="001208F2" w:rsidRPr="000E247C">
        <w:rPr>
          <w:sz w:val="28"/>
          <w:szCs w:val="28"/>
        </w:rPr>
        <w:t> 436,38</w:t>
      </w:r>
      <w:r w:rsidRPr="000E247C">
        <w:rPr>
          <w:sz w:val="28"/>
          <w:szCs w:val="28"/>
        </w:rPr>
        <w:t xml:space="preserve"> руб</w:t>
      </w:r>
      <w:r w:rsidR="00F06D17" w:rsidRPr="000E247C">
        <w:rPr>
          <w:sz w:val="28"/>
          <w:szCs w:val="28"/>
        </w:rPr>
        <w:t>лей</w:t>
      </w:r>
      <w:r w:rsidR="00552709" w:rsidRPr="000E247C">
        <w:rPr>
          <w:sz w:val="28"/>
          <w:szCs w:val="28"/>
        </w:rPr>
        <w:t xml:space="preserve"> (</w:t>
      </w:r>
      <w:r w:rsidR="00C93484" w:rsidRPr="000E247C">
        <w:rPr>
          <w:sz w:val="28"/>
          <w:szCs w:val="28"/>
        </w:rPr>
        <w:t>аналогичн</w:t>
      </w:r>
      <w:r w:rsidR="00CC1BE6">
        <w:rPr>
          <w:sz w:val="28"/>
          <w:szCs w:val="28"/>
        </w:rPr>
        <w:t>ый</w:t>
      </w:r>
      <w:r w:rsidR="00C93484" w:rsidRPr="000E247C">
        <w:rPr>
          <w:sz w:val="28"/>
          <w:szCs w:val="28"/>
        </w:rPr>
        <w:t xml:space="preserve"> </w:t>
      </w:r>
      <w:r w:rsidR="00CC1BE6">
        <w:rPr>
          <w:sz w:val="28"/>
          <w:szCs w:val="28"/>
        </w:rPr>
        <w:t>размер</w:t>
      </w:r>
      <w:r w:rsidR="00C93484" w:rsidRPr="000E247C">
        <w:rPr>
          <w:sz w:val="28"/>
          <w:szCs w:val="28"/>
        </w:rPr>
        <w:t xml:space="preserve"> выплат в 201</w:t>
      </w:r>
      <w:r w:rsidR="00CC1BE6">
        <w:rPr>
          <w:sz w:val="28"/>
          <w:szCs w:val="28"/>
        </w:rPr>
        <w:t>8</w:t>
      </w:r>
      <w:r w:rsidR="00C93484" w:rsidRPr="000E247C">
        <w:rPr>
          <w:sz w:val="28"/>
          <w:szCs w:val="28"/>
        </w:rPr>
        <w:t xml:space="preserve"> и 201</w:t>
      </w:r>
      <w:r w:rsidR="00CC1BE6">
        <w:rPr>
          <w:sz w:val="28"/>
          <w:szCs w:val="28"/>
        </w:rPr>
        <w:t>7</w:t>
      </w:r>
      <w:r w:rsidR="00C93484" w:rsidRPr="000E247C">
        <w:rPr>
          <w:sz w:val="28"/>
          <w:szCs w:val="28"/>
        </w:rPr>
        <w:t xml:space="preserve"> годах</w:t>
      </w:r>
      <w:r w:rsidR="00552709" w:rsidRPr="000E247C">
        <w:rPr>
          <w:sz w:val="28"/>
          <w:szCs w:val="28"/>
        </w:rPr>
        <w:t>)</w:t>
      </w:r>
      <w:r w:rsidR="00533AA2" w:rsidRPr="000E247C">
        <w:rPr>
          <w:sz w:val="28"/>
          <w:szCs w:val="28"/>
        </w:rPr>
        <w:t>;</w:t>
      </w:r>
      <w:r w:rsidRPr="000E247C">
        <w:rPr>
          <w:sz w:val="28"/>
          <w:szCs w:val="28"/>
        </w:rPr>
        <w:t xml:space="preserve"> </w:t>
      </w:r>
    </w:p>
    <w:p w:rsidR="00552709" w:rsidRPr="000E247C" w:rsidRDefault="006F261A" w:rsidP="00552709">
      <w:pPr>
        <w:ind w:firstLine="708"/>
        <w:jc w:val="both"/>
        <w:rPr>
          <w:sz w:val="28"/>
          <w:szCs w:val="28"/>
        </w:rPr>
      </w:pPr>
      <w:r w:rsidRPr="000E247C">
        <w:rPr>
          <w:sz w:val="28"/>
          <w:szCs w:val="28"/>
        </w:rPr>
        <w:t xml:space="preserve">на ребёнка в возрасте от 12 лет </w:t>
      </w:r>
      <w:r w:rsidR="000E6F98" w:rsidRPr="000E247C">
        <w:rPr>
          <w:sz w:val="28"/>
          <w:szCs w:val="28"/>
        </w:rPr>
        <w:t xml:space="preserve">и старше </w:t>
      </w:r>
      <w:r w:rsidRPr="000E247C">
        <w:rPr>
          <w:sz w:val="28"/>
          <w:szCs w:val="28"/>
        </w:rPr>
        <w:t>– от 3</w:t>
      </w:r>
      <w:r w:rsidR="001208F2" w:rsidRPr="000E247C">
        <w:rPr>
          <w:sz w:val="28"/>
          <w:szCs w:val="28"/>
        </w:rPr>
        <w:t> 168,38</w:t>
      </w:r>
      <w:r w:rsidRPr="000E247C">
        <w:rPr>
          <w:sz w:val="28"/>
          <w:szCs w:val="28"/>
        </w:rPr>
        <w:t xml:space="preserve"> руб</w:t>
      </w:r>
      <w:r w:rsidR="00F06D17" w:rsidRPr="000E247C">
        <w:rPr>
          <w:sz w:val="28"/>
          <w:szCs w:val="28"/>
        </w:rPr>
        <w:t>лей</w:t>
      </w:r>
      <w:r w:rsidRPr="000E247C">
        <w:rPr>
          <w:sz w:val="28"/>
          <w:szCs w:val="28"/>
        </w:rPr>
        <w:t xml:space="preserve"> до 4</w:t>
      </w:r>
      <w:r w:rsidR="001208F2" w:rsidRPr="000E247C">
        <w:rPr>
          <w:sz w:val="28"/>
          <w:szCs w:val="28"/>
        </w:rPr>
        <w:t> 659,38</w:t>
      </w:r>
      <w:r w:rsidRPr="000E247C">
        <w:rPr>
          <w:sz w:val="28"/>
          <w:szCs w:val="28"/>
        </w:rPr>
        <w:t xml:space="preserve"> руб</w:t>
      </w:r>
      <w:r w:rsidR="00F06D17" w:rsidRPr="000E247C">
        <w:rPr>
          <w:sz w:val="28"/>
          <w:szCs w:val="28"/>
        </w:rPr>
        <w:t>лей</w:t>
      </w:r>
      <w:r w:rsidR="00552709" w:rsidRPr="000E247C">
        <w:rPr>
          <w:sz w:val="28"/>
          <w:szCs w:val="28"/>
        </w:rPr>
        <w:t xml:space="preserve"> (аналогичн</w:t>
      </w:r>
      <w:r w:rsidR="00CC1BE6">
        <w:rPr>
          <w:sz w:val="28"/>
          <w:szCs w:val="28"/>
        </w:rPr>
        <w:t>ый</w:t>
      </w:r>
      <w:r w:rsidR="00552709" w:rsidRPr="000E247C">
        <w:rPr>
          <w:sz w:val="28"/>
          <w:szCs w:val="28"/>
        </w:rPr>
        <w:t xml:space="preserve"> </w:t>
      </w:r>
      <w:r w:rsidR="00CC1BE6">
        <w:rPr>
          <w:sz w:val="28"/>
          <w:szCs w:val="28"/>
        </w:rPr>
        <w:t>размер</w:t>
      </w:r>
      <w:r w:rsidR="00552709" w:rsidRPr="000E247C">
        <w:rPr>
          <w:sz w:val="28"/>
          <w:szCs w:val="28"/>
        </w:rPr>
        <w:t xml:space="preserve"> выплат в 201</w:t>
      </w:r>
      <w:r w:rsidR="00CC1BE6">
        <w:rPr>
          <w:sz w:val="28"/>
          <w:szCs w:val="28"/>
        </w:rPr>
        <w:t>8</w:t>
      </w:r>
      <w:r w:rsidR="00552709" w:rsidRPr="000E247C">
        <w:rPr>
          <w:sz w:val="28"/>
          <w:szCs w:val="28"/>
        </w:rPr>
        <w:t xml:space="preserve"> и 201</w:t>
      </w:r>
      <w:r w:rsidR="00CC1BE6">
        <w:rPr>
          <w:sz w:val="28"/>
          <w:szCs w:val="28"/>
        </w:rPr>
        <w:t>7</w:t>
      </w:r>
      <w:r w:rsidR="00552709" w:rsidRPr="000E247C">
        <w:rPr>
          <w:sz w:val="28"/>
          <w:szCs w:val="28"/>
        </w:rPr>
        <w:t xml:space="preserve"> год</w:t>
      </w:r>
      <w:r w:rsidR="00C93484" w:rsidRPr="000E247C">
        <w:rPr>
          <w:sz w:val="28"/>
          <w:szCs w:val="28"/>
        </w:rPr>
        <w:t>ах</w:t>
      </w:r>
      <w:r w:rsidRPr="000E247C">
        <w:rPr>
          <w:sz w:val="28"/>
          <w:szCs w:val="28"/>
        </w:rPr>
        <w:t xml:space="preserve">). </w:t>
      </w:r>
    </w:p>
    <w:p w:rsidR="00552709" w:rsidRPr="000E247C" w:rsidRDefault="006F261A" w:rsidP="00552709">
      <w:pPr>
        <w:ind w:firstLine="708"/>
        <w:jc w:val="both"/>
        <w:rPr>
          <w:sz w:val="28"/>
          <w:szCs w:val="28"/>
        </w:rPr>
      </w:pPr>
      <w:r w:rsidRPr="000E247C">
        <w:rPr>
          <w:sz w:val="28"/>
          <w:szCs w:val="28"/>
        </w:rPr>
        <w:t xml:space="preserve">Размер ежемесячной выплаты вознаграждения зависит от районного коэффициента и северной надбавки, установленных в муниципальном образовании автономного округа, на территории которого проживает приемная семья. </w:t>
      </w:r>
    </w:p>
    <w:p w:rsidR="006F261A" w:rsidRDefault="006F261A" w:rsidP="00552709">
      <w:pPr>
        <w:ind w:firstLine="708"/>
        <w:jc w:val="both"/>
        <w:rPr>
          <w:sz w:val="28"/>
          <w:szCs w:val="28"/>
        </w:rPr>
      </w:pPr>
      <w:r w:rsidRPr="000E247C">
        <w:rPr>
          <w:sz w:val="28"/>
          <w:szCs w:val="28"/>
        </w:rPr>
        <w:t>В 201</w:t>
      </w:r>
      <w:r w:rsidR="000E247C">
        <w:rPr>
          <w:sz w:val="28"/>
          <w:szCs w:val="28"/>
        </w:rPr>
        <w:t>9</w:t>
      </w:r>
      <w:r w:rsidRPr="000E247C">
        <w:rPr>
          <w:sz w:val="28"/>
          <w:szCs w:val="28"/>
        </w:rPr>
        <w:t xml:space="preserve"> году указанную выплату получили 1 </w:t>
      </w:r>
      <w:r w:rsidR="00572F84" w:rsidRPr="000E247C">
        <w:rPr>
          <w:sz w:val="28"/>
          <w:szCs w:val="28"/>
        </w:rPr>
        <w:t>4</w:t>
      </w:r>
      <w:r w:rsidR="000E247C">
        <w:rPr>
          <w:sz w:val="28"/>
          <w:szCs w:val="28"/>
        </w:rPr>
        <w:t>85</w:t>
      </w:r>
      <w:r w:rsidRPr="000E247C">
        <w:rPr>
          <w:sz w:val="28"/>
          <w:szCs w:val="28"/>
        </w:rPr>
        <w:t xml:space="preserve"> </w:t>
      </w:r>
      <w:r w:rsidR="00211089" w:rsidRPr="000E247C">
        <w:rPr>
          <w:sz w:val="28"/>
          <w:szCs w:val="28"/>
        </w:rPr>
        <w:t>приемны</w:t>
      </w:r>
      <w:r w:rsidR="00673EE7" w:rsidRPr="000E247C">
        <w:rPr>
          <w:sz w:val="28"/>
          <w:szCs w:val="28"/>
        </w:rPr>
        <w:t>х</w:t>
      </w:r>
      <w:r w:rsidR="00211089" w:rsidRPr="000E247C">
        <w:rPr>
          <w:sz w:val="28"/>
          <w:szCs w:val="28"/>
        </w:rPr>
        <w:t xml:space="preserve"> родител</w:t>
      </w:r>
      <w:r w:rsidR="00673EE7" w:rsidRPr="000E247C">
        <w:rPr>
          <w:sz w:val="28"/>
          <w:szCs w:val="28"/>
        </w:rPr>
        <w:t>ей</w:t>
      </w:r>
      <w:r w:rsidR="00211089" w:rsidRPr="000E247C">
        <w:rPr>
          <w:sz w:val="28"/>
          <w:szCs w:val="28"/>
        </w:rPr>
        <w:t xml:space="preserve"> </w:t>
      </w:r>
      <w:r w:rsidRPr="000E247C">
        <w:rPr>
          <w:sz w:val="28"/>
          <w:szCs w:val="28"/>
        </w:rPr>
        <w:t>(</w:t>
      </w:r>
      <w:r w:rsidR="000E247C">
        <w:rPr>
          <w:sz w:val="28"/>
          <w:szCs w:val="28"/>
        </w:rPr>
        <w:t xml:space="preserve">в 2018 году – 1 482 </w:t>
      </w:r>
      <w:r w:rsidR="000E247C" w:rsidRPr="000E247C">
        <w:rPr>
          <w:sz w:val="28"/>
          <w:szCs w:val="28"/>
        </w:rPr>
        <w:t>приемных родител</w:t>
      </w:r>
      <w:r w:rsidR="00F773F9">
        <w:rPr>
          <w:sz w:val="28"/>
          <w:szCs w:val="28"/>
        </w:rPr>
        <w:t>я</w:t>
      </w:r>
      <w:r w:rsidR="000E247C">
        <w:rPr>
          <w:sz w:val="28"/>
          <w:szCs w:val="28"/>
        </w:rPr>
        <w:t xml:space="preserve">, </w:t>
      </w:r>
      <w:r w:rsidR="00572F84" w:rsidRPr="000E247C">
        <w:rPr>
          <w:sz w:val="28"/>
          <w:szCs w:val="28"/>
        </w:rPr>
        <w:t>в 201</w:t>
      </w:r>
      <w:r w:rsidR="00673EE7" w:rsidRPr="000E247C">
        <w:rPr>
          <w:sz w:val="28"/>
          <w:szCs w:val="28"/>
        </w:rPr>
        <w:t>7</w:t>
      </w:r>
      <w:r w:rsidR="00572F84" w:rsidRPr="000E247C">
        <w:rPr>
          <w:sz w:val="28"/>
          <w:szCs w:val="28"/>
        </w:rPr>
        <w:t xml:space="preserve"> году – 1 </w:t>
      </w:r>
      <w:r w:rsidR="00552709" w:rsidRPr="000E247C">
        <w:rPr>
          <w:sz w:val="28"/>
          <w:szCs w:val="28"/>
        </w:rPr>
        <w:t>4</w:t>
      </w:r>
      <w:r w:rsidR="00673EE7" w:rsidRPr="000E247C">
        <w:rPr>
          <w:sz w:val="28"/>
          <w:szCs w:val="28"/>
        </w:rPr>
        <w:t>51</w:t>
      </w:r>
      <w:r w:rsidR="00572F84" w:rsidRPr="000E247C">
        <w:rPr>
          <w:sz w:val="28"/>
          <w:szCs w:val="28"/>
        </w:rPr>
        <w:t xml:space="preserve"> приемны</w:t>
      </w:r>
      <w:r w:rsidR="00673EE7" w:rsidRPr="000E247C">
        <w:rPr>
          <w:sz w:val="28"/>
          <w:szCs w:val="28"/>
        </w:rPr>
        <w:t>й</w:t>
      </w:r>
      <w:r w:rsidR="00572F84" w:rsidRPr="000E247C">
        <w:rPr>
          <w:sz w:val="28"/>
          <w:szCs w:val="28"/>
        </w:rPr>
        <w:t xml:space="preserve"> родител</w:t>
      </w:r>
      <w:r w:rsidR="00673EE7" w:rsidRPr="000E247C">
        <w:rPr>
          <w:sz w:val="28"/>
          <w:szCs w:val="28"/>
        </w:rPr>
        <w:t>ь</w:t>
      </w:r>
      <w:r w:rsidRPr="000E247C">
        <w:rPr>
          <w:sz w:val="28"/>
          <w:szCs w:val="28"/>
        </w:rPr>
        <w:t>);</w:t>
      </w:r>
    </w:p>
    <w:p w:rsidR="003077B8" w:rsidRPr="007B45E1" w:rsidRDefault="003077B8" w:rsidP="003077B8">
      <w:pPr>
        <w:autoSpaceDE w:val="0"/>
        <w:autoSpaceDN w:val="0"/>
        <w:adjustRightInd w:val="0"/>
        <w:ind w:firstLine="567"/>
        <w:jc w:val="both"/>
        <w:outlineLvl w:val="0"/>
        <w:rPr>
          <w:rFonts w:eastAsia="Calibri"/>
          <w:sz w:val="28"/>
          <w:szCs w:val="28"/>
        </w:rPr>
      </w:pPr>
      <w:r w:rsidRPr="007B45E1">
        <w:rPr>
          <w:rFonts w:eastAsia="Calibri"/>
          <w:sz w:val="28"/>
          <w:szCs w:val="28"/>
        </w:rPr>
        <w:t xml:space="preserve">ежемесячная </w:t>
      </w:r>
      <w:r w:rsidR="00F773F9">
        <w:rPr>
          <w:rFonts w:eastAsia="Calibri"/>
          <w:sz w:val="28"/>
          <w:szCs w:val="28"/>
        </w:rPr>
        <w:t>выплата на содержание д</w:t>
      </w:r>
      <w:r w:rsidRPr="007B45E1">
        <w:rPr>
          <w:rFonts w:eastAsia="Calibri"/>
          <w:sz w:val="28"/>
          <w:szCs w:val="28"/>
        </w:rPr>
        <w:t>етям-сиротам и детям, оставшимся без попечения родителей, воспитывающимся в семьях граждан, а также усыновителям:</w:t>
      </w:r>
    </w:p>
    <w:p w:rsidR="003077B8" w:rsidRPr="007B45E1" w:rsidRDefault="003077B8" w:rsidP="003077B8">
      <w:pPr>
        <w:ind w:firstLine="567"/>
        <w:jc w:val="both"/>
        <w:rPr>
          <w:sz w:val="28"/>
          <w:szCs w:val="28"/>
        </w:rPr>
      </w:pPr>
      <w:r w:rsidRPr="007B45E1">
        <w:rPr>
          <w:sz w:val="28"/>
          <w:szCs w:val="28"/>
        </w:rPr>
        <w:t xml:space="preserve">ежемесячная выплата на содержание, размер которой зависит </w:t>
      </w:r>
      <w:r w:rsidRPr="007B45E1">
        <w:rPr>
          <w:sz w:val="28"/>
          <w:szCs w:val="28"/>
        </w:rPr>
        <w:br/>
        <w:t>от возраста подопечного либо усыновленного ребенка:</w:t>
      </w:r>
    </w:p>
    <w:p w:rsidR="003077B8" w:rsidRPr="007B45E1" w:rsidRDefault="003077B8" w:rsidP="003077B8">
      <w:pPr>
        <w:ind w:firstLine="567"/>
        <w:jc w:val="both"/>
        <w:rPr>
          <w:sz w:val="28"/>
          <w:szCs w:val="28"/>
        </w:rPr>
      </w:pPr>
      <w:r w:rsidRPr="007B45E1">
        <w:rPr>
          <w:sz w:val="28"/>
          <w:szCs w:val="28"/>
        </w:rPr>
        <w:lastRenderedPageBreak/>
        <w:t xml:space="preserve">размер ежемесячной выплаты в 2019 году составил для детей </w:t>
      </w:r>
      <w:r w:rsidRPr="007B45E1">
        <w:rPr>
          <w:sz w:val="28"/>
          <w:szCs w:val="28"/>
        </w:rPr>
        <w:br/>
        <w:t>в возрасте (</w:t>
      </w:r>
      <w:r w:rsidRPr="000E247C">
        <w:rPr>
          <w:sz w:val="28"/>
          <w:szCs w:val="28"/>
        </w:rPr>
        <w:t>аналогичн</w:t>
      </w:r>
      <w:r>
        <w:rPr>
          <w:sz w:val="28"/>
          <w:szCs w:val="28"/>
        </w:rPr>
        <w:t>ый</w:t>
      </w:r>
      <w:r w:rsidRPr="000E247C">
        <w:rPr>
          <w:sz w:val="28"/>
          <w:szCs w:val="28"/>
        </w:rPr>
        <w:t xml:space="preserve"> </w:t>
      </w:r>
      <w:r>
        <w:rPr>
          <w:sz w:val="28"/>
          <w:szCs w:val="28"/>
        </w:rPr>
        <w:t>размер</w:t>
      </w:r>
      <w:r w:rsidRPr="000E247C">
        <w:rPr>
          <w:sz w:val="28"/>
          <w:szCs w:val="28"/>
        </w:rPr>
        <w:t xml:space="preserve"> выплат в 201</w:t>
      </w:r>
      <w:r>
        <w:rPr>
          <w:sz w:val="28"/>
          <w:szCs w:val="28"/>
        </w:rPr>
        <w:t>8</w:t>
      </w:r>
      <w:r w:rsidRPr="000E247C">
        <w:rPr>
          <w:sz w:val="28"/>
          <w:szCs w:val="28"/>
        </w:rPr>
        <w:t xml:space="preserve"> и 201</w:t>
      </w:r>
      <w:r>
        <w:rPr>
          <w:sz w:val="28"/>
          <w:szCs w:val="28"/>
        </w:rPr>
        <w:t>7</w:t>
      </w:r>
      <w:r w:rsidRPr="000E247C">
        <w:rPr>
          <w:sz w:val="28"/>
          <w:szCs w:val="28"/>
        </w:rPr>
        <w:t xml:space="preserve"> годах</w:t>
      </w:r>
      <w:r w:rsidRPr="007B45E1">
        <w:rPr>
          <w:sz w:val="28"/>
          <w:szCs w:val="28"/>
        </w:rPr>
        <w:t>):</w:t>
      </w:r>
    </w:p>
    <w:p w:rsidR="003077B8" w:rsidRPr="007B45E1" w:rsidRDefault="003077B8" w:rsidP="003077B8">
      <w:pPr>
        <w:ind w:firstLine="567"/>
        <w:rPr>
          <w:sz w:val="28"/>
          <w:szCs w:val="28"/>
        </w:rPr>
      </w:pPr>
      <w:r w:rsidRPr="007B45E1">
        <w:rPr>
          <w:sz w:val="28"/>
          <w:szCs w:val="28"/>
        </w:rPr>
        <w:t>0 - 6 лет – 19 300 рублей;</w:t>
      </w:r>
    </w:p>
    <w:p w:rsidR="003077B8" w:rsidRPr="007B45E1" w:rsidRDefault="003077B8" w:rsidP="003077B8">
      <w:pPr>
        <w:ind w:firstLine="567"/>
        <w:rPr>
          <w:sz w:val="28"/>
          <w:szCs w:val="28"/>
        </w:rPr>
      </w:pPr>
      <w:r w:rsidRPr="007B45E1">
        <w:rPr>
          <w:sz w:val="28"/>
          <w:szCs w:val="28"/>
        </w:rPr>
        <w:t>6 - 14 лет – 25 700 рублей;</w:t>
      </w:r>
    </w:p>
    <w:p w:rsidR="003077B8" w:rsidRDefault="003077B8" w:rsidP="003077B8">
      <w:pPr>
        <w:ind w:firstLine="567"/>
        <w:rPr>
          <w:sz w:val="28"/>
          <w:szCs w:val="28"/>
        </w:rPr>
      </w:pPr>
      <w:r w:rsidRPr="007B45E1">
        <w:rPr>
          <w:sz w:val="28"/>
          <w:szCs w:val="28"/>
        </w:rPr>
        <w:t>14 - 16 лет – 32 200 рублей;</w:t>
      </w:r>
    </w:p>
    <w:p w:rsidR="00F773F9" w:rsidRDefault="003077B8" w:rsidP="00F773F9">
      <w:pPr>
        <w:ind w:firstLine="567"/>
        <w:rPr>
          <w:sz w:val="28"/>
          <w:szCs w:val="28"/>
        </w:rPr>
      </w:pPr>
      <w:r w:rsidRPr="007B45E1">
        <w:rPr>
          <w:sz w:val="28"/>
          <w:szCs w:val="28"/>
        </w:rPr>
        <w:t>16 - 18 лет – 30 800 рублей</w:t>
      </w:r>
      <w:r w:rsidR="00F773F9">
        <w:rPr>
          <w:sz w:val="28"/>
          <w:szCs w:val="28"/>
        </w:rPr>
        <w:t>.</w:t>
      </w:r>
    </w:p>
    <w:p w:rsidR="0008317D" w:rsidRDefault="00103997" w:rsidP="00F773F9">
      <w:pPr>
        <w:ind w:firstLine="567"/>
        <w:jc w:val="both"/>
        <w:rPr>
          <w:rFonts w:eastAsia="Calibri"/>
          <w:sz w:val="28"/>
          <w:szCs w:val="28"/>
        </w:rPr>
      </w:pPr>
      <w:r w:rsidRPr="007B45E1">
        <w:rPr>
          <w:rFonts w:eastAsia="Calibri"/>
          <w:sz w:val="28"/>
          <w:szCs w:val="28"/>
        </w:rPr>
        <w:t>ежемесячная выплата денежных средств на проезд на городском, пригородном, в сельской местности на внутрирайонном транспорте (кроме такси) в размере 825 рублей</w:t>
      </w:r>
      <w:r>
        <w:rPr>
          <w:rFonts w:eastAsia="Calibri"/>
          <w:sz w:val="28"/>
          <w:szCs w:val="28"/>
        </w:rPr>
        <w:t xml:space="preserve"> д</w:t>
      </w:r>
      <w:r w:rsidRPr="007B45E1">
        <w:rPr>
          <w:rFonts w:eastAsia="Calibri"/>
          <w:sz w:val="28"/>
          <w:szCs w:val="28"/>
        </w:rPr>
        <w:t>етям-сиротам, детям, оставшимся без попечения родителей, лицам из числа детей-сирот и детей, оставшихся без попечения родителей</w:t>
      </w:r>
      <w:r>
        <w:rPr>
          <w:rFonts w:eastAsia="Calibri"/>
          <w:sz w:val="28"/>
          <w:szCs w:val="28"/>
        </w:rPr>
        <w:t>.</w:t>
      </w:r>
    </w:p>
    <w:p w:rsidR="00601982" w:rsidRPr="00601982" w:rsidRDefault="00601982" w:rsidP="00601982">
      <w:pPr>
        <w:ind w:firstLine="567"/>
        <w:jc w:val="both"/>
        <w:rPr>
          <w:sz w:val="28"/>
          <w:szCs w:val="28"/>
        </w:rPr>
      </w:pPr>
      <w:r w:rsidRPr="00601982">
        <w:rPr>
          <w:sz w:val="28"/>
          <w:szCs w:val="28"/>
        </w:rPr>
        <w:t xml:space="preserve">Ежемесячная выплата на содержание усыновленного ребенка с 01.01.2020 преобразована </w:t>
      </w:r>
      <w:r w:rsidR="00AF0ADD">
        <w:rPr>
          <w:sz w:val="28"/>
          <w:szCs w:val="28"/>
        </w:rPr>
        <w:t xml:space="preserve">в </w:t>
      </w:r>
      <w:r w:rsidRPr="00601982">
        <w:rPr>
          <w:sz w:val="28"/>
          <w:szCs w:val="28"/>
        </w:rPr>
        <w:t>единовременную</w:t>
      </w:r>
      <w:r w:rsidRPr="00601982">
        <w:t xml:space="preserve"> </w:t>
      </w:r>
      <w:r w:rsidRPr="00601982">
        <w:rPr>
          <w:sz w:val="28"/>
          <w:szCs w:val="28"/>
        </w:rPr>
        <w:t>выплату</w:t>
      </w:r>
      <w:r w:rsidRPr="00601982">
        <w:t xml:space="preserve"> </w:t>
      </w:r>
      <w:r w:rsidRPr="00601982">
        <w:rPr>
          <w:sz w:val="28"/>
          <w:szCs w:val="28"/>
        </w:rPr>
        <w:t>гражданам, усыновившим (удочерившим) ребенка (детей) на территории Ханты-Мансийского автономного округа – Югры, в размере 300 000 рублей</w:t>
      </w:r>
      <w:r>
        <w:rPr>
          <w:sz w:val="28"/>
          <w:szCs w:val="28"/>
        </w:rPr>
        <w:t>, в</w:t>
      </w:r>
      <w:r w:rsidRPr="00601982">
        <w:rPr>
          <w:sz w:val="28"/>
          <w:szCs w:val="28"/>
        </w:rPr>
        <w:t xml:space="preserve"> случае усыновления (удочерения) ребенка-инвалида </w:t>
      </w:r>
      <w:r>
        <w:rPr>
          <w:sz w:val="28"/>
          <w:szCs w:val="28"/>
        </w:rPr>
        <w:t xml:space="preserve">- </w:t>
      </w:r>
      <w:r w:rsidRPr="00601982">
        <w:rPr>
          <w:sz w:val="28"/>
          <w:szCs w:val="28"/>
        </w:rPr>
        <w:t>350 000 рублей.</w:t>
      </w:r>
    </w:p>
    <w:p w:rsidR="00601982" w:rsidRDefault="00601982" w:rsidP="00F773F9">
      <w:pPr>
        <w:ind w:firstLine="567"/>
        <w:jc w:val="both"/>
        <w:rPr>
          <w:rFonts w:eastAsia="Calibri"/>
          <w:sz w:val="28"/>
          <w:szCs w:val="28"/>
        </w:rPr>
      </w:pPr>
    </w:p>
    <w:p w:rsidR="00371C31" w:rsidRPr="000E240E" w:rsidRDefault="00371C31" w:rsidP="00533AA2">
      <w:pPr>
        <w:ind w:firstLine="709"/>
        <w:jc w:val="both"/>
        <w:rPr>
          <w:b/>
          <w:sz w:val="28"/>
          <w:szCs w:val="28"/>
        </w:rPr>
      </w:pPr>
      <w:r w:rsidRPr="000E240E">
        <w:rPr>
          <w:b/>
          <w:sz w:val="28"/>
          <w:szCs w:val="28"/>
        </w:rPr>
        <w:t>Дополнительные меры государственной поддержки семей, имеющих детей</w:t>
      </w:r>
    </w:p>
    <w:p w:rsidR="00456995" w:rsidRPr="000E240E" w:rsidRDefault="00456995" w:rsidP="00456995">
      <w:pPr>
        <w:ind w:firstLine="709"/>
        <w:jc w:val="both"/>
        <w:rPr>
          <w:sz w:val="28"/>
          <w:szCs w:val="28"/>
        </w:rPr>
      </w:pPr>
      <w:r w:rsidRPr="000E240E">
        <w:rPr>
          <w:sz w:val="28"/>
          <w:szCs w:val="28"/>
        </w:rPr>
        <w:t>Федеральным законом от 29.12.2006 № 256-ФЗ «О дополнительных мерах государственной поддержки семей, имеющих детей» (далее – Закон  256-ФЗ) установлены дополнительные меры государственной поддержки семей, имеющих детей, в целях создания условий, обеспечивающи</w:t>
      </w:r>
      <w:r w:rsidR="008E4B65">
        <w:rPr>
          <w:sz w:val="28"/>
          <w:szCs w:val="28"/>
        </w:rPr>
        <w:t>х</w:t>
      </w:r>
      <w:r w:rsidRPr="000E240E">
        <w:rPr>
          <w:sz w:val="28"/>
          <w:szCs w:val="28"/>
        </w:rPr>
        <w:t xml:space="preserve"> этим семьям достойную жизнь.  </w:t>
      </w:r>
    </w:p>
    <w:p w:rsidR="00456995" w:rsidRPr="000E240E" w:rsidRDefault="00456995" w:rsidP="00456995">
      <w:pPr>
        <w:ind w:firstLine="709"/>
        <w:jc w:val="both"/>
        <w:rPr>
          <w:sz w:val="28"/>
          <w:szCs w:val="28"/>
        </w:rPr>
      </w:pPr>
      <w:r w:rsidRPr="000E240E">
        <w:rPr>
          <w:sz w:val="28"/>
          <w:szCs w:val="28"/>
        </w:rPr>
        <w:t xml:space="preserve">С </w:t>
      </w:r>
      <w:r w:rsidR="002E1AD1" w:rsidRPr="000E240E">
        <w:rPr>
          <w:sz w:val="28"/>
          <w:szCs w:val="28"/>
        </w:rPr>
        <w:t>0</w:t>
      </w:r>
      <w:r w:rsidRPr="000E240E">
        <w:rPr>
          <w:sz w:val="28"/>
          <w:szCs w:val="28"/>
        </w:rPr>
        <w:t>1</w:t>
      </w:r>
      <w:r w:rsidR="002E1AD1" w:rsidRPr="000E240E">
        <w:rPr>
          <w:sz w:val="28"/>
          <w:szCs w:val="28"/>
        </w:rPr>
        <w:t>.01.</w:t>
      </w:r>
      <w:r w:rsidRPr="000E240E">
        <w:rPr>
          <w:sz w:val="28"/>
          <w:szCs w:val="28"/>
        </w:rPr>
        <w:t>2018 материнский капитал может быть использован на следующие цели:</w:t>
      </w:r>
    </w:p>
    <w:p w:rsidR="00456995" w:rsidRPr="000E240E" w:rsidRDefault="00456995" w:rsidP="00456995">
      <w:pPr>
        <w:ind w:firstLine="709"/>
        <w:jc w:val="both"/>
        <w:rPr>
          <w:sz w:val="28"/>
          <w:szCs w:val="28"/>
        </w:rPr>
      </w:pPr>
      <w:r w:rsidRPr="000E240E">
        <w:rPr>
          <w:sz w:val="28"/>
          <w:szCs w:val="28"/>
        </w:rPr>
        <w:t>на улучшение жилищных условий:</w:t>
      </w:r>
    </w:p>
    <w:p w:rsidR="00456995" w:rsidRPr="000E240E" w:rsidRDefault="00456995" w:rsidP="00456995">
      <w:pPr>
        <w:ind w:firstLine="709"/>
        <w:jc w:val="both"/>
        <w:rPr>
          <w:sz w:val="28"/>
          <w:szCs w:val="28"/>
        </w:rPr>
      </w:pPr>
      <w:r w:rsidRPr="000E240E">
        <w:rPr>
          <w:sz w:val="28"/>
          <w:szCs w:val="28"/>
        </w:rPr>
        <w:t xml:space="preserve">на погашение ипотечного кредита или другого кредита/займа, взятого с целью приобретения жилого помещения, уплата  первоначального взноса при получении кредита; </w:t>
      </w:r>
    </w:p>
    <w:p w:rsidR="00456995" w:rsidRPr="000E240E" w:rsidRDefault="00456995" w:rsidP="00456995">
      <w:pPr>
        <w:ind w:firstLine="709"/>
        <w:jc w:val="both"/>
        <w:rPr>
          <w:sz w:val="28"/>
          <w:szCs w:val="28"/>
        </w:rPr>
      </w:pPr>
      <w:r w:rsidRPr="000E240E">
        <w:rPr>
          <w:sz w:val="28"/>
          <w:szCs w:val="28"/>
        </w:rPr>
        <w:t>на реконструкцию жилого дома с увеличением жилой площади;</w:t>
      </w:r>
    </w:p>
    <w:p w:rsidR="00456995" w:rsidRPr="000E240E" w:rsidRDefault="00456995" w:rsidP="00456995">
      <w:pPr>
        <w:ind w:firstLine="709"/>
        <w:jc w:val="both"/>
        <w:rPr>
          <w:sz w:val="28"/>
          <w:szCs w:val="28"/>
        </w:rPr>
      </w:pPr>
      <w:r w:rsidRPr="000E240E">
        <w:rPr>
          <w:sz w:val="28"/>
          <w:szCs w:val="28"/>
        </w:rPr>
        <w:t>на компенсацию за уже построенный жилой дом;</w:t>
      </w:r>
    </w:p>
    <w:p w:rsidR="00456995" w:rsidRPr="000E240E" w:rsidRDefault="00456995" w:rsidP="00456995">
      <w:pPr>
        <w:ind w:firstLine="709"/>
        <w:jc w:val="both"/>
        <w:rPr>
          <w:sz w:val="28"/>
          <w:szCs w:val="28"/>
        </w:rPr>
      </w:pPr>
      <w:r w:rsidRPr="000E240E">
        <w:rPr>
          <w:sz w:val="28"/>
          <w:szCs w:val="28"/>
        </w:rPr>
        <w:t>на строительство жилого дома без привлечения строительной организации;</w:t>
      </w:r>
    </w:p>
    <w:p w:rsidR="00456995" w:rsidRPr="000E240E" w:rsidRDefault="00456995" w:rsidP="00456995">
      <w:pPr>
        <w:ind w:firstLine="709"/>
        <w:jc w:val="both"/>
        <w:rPr>
          <w:sz w:val="28"/>
          <w:szCs w:val="28"/>
        </w:rPr>
      </w:pPr>
      <w:r w:rsidRPr="000E240E">
        <w:rPr>
          <w:sz w:val="28"/>
          <w:szCs w:val="28"/>
        </w:rPr>
        <w:t>на строительство жилого дома с  привлечением строительной организации;</w:t>
      </w:r>
    </w:p>
    <w:p w:rsidR="00456995" w:rsidRPr="000E240E" w:rsidRDefault="00456995" w:rsidP="00456995">
      <w:pPr>
        <w:ind w:firstLine="709"/>
        <w:jc w:val="both"/>
        <w:rPr>
          <w:sz w:val="28"/>
          <w:szCs w:val="28"/>
        </w:rPr>
      </w:pPr>
      <w:r w:rsidRPr="000E240E">
        <w:rPr>
          <w:sz w:val="28"/>
          <w:szCs w:val="28"/>
        </w:rPr>
        <w:t>на долевое строительство;</w:t>
      </w:r>
    </w:p>
    <w:p w:rsidR="00456995" w:rsidRPr="000E240E" w:rsidRDefault="00456995" w:rsidP="00456995">
      <w:pPr>
        <w:ind w:firstLine="709"/>
        <w:jc w:val="both"/>
        <w:rPr>
          <w:sz w:val="28"/>
          <w:szCs w:val="28"/>
        </w:rPr>
      </w:pPr>
      <w:r w:rsidRPr="000E240E">
        <w:rPr>
          <w:sz w:val="28"/>
          <w:szCs w:val="28"/>
        </w:rPr>
        <w:t>на участие в жилищно-строительных кооперативах;</w:t>
      </w:r>
    </w:p>
    <w:p w:rsidR="00456995" w:rsidRPr="000E240E" w:rsidRDefault="00456995" w:rsidP="00456995">
      <w:pPr>
        <w:ind w:firstLine="709"/>
        <w:jc w:val="both"/>
        <w:rPr>
          <w:sz w:val="28"/>
          <w:szCs w:val="28"/>
        </w:rPr>
      </w:pPr>
      <w:r w:rsidRPr="000E240E">
        <w:rPr>
          <w:sz w:val="28"/>
          <w:szCs w:val="28"/>
        </w:rPr>
        <w:t>на получение образования;</w:t>
      </w:r>
    </w:p>
    <w:p w:rsidR="00456995" w:rsidRPr="000E240E" w:rsidRDefault="00456995" w:rsidP="00456995">
      <w:pPr>
        <w:ind w:firstLine="709"/>
        <w:jc w:val="both"/>
        <w:rPr>
          <w:sz w:val="28"/>
          <w:szCs w:val="28"/>
        </w:rPr>
      </w:pPr>
      <w:r w:rsidRPr="000E240E">
        <w:rPr>
          <w:sz w:val="28"/>
          <w:szCs w:val="28"/>
        </w:rPr>
        <w:t>на проживание студента в общежитии образовательного учреждения;</w:t>
      </w:r>
    </w:p>
    <w:p w:rsidR="00456995" w:rsidRPr="000E240E" w:rsidRDefault="00456995" w:rsidP="00456995">
      <w:pPr>
        <w:ind w:firstLine="709"/>
        <w:jc w:val="both"/>
        <w:rPr>
          <w:sz w:val="28"/>
          <w:szCs w:val="28"/>
        </w:rPr>
      </w:pPr>
      <w:r w:rsidRPr="000E240E">
        <w:rPr>
          <w:sz w:val="28"/>
          <w:szCs w:val="28"/>
        </w:rPr>
        <w:t>на оплату услуг образовательного учреждения;</w:t>
      </w:r>
    </w:p>
    <w:p w:rsidR="00456995" w:rsidRPr="000E240E" w:rsidRDefault="00456995" w:rsidP="00456995">
      <w:pPr>
        <w:ind w:firstLine="709"/>
        <w:jc w:val="both"/>
        <w:rPr>
          <w:sz w:val="28"/>
          <w:szCs w:val="28"/>
        </w:rPr>
      </w:pPr>
      <w:r w:rsidRPr="000E240E">
        <w:rPr>
          <w:sz w:val="28"/>
          <w:szCs w:val="28"/>
        </w:rPr>
        <w:t>на оплату содержания ребёнка в детском саду (уход и присмотр);</w:t>
      </w:r>
    </w:p>
    <w:p w:rsidR="00456995" w:rsidRPr="000E240E" w:rsidRDefault="00456995" w:rsidP="00456995">
      <w:pPr>
        <w:ind w:firstLine="709"/>
        <w:jc w:val="both"/>
        <w:rPr>
          <w:sz w:val="28"/>
          <w:szCs w:val="28"/>
        </w:rPr>
      </w:pPr>
      <w:r w:rsidRPr="000E240E">
        <w:rPr>
          <w:sz w:val="28"/>
          <w:szCs w:val="28"/>
        </w:rPr>
        <w:t>на накопительную часть пенсии матери;</w:t>
      </w:r>
    </w:p>
    <w:p w:rsidR="00456995" w:rsidRPr="000E240E" w:rsidRDefault="00456995" w:rsidP="00456995">
      <w:pPr>
        <w:ind w:firstLine="709"/>
        <w:jc w:val="both"/>
        <w:rPr>
          <w:sz w:val="28"/>
          <w:szCs w:val="28"/>
        </w:rPr>
      </w:pPr>
      <w:r w:rsidRPr="000E240E">
        <w:rPr>
          <w:sz w:val="28"/>
          <w:szCs w:val="28"/>
        </w:rPr>
        <w:t>на приобретение товаров и услуг, предназначенных для  социальной адаптации  и интеграции в общество детей-инвалидов.</w:t>
      </w:r>
    </w:p>
    <w:p w:rsidR="00456995" w:rsidRPr="000E240E" w:rsidRDefault="008C4588" w:rsidP="00456995">
      <w:pPr>
        <w:ind w:firstLine="709"/>
        <w:jc w:val="both"/>
        <w:rPr>
          <w:sz w:val="28"/>
          <w:szCs w:val="28"/>
        </w:rPr>
      </w:pPr>
      <w:r>
        <w:rPr>
          <w:sz w:val="28"/>
          <w:szCs w:val="28"/>
        </w:rPr>
        <w:lastRenderedPageBreak/>
        <w:t xml:space="preserve">Размер </w:t>
      </w:r>
      <w:r w:rsidR="00456995" w:rsidRPr="000E240E">
        <w:rPr>
          <w:sz w:val="28"/>
          <w:szCs w:val="28"/>
        </w:rPr>
        <w:t>мат</w:t>
      </w:r>
      <w:r>
        <w:rPr>
          <w:sz w:val="28"/>
          <w:szCs w:val="28"/>
        </w:rPr>
        <w:t>еринского (семейного) капитала в</w:t>
      </w:r>
      <w:r w:rsidR="00456995" w:rsidRPr="000E240E">
        <w:rPr>
          <w:sz w:val="28"/>
          <w:szCs w:val="28"/>
        </w:rPr>
        <w:t xml:space="preserve"> 201</w:t>
      </w:r>
      <w:r w:rsidR="000E240E">
        <w:rPr>
          <w:sz w:val="28"/>
          <w:szCs w:val="28"/>
        </w:rPr>
        <w:t>9</w:t>
      </w:r>
      <w:r w:rsidR="00456995" w:rsidRPr="000E240E">
        <w:rPr>
          <w:sz w:val="28"/>
          <w:szCs w:val="28"/>
        </w:rPr>
        <w:t xml:space="preserve"> год</w:t>
      </w:r>
      <w:r>
        <w:rPr>
          <w:sz w:val="28"/>
          <w:szCs w:val="28"/>
        </w:rPr>
        <w:t>у</w:t>
      </w:r>
      <w:r w:rsidR="00456995" w:rsidRPr="000E240E">
        <w:rPr>
          <w:sz w:val="28"/>
          <w:szCs w:val="28"/>
        </w:rPr>
        <w:t xml:space="preserve"> составля</w:t>
      </w:r>
      <w:r>
        <w:rPr>
          <w:sz w:val="28"/>
          <w:szCs w:val="28"/>
        </w:rPr>
        <w:t>л</w:t>
      </w:r>
      <w:r w:rsidR="00456995" w:rsidRPr="000E240E">
        <w:rPr>
          <w:sz w:val="28"/>
          <w:szCs w:val="28"/>
        </w:rPr>
        <w:t xml:space="preserve"> </w:t>
      </w:r>
      <w:r w:rsidR="000E240E">
        <w:rPr>
          <w:sz w:val="28"/>
          <w:szCs w:val="28"/>
        </w:rPr>
        <w:t xml:space="preserve">           </w:t>
      </w:r>
      <w:r w:rsidR="00456995" w:rsidRPr="000E240E">
        <w:rPr>
          <w:sz w:val="28"/>
          <w:szCs w:val="28"/>
        </w:rPr>
        <w:t>453</w:t>
      </w:r>
      <w:r w:rsidR="000E240E">
        <w:rPr>
          <w:sz w:val="28"/>
          <w:szCs w:val="28"/>
        </w:rPr>
        <w:t xml:space="preserve"> </w:t>
      </w:r>
      <w:r w:rsidR="00456995" w:rsidRPr="000E240E">
        <w:rPr>
          <w:sz w:val="28"/>
          <w:szCs w:val="28"/>
        </w:rPr>
        <w:t>026,00 рублей.</w:t>
      </w:r>
    </w:p>
    <w:p w:rsidR="000E240E" w:rsidRPr="00086D77" w:rsidRDefault="000E240E" w:rsidP="000E240E">
      <w:pPr>
        <w:ind w:firstLine="708"/>
        <w:jc w:val="both"/>
        <w:rPr>
          <w:sz w:val="28"/>
          <w:szCs w:val="28"/>
        </w:rPr>
      </w:pPr>
      <w:r w:rsidRPr="00086D77">
        <w:rPr>
          <w:sz w:val="28"/>
          <w:szCs w:val="28"/>
        </w:rPr>
        <w:t>За весь период реализации Закона 256-ФЗ за выдачей государственного сертификата обратил</w:t>
      </w:r>
      <w:r>
        <w:rPr>
          <w:sz w:val="28"/>
          <w:szCs w:val="28"/>
        </w:rPr>
        <w:t>ись 151 915 семей, в том числе:</w:t>
      </w:r>
    </w:p>
    <w:p w:rsidR="000E240E" w:rsidRPr="00086D77" w:rsidRDefault="000E240E" w:rsidP="000E240E">
      <w:pPr>
        <w:ind w:firstLine="708"/>
        <w:jc w:val="both"/>
        <w:rPr>
          <w:sz w:val="28"/>
          <w:szCs w:val="28"/>
        </w:rPr>
      </w:pPr>
      <w:r w:rsidRPr="00086D77">
        <w:rPr>
          <w:sz w:val="28"/>
          <w:szCs w:val="28"/>
        </w:rPr>
        <w:t>в 2019 году – 9 359 семей (6,16 % от общего количества поступивших заявлений);</w:t>
      </w:r>
    </w:p>
    <w:p w:rsidR="000E240E" w:rsidRPr="00086D77" w:rsidRDefault="000E240E" w:rsidP="000E240E">
      <w:pPr>
        <w:ind w:firstLine="708"/>
        <w:jc w:val="both"/>
        <w:rPr>
          <w:sz w:val="28"/>
          <w:szCs w:val="28"/>
        </w:rPr>
      </w:pPr>
      <w:r w:rsidRPr="00086D77">
        <w:rPr>
          <w:sz w:val="28"/>
          <w:szCs w:val="28"/>
        </w:rPr>
        <w:t>в 2018 году – 10 238 семей (7,63% от общего количества поступивших заявлений);</w:t>
      </w:r>
    </w:p>
    <w:p w:rsidR="000E240E" w:rsidRPr="00086D77" w:rsidRDefault="000E240E" w:rsidP="000E240E">
      <w:pPr>
        <w:ind w:firstLine="708"/>
        <w:jc w:val="both"/>
        <w:rPr>
          <w:sz w:val="28"/>
          <w:szCs w:val="28"/>
        </w:rPr>
      </w:pPr>
      <w:r w:rsidRPr="00086D77">
        <w:rPr>
          <w:sz w:val="28"/>
          <w:szCs w:val="28"/>
        </w:rPr>
        <w:t>в 2017 году – 10 909 семей (8,13% от общего количества поступивших заявлений).</w:t>
      </w:r>
    </w:p>
    <w:p w:rsidR="000E240E" w:rsidRPr="007C0842" w:rsidRDefault="000E240E" w:rsidP="000E240E">
      <w:pPr>
        <w:ind w:firstLine="708"/>
        <w:jc w:val="both"/>
        <w:rPr>
          <w:sz w:val="28"/>
          <w:szCs w:val="28"/>
        </w:rPr>
      </w:pPr>
      <w:r w:rsidRPr="007C0842">
        <w:rPr>
          <w:sz w:val="28"/>
          <w:szCs w:val="28"/>
        </w:rPr>
        <w:t>Материнский (семейный) капитал направили:</w:t>
      </w:r>
    </w:p>
    <w:p w:rsidR="000E240E" w:rsidRPr="007C0842" w:rsidRDefault="000E240E" w:rsidP="000E240E">
      <w:pPr>
        <w:ind w:firstLine="708"/>
        <w:jc w:val="both"/>
        <w:rPr>
          <w:sz w:val="28"/>
          <w:szCs w:val="28"/>
        </w:rPr>
      </w:pPr>
      <w:r w:rsidRPr="007C0842">
        <w:rPr>
          <w:sz w:val="28"/>
          <w:szCs w:val="28"/>
        </w:rPr>
        <w:t>на улучшение жилищных условий (в том числе на погашение кредитов) в 2019 году – 2 770 семей; в 2018 – 2 289 семей, в 2017 году – 3 191 семья;</w:t>
      </w:r>
    </w:p>
    <w:p w:rsidR="000E240E" w:rsidRPr="007C0842" w:rsidRDefault="000E240E" w:rsidP="000E240E">
      <w:pPr>
        <w:ind w:firstLine="708"/>
        <w:jc w:val="both"/>
        <w:rPr>
          <w:sz w:val="28"/>
          <w:szCs w:val="28"/>
        </w:rPr>
      </w:pPr>
      <w:r w:rsidRPr="007C0842">
        <w:rPr>
          <w:sz w:val="28"/>
          <w:szCs w:val="28"/>
        </w:rPr>
        <w:t xml:space="preserve">на получение образования  в 2019 году – 3 351 семья, в 2018 году –              3 460 семей, в  2017 – 1 648 семей; </w:t>
      </w:r>
    </w:p>
    <w:p w:rsidR="000E240E" w:rsidRPr="007C0842" w:rsidRDefault="000E240E" w:rsidP="000E240E">
      <w:pPr>
        <w:ind w:firstLine="708"/>
        <w:jc w:val="both"/>
        <w:rPr>
          <w:sz w:val="28"/>
          <w:szCs w:val="28"/>
        </w:rPr>
      </w:pPr>
      <w:r w:rsidRPr="007C0842">
        <w:rPr>
          <w:sz w:val="28"/>
          <w:szCs w:val="28"/>
        </w:rPr>
        <w:t>на накопительную часть пенсии в 2019 году – 25 семей, в 2018 году</w:t>
      </w:r>
      <w:r w:rsidR="00021843">
        <w:rPr>
          <w:sz w:val="28"/>
          <w:szCs w:val="28"/>
        </w:rPr>
        <w:t xml:space="preserve"> </w:t>
      </w:r>
      <w:r w:rsidRPr="007C0842">
        <w:rPr>
          <w:sz w:val="28"/>
          <w:szCs w:val="28"/>
        </w:rPr>
        <w:t xml:space="preserve">- </w:t>
      </w:r>
      <w:r w:rsidR="00021843">
        <w:rPr>
          <w:sz w:val="28"/>
          <w:szCs w:val="28"/>
        </w:rPr>
        <w:t xml:space="preserve">                </w:t>
      </w:r>
      <w:r w:rsidRPr="007C0842">
        <w:rPr>
          <w:sz w:val="28"/>
          <w:szCs w:val="28"/>
        </w:rPr>
        <w:t>9 семей, в 2017 году- 15 семей;</w:t>
      </w:r>
    </w:p>
    <w:p w:rsidR="000E240E" w:rsidRPr="00086D77" w:rsidRDefault="000E240E" w:rsidP="000E240E">
      <w:pPr>
        <w:ind w:firstLine="708"/>
        <w:jc w:val="both"/>
        <w:rPr>
          <w:sz w:val="28"/>
          <w:szCs w:val="28"/>
        </w:rPr>
      </w:pPr>
      <w:r w:rsidRPr="00086D77">
        <w:rPr>
          <w:sz w:val="28"/>
          <w:szCs w:val="28"/>
        </w:rPr>
        <w:t>на приобретение товаров и услуг, предназначенных для  социальной адаптации  и интеграции в общество детей-инвалидов в 2019 году – заявления отсутствовали, в 2018 году - 2 заявления, в 2017 году –</w:t>
      </w:r>
      <w:r w:rsidR="00167426">
        <w:rPr>
          <w:sz w:val="28"/>
          <w:szCs w:val="28"/>
        </w:rPr>
        <w:t xml:space="preserve"> </w:t>
      </w:r>
      <w:r w:rsidRPr="00086D77">
        <w:rPr>
          <w:sz w:val="28"/>
          <w:szCs w:val="28"/>
        </w:rPr>
        <w:t>1 заявление.</w:t>
      </w:r>
    </w:p>
    <w:p w:rsidR="00F20DA4" w:rsidRDefault="00F20DA4" w:rsidP="008D6C17">
      <w:pPr>
        <w:jc w:val="center"/>
        <w:rPr>
          <w:b/>
          <w:color w:val="FF0000"/>
          <w:sz w:val="28"/>
          <w:szCs w:val="28"/>
        </w:rPr>
      </w:pPr>
    </w:p>
    <w:p w:rsidR="008D6C17" w:rsidRPr="006774A0" w:rsidRDefault="001576C1" w:rsidP="008D6C17">
      <w:pPr>
        <w:jc w:val="center"/>
        <w:rPr>
          <w:b/>
          <w:sz w:val="28"/>
          <w:szCs w:val="28"/>
        </w:rPr>
      </w:pPr>
      <w:r w:rsidRPr="006774A0">
        <w:rPr>
          <w:b/>
          <w:sz w:val="28"/>
          <w:szCs w:val="28"/>
        </w:rPr>
        <w:t>2.4.</w:t>
      </w:r>
      <w:r w:rsidR="00D0790E" w:rsidRPr="006774A0">
        <w:rPr>
          <w:b/>
          <w:sz w:val="28"/>
          <w:szCs w:val="28"/>
        </w:rPr>
        <w:t xml:space="preserve"> </w:t>
      </w:r>
      <w:r w:rsidRPr="006774A0">
        <w:rPr>
          <w:b/>
          <w:sz w:val="28"/>
          <w:szCs w:val="28"/>
        </w:rPr>
        <w:t>Пенсионное обеспечение семей, имеющих детей, государственная социальная помощь, денежные выплаты семьям с детьми-инвалидами</w:t>
      </w:r>
    </w:p>
    <w:p w:rsidR="001576C1" w:rsidRPr="006774A0" w:rsidRDefault="001576C1" w:rsidP="008D6C17">
      <w:pPr>
        <w:jc w:val="center"/>
        <w:rPr>
          <w:b/>
          <w:sz w:val="28"/>
          <w:szCs w:val="28"/>
        </w:rPr>
      </w:pPr>
    </w:p>
    <w:p w:rsidR="001576C1" w:rsidRPr="006774A0" w:rsidRDefault="001576C1" w:rsidP="008D6C17">
      <w:pPr>
        <w:jc w:val="center"/>
        <w:rPr>
          <w:b/>
          <w:sz w:val="28"/>
          <w:szCs w:val="28"/>
        </w:rPr>
      </w:pPr>
      <w:r w:rsidRPr="006774A0">
        <w:rPr>
          <w:b/>
          <w:sz w:val="28"/>
          <w:szCs w:val="28"/>
        </w:rPr>
        <w:t>Пенсионное обеспечение семей, имеющих детей</w:t>
      </w:r>
    </w:p>
    <w:p w:rsidR="001576C1" w:rsidRPr="00452B36" w:rsidRDefault="001576C1" w:rsidP="008D6C17">
      <w:pPr>
        <w:jc w:val="center"/>
        <w:rPr>
          <w:b/>
          <w:color w:val="FF0000"/>
          <w:sz w:val="28"/>
          <w:szCs w:val="28"/>
        </w:rPr>
      </w:pPr>
    </w:p>
    <w:p w:rsidR="00023002" w:rsidRPr="00086D77" w:rsidRDefault="00023002" w:rsidP="00023002">
      <w:pPr>
        <w:ind w:firstLine="708"/>
        <w:jc w:val="both"/>
        <w:rPr>
          <w:sz w:val="28"/>
          <w:szCs w:val="28"/>
        </w:rPr>
      </w:pPr>
      <w:r w:rsidRPr="00086D77">
        <w:rPr>
          <w:sz w:val="28"/>
          <w:szCs w:val="28"/>
        </w:rPr>
        <w:t>Федеральным законом от 15.12.2001 № 166-ФЗ «О государственном пенсионном обеспечении в Российской Федерации» установлено, что право на социальную пенсию по случаю потери кормильца имеют дети в возрасте до 18 лет, а также старше этого возраста, обучающиеся по очной форме по основным образовательным программам в организациях, осуществляющих образовательную деятельность, до окончания ими такого обучения, но не дольше чем до достижения ими возраста 23 лет, потерявшие одного или обоих родителей, и дети умершей одинокой матери.</w:t>
      </w:r>
    </w:p>
    <w:p w:rsidR="00023002" w:rsidRPr="00086D77" w:rsidRDefault="00023002" w:rsidP="00023002">
      <w:pPr>
        <w:ind w:firstLine="708"/>
        <w:jc w:val="both"/>
        <w:rPr>
          <w:sz w:val="28"/>
          <w:szCs w:val="28"/>
        </w:rPr>
      </w:pPr>
      <w:r w:rsidRPr="00086D77">
        <w:rPr>
          <w:sz w:val="28"/>
          <w:szCs w:val="28"/>
        </w:rPr>
        <w:t xml:space="preserve">В связи со смертью родителей (одного родителя) на ребенка назначается страховая или социальная пенсия по случаю потери кормильца. </w:t>
      </w:r>
    </w:p>
    <w:p w:rsidR="00023002" w:rsidRPr="00086D77" w:rsidRDefault="00023002" w:rsidP="00023002">
      <w:pPr>
        <w:ind w:firstLine="708"/>
        <w:jc w:val="both"/>
        <w:rPr>
          <w:sz w:val="28"/>
          <w:szCs w:val="28"/>
        </w:rPr>
      </w:pPr>
      <w:r w:rsidRPr="00086D77">
        <w:rPr>
          <w:sz w:val="28"/>
          <w:szCs w:val="28"/>
        </w:rPr>
        <w:t>Численность получателей страховой пенсии по случаю потери кормильца:</w:t>
      </w:r>
    </w:p>
    <w:p w:rsidR="00023002" w:rsidRPr="00086D77" w:rsidRDefault="00023002" w:rsidP="00023002">
      <w:pPr>
        <w:ind w:firstLine="708"/>
        <w:jc w:val="both"/>
        <w:rPr>
          <w:rFonts w:eastAsia="Calibri"/>
          <w:sz w:val="28"/>
          <w:szCs w:val="28"/>
        </w:rPr>
      </w:pPr>
      <w:r w:rsidRPr="00086D77">
        <w:rPr>
          <w:rFonts w:eastAsia="Calibri"/>
          <w:sz w:val="28"/>
          <w:szCs w:val="28"/>
        </w:rPr>
        <w:t>потерявшие одного родителя (в 2019 году - 11 578 человек, в 2018 году - 11 570 человек, в 2017 году - 11 146 человек);</w:t>
      </w:r>
    </w:p>
    <w:p w:rsidR="00023002" w:rsidRPr="00086D77" w:rsidRDefault="00023002" w:rsidP="00023002">
      <w:pPr>
        <w:ind w:firstLine="708"/>
        <w:jc w:val="both"/>
        <w:rPr>
          <w:rFonts w:eastAsia="Calibri"/>
          <w:sz w:val="28"/>
          <w:szCs w:val="28"/>
        </w:rPr>
      </w:pPr>
      <w:r w:rsidRPr="00086D77">
        <w:rPr>
          <w:rFonts w:eastAsia="Calibri"/>
          <w:sz w:val="28"/>
          <w:szCs w:val="28"/>
        </w:rPr>
        <w:t>потерявшие обоих родителей (в 2019 году - 374 человека, в 2018 году - 360 человек, в 2017 году - 341 человек).</w:t>
      </w:r>
    </w:p>
    <w:p w:rsidR="00023002" w:rsidRPr="00086D77" w:rsidRDefault="00023002" w:rsidP="00023002">
      <w:pPr>
        <w:ind w:firstLine="708"/>
        <w:jc w:val="both"/>
        <w:rPr>
          <w:rFonts w:eastAsia="Calibri"/>
          <w:i/>
          <w:sz w:val="28"/>
          <w:szCs w:val="28"/>
        </w:rPr>
      </w:pPr>
      <w:r w:rsidRPr="00086D77">
        <w:rPr>
          <w:sz w:val="28"/>
          <w:szCs w:val="28"/>
        </w:rPr>
        <w:t>Численность получателей страховых пенсий по случаю потери кормильца, потерявши</w:t>
      </w:r>
      <w:r>
        <w:rPr>
          <w:sz w:val="28"/>
          <w:szCs w:val="28"/>
        </w:rPr>
        <w:t>х</w:t>
      </w:r>
      <w:r w:rsidRPr="00086D77">
        <w:rPr>
          <w:sz w:val="28"/>
          <w:szCs w:val="28"/>
        </w:rPr>
        <w:t xml:space="preserve"> одного родителя, в сравнении с 2017 годом увеличилась в 2019 году на 432 человека, что составляет 3,9%.</w:t>
      </w:r>
    </w:p>
    <w:p w:rsidR="00023002" w:rsidRPr="00086D77" w:rsidRDefault="00023002" w:rsidP="00023002">
      <w:pPr>
        <w:ind w:firstLine="708"/>
        <w:jc w:val="both"/>
        <w:rPr>
          <w:sz w:val="28"/>
          <w:szCs w:val="28"/>
        </w:rPr>
      </w:pPr>
      <w:r w:rsidRPr="00086D77">
        <w:rPr>
          <w:sz w:val="28"/>
          <w:szCs w:val="28"/>
        </w:rPr>
        <w:lastRenderedPageBreak/>
        <w:t>Численность получателей страховых пенсий по случаю потери кормильца, потерявши</w:t>
      </w:r>
      <w:r>
        <w:rPr>
          <w:sz w:val="28"/>
          <w:szCs w:val="28"/>
        </w:rPr>
        <w:t>х</w:t>
      </w:r>
      <w:r w:rsidRPr="00086D77">
        <w:rPr>
          <w:sz w:val="28"/>
          <w:szCs w:val="28"/>
        </w:rPr>
        <w:t xml:space="preserve"> обоих родителей, в сравнении с 2017 годом увеличилась в 2019 году на 33 человека, что составляет 9,7%.</w:t>
      </w:r>
    </w:p>
    <w:p w:rsidR="00023002" w:rsidRPr="00086D77" w:rsidRDefault="00023002" w:rsidP="00023002">
      <w:pPr>
        <w:ind w:firstLine="708"/>
        <w:jc w:val="both"/>
        <w:rPr>
          <w:sz w:val="28"/>
          <w:szCs w:val="28"/>
        </w:rPr>
      </w:pPr>
      <w:r w:rsidRPr="00086D77">
        <w:rPr>
          <w:sz w:val="28"/>
          <w:szCs w:val="28"/>
        </w:rPr>
        <w:t xml:space="preserve">Размер социальной пенсии по случаю потери кормильца </w:t>
      </w:r>
      <w:r w:rsidR="003B760B">
        <w:rPr>
          <w:sz w:val="28"/>
          <w:szCs w:val="28"/>
        </w:rPr>
        <w:t>(</w:t>
      </w:r>
      <w:r w:rsidR="003B760B" w:rsidRPr="00086D77">
        <w:rPr>
          <w:sz w:val="28"/>
          <w:szCs w:val="28"/>
        </w:rPr>
        <w:t>с учетом районного коэффициента 1,5</w:t>
      </w:r>
      <w:r w:rsidR="003B760B">
        <w:rPr>
          <w:sz w:val="28"/>
          <w:szCs w:val="28"/>
        </w:rPr>
        <w:t xml:space="preserve">) </w:t>
      </w:r>
      <w:r w:rsidRPr="00086D77">
        <w:rPr>
          <w:sz w:val="28"/>
          <w:szCs w:val="28"/>
        </w:rPr>
        <w:t>составил:</w:t>
      </w:r>
    </w:p>
    <w:p w:rsidR="00023002" w:rsidRPr="00086D77" w:rsidRDefault="00023002" w:rsidP="00023002">
      <w:pPr>
        <w:ind w:firstLine="708"/>
        <w:jc w:val="both"/>
        <w:rPr>
          <w:sz w:val="28"/>
          <w:szCs w:val="28"/>
        </w:rPr>
      </w:pPr>
      <w:r w:rsidRPr="00086D77">
        <w:rPr>
          <w:bCs/>
          <w:sz w:val="28"/>
          <w:szCs w:val="28"/>
        </w:rPr>
        <w:t>потерявшим одного родителя:</w:t>
      </w:r>
      <w:r w:rsidR="003B760B">
        <w:rPr>
          <w:bCs/>
          <w:sz w:val="28"/>
          <w:szCs w:val="28"/>
        </w:rPr>
        <w:t xml:space="preserve"> в 2019 году -</w:t>
      </w:r>
      <w:r w:rsidRPr="00086D77">
        <w:rPr>
          <w:rFonts w:eastAsia="Calibri"/>
          <w:sz w:val="28"/>
          <w:szCs w:val="28"/>
        </w:rPr>
        <w:t>11 682,32</w:t>
      </w:r>
      <w:r w:rsidR="003B760B">
        <w:rPr>
          <w:sz w:val="28"/>
          <w:szCs w:val="28"/>
        </w:rPr>
        <w:t xml:space="preserve"> руб</w:t>
      </w:r>
      <w:r w:rsidR="002A5A06">
        <w:rPr>
          <w:sz w:val="28"/>
          <w:szCs w:val="28"/>
        </w:rPr>
        <w:t>.</w:t>
      </w:r>
      <w:r w:rsidR="003B760B">
        <w:rPr>
          <w:sz w:val="28"/>
          <w:szCs w:val="28"/>
        </w:rPr>
        <w:t xml:space="preserve">, </w:t>
      </w:r>
      <w:r w:rsidR="003B760B">
        <w:rPr>
          <w:bCs/>
          <w:sz w:val="28"/>
          <w:szCs w:val="28"/>
        </w:rPr>
        <w:t xml:space="preserve">в 2018 году- </w:t>
      </w:r>
      <w:r w:rsidRPr="00086D77">
        <w:rPr>
          <w:rFonts w:eastAsia="Calibri"/>
          <w:sz w:val="28"/>
          <w:szCs w:val="28"/>
        </w:rPr>
        <w:t>10 904,96</w:t>
      </w:r>
      <w:r w:rsidR="003B760B">
        <w:rPr>
          <w:sz w:val="28"/>
          <w:szCs w:val="28"/>
        </w:rPr>
        <w:t xml:space="preserve"> руб</w:t>
      </w:r>
      <w:r w:rsidR="002A5A06">
        <w:rPr>
          <w:sz w:val="28"/>
          <w:szCs w:val="28"/>
        </w:rPr>
        <w:t>.</w:t>
      </w:r>
      <w:r w:rsidR="003B760B">
        <w:rPr>
          <w:sz w:val="28"/>
          <w:szCs w:val="28"/>
        </w:rPr>
        <w:t xml:space="preserve">, </w:t>
      </w:r>
      <w:r w:rsidRPr="00086D77">
        <w:rPr>
          <w:sz w:val="28"/>
          <w:szCs w:val="28"/>
        </w:rPr>
        <w:t>в 2017 году - 9 770,83 руб.</w:t>
      </w:r>
    </w:p>
    <w:p w:rsidR="00023002" w:rsidRPr="00086D77" w:rsidRDefault="00023002" w:rsidP="00023002">
      <w:pPr>
        <w:ind w:firstLine="708"/>
        <w:jc w:val="both"/>
        <w:rPr>
          <w:sz w:val="28"/>
          <w:szCs w:val="28"/>
        </w:rPr>
      </w:pPr>
      <w:r w:rsidRPr="00086D77">
        <w:rPr>
          <w:bCs/>
          <w:sz w:val="28"/>
          <w:szCs w:val="28"/>
        </w:rPr>
        <w:t>потерявшим обоих родителей:</w:t>
      </w:r>
      <w:r w:rsidR="003B760B">
        <w:rPr>
          <w:bCs/>
          <w:sz w:val="28"/>
          <w:szCs w:val="28"/>
        </w:rPr>
        <w:t xml:space="preserve"> </w:t>
      </w:r>
      <w:r w:rsidRPr="00086D77">
        <w:rPr>
          <w:sz w:val="28"/>
          <w:szCs w:val="28"/>
        </w:rPr>
        <w:t xml:space="preserve">в 2019 году - </w:t>
      </w:r>
      <w:r w:rsidRPr="00086D77">
        <w:rPr>
          <w:rFonts w:eastAsia="Calibri"/>
          <w:sz w:val="28"/>
          <w:szCs w:val="28"/>
        </w:rPr>
        <w:t xml:space="preserve">17 801,19 </w:t>
      </w:r>
      <w:r w:rsidR="003B760B">
        <w:rPr>
          <w:sz w:val="28"/>
          <w:szCs w:val="28"/>
        </w:rPr>
        <w:t>руб</w:t>
      </w:r>
      <w:r w:rsidR="002A5A06">
        <w:rPr>
          <w:sz w:val="28"/>
          <w:szCs w:val="28"/>
        </w:rPr>
        <w:t>.</w:t>
      </w:r>
      <w:r w:rsidR="003B760B">
        <w:rPr>
          <w:sz w:val="28"/>
          <w:szCs w:val="28"/>
        </w:rPr>
        <w:t xml:space="preserve">, </w:t>
      </w:r>
      <w:r w:rsidRPr="00086D77">
        <w:rPr>
          <w:bCs/>
          <w:sz w:val="28"/>
          <w:szCs w:val="28"/>
        </w:rPr>
        <w:t xml:space="preserve">в 2018 году </w:t>
      </w:r>
      <w:r w:rsidRPr="00086D77">
        <w:rPr>
          <w:sz w:val="28"/>
          <w:szCs w:val="28"/>
        </w:rPr>
        <w:t xml:space="preserve">- </w:t>
      </w:r>
      <w:r w:rsidRPr="00086D77">
        <w:rPr>
          <w:rFonts w:eastAsia="Calibri"/>
          <w:sz w:val="28"/>
          <w:szCs w:val="28"/>
        </w:rPr>
        <w:t xml:space="preserve">16 505,89 </w:t>
      </w:r>
      <w:r w:rsidR="003B760B">
        <w:rPr>
          <w:sz w:val="28"/>
          <w:szCs w:val="28"/>
        </w:rPr>
        <w:t>руб</w:t>
      </w:r>
      <w:r w:rsidR="002A5A06">
        <w:rPr>
          <w:sz w:val="28"/>
          <w:szCs w:val="28"/>
        </w:rPr>
        <w:t>.</w:t>
      </w:r>
      <w:r w:rsidR="003B760B">
        <w:rPr>
          <w:sz w:val="28"/>
          <w:szCs w:val="28"/>
        </w:rPr>
        <w:t xml:space="preserve">, </w:t>
      </w:r>
      <w:r w:rsidRPr="00086D77">
        <w:rPr>
          <w:sz w:val="28"/>
          <w:szCs w:val="28"/>
        </w:rPr>
        <w:t xml:space="preserve">в 2017 году - </w:t>
      </w:r>
      <w:r w:rsidRPr="00086D77">
        <w:rPr>
          <w:rFonts w:eastAsia="Calibri"/>
          <w:sz w:val="28"/>
          <w:szCs w:val="28"/>
        </w:rPr>
        <w:t xml:space="preserve">15 051,74 </w:t>
      </w:r>
      <w:r w:rsidRPr="00086D77">
        <w:rPr>
          <w:sz w:val="28"/>
          <w:szCs w:val="28"/>
        </w:rPr>
        <w:t>руб.</w:t>
      </w:r>
    </w:p>
    <w:p w:rsidR="00023002" w:rsidRPr="00086D77" w:rsidRDefault="00023002" w:rsidP="00023002">
      <w:pPr>
        <w:pStyle w:val="affc"/>
        <w:tabs>
          <w:tab w:val="left" w:pos="567"/>
        </w:tabs>
        <w:spacing w:line="240" w:lineRule="auto"/>
        <w:ind w:firstLine="709"/>
        <w:rPr>
          <w:szCs w:val="28"/>
        </w:rPr>
      </w:pPr>
      <w:r w:rsidRPr="00086D77">
        <w:rPr>
          <w:szCs w:val="28"/>
        </w:rPr>
        <w:t xml:space="preserve">С 01.01.2018 </w:t>
      </w:r>
      <w:r w:rsidR="00E45AFF">
        <w:rPr>
          <w:szCs w:val="28"/>
        </w:rPr>
        <w:t>ф</w:t>
      </w:r>
      <w:r w:rsidRPr="00086D77">
        <w:rPr>
          <w:szCs w:val="28"/>
        </w:rPr>
        <w:t xml:space="preserve">едеральным законом от 15.12.2001 № 166-ФЗ </w:t>
      </w:r>
      <w:r>
        <w:rPr>
          <w:szCs w:val="28"/>
        </w:rPr>
        <w:t xml:space="preserve">                        </w:t>
      </w:r>
      <w:r w:rsidRPr="00086D77">
        <w:rPr>
          <w:szCs w:val="28"/>
        </w:rPr>
        <w:t>«О государственном пенсионном обеспечении в Российской Федерации» предусмотрен новый вид социальной пенсии детям, оба родителя которых неизвестны.</w:t>
      </w:r>
    </w:p>
    <w:p w:rsidR="00023002" w:rsidRPr="00086D77" w:rsidRDefault="00023002" w:rsidP="00023002">
      <w:pPr>
        <w:ind w:firstLine="708"/>
        <w:jc w:val="both"/>
        <w:rPr>
          <w:sz w:val="28"/>
          <w:szCs w:val="28"/>
        </w:rPr>
      </w:pPr>
      <w:r w:rsidRPr="00086D77">
        <w:rPr>
          <w:sz w:val="28"/>
          <w:szCs w:val="28"/>
        </w:rPr>
        <w:t>Численность получателей социальных пенсий по случаю потери кормильца, потерявши</w:t>
      </w:r>
      <w:r>
        <w:rPr>
          <w:sz w:val="28"/>
          <w:szCs w:val="28"/>
        </w:rPr>
        <w:t>х</w:t>
      </w:r>
      <w:r w:rsidRPr="00086D77">
        <w:rPr>
          <w:sz w:val="28"/>
          <w:szCs w:val="28"/>
        </w:rPr>
        <w:t xml:space="preserve"> одного родителя, в сравнении с 2017 годом уменьшилась в 2019 году на 143 человека, что составляет 1,8%. (в 2019 году – 7 774 человека, в 2018 году – 8 056 человек, в 2017 году – 7 917 человек).</w:t>
      </w:r>
    </w:p>
    <w:p w:rsidR="00023002" w:rsidRPr="00086D77" w:rsidRDefault="00023002" w:rsidP="00023002">
      <w:pPr>
        <w:ind w:firstLine="708"/>
        <w:jc w:val="both"/>
        <w:rPr>
          <w:color w:val="FF0000"/>
          <w:sz w:val="28"/>
          <w:szCs w:val="28"/>
        </w:rPr>
      </w:pPr>
      <w:r w:rsidRPr="00086D77">
        <w:rPr>
          <w:sz w:val="28"/>
          <w:szCs w:val="28"/>
        </w:rPr>
        <w:t>Численность получателей социальных пенсий по слу</w:t>
      </w:r>
      <w:r>
        <w:rPr>
          <w:sz w:val="28"/>
          <w:szCs w:val="28"/>
        </w:rPr>
        <w:t>чаю потери кормильца, потерявших</w:t>
      </w:r>
      <w:r w:rsidRPr="00086D77">
        <w:rPr>
          <w:sz w:val="28"/>
          <w:szCs w:val="28"/>
        </w:rPr>
        <w:t xml:space="preserve"> обоих родителей, в сравнении с 2017 годом увеличилась в 2019 году на 134 человека, что составляет 8,9% (в 2019 году – </w:t>
      </w:r>
      <w:r w:rsidR="00B12D25">
        <w:rPr>
          <w:sz w:val="28"/>
          <w:szCs w:val="28"/>
        </w:rPr>
        <w:t xml:space="preserve">               </w:t>
      </w:r>
      <w:r w:rsidRPr="00086D77">
        <w:rPr>
          <w:sz w:val="28"/>
          <w:szCs w:val="28"/>
        </w:rPr>
        <w:t>1 624 человека, в 2018 году – 1 616 человек, в 2017 году – 1 490 человек).</w:t>
      </w:r>
    </w:p>
    <w:p w:rsidR="00023002" w:rsidRPr="00086D77" w:rsidRDefault="00023002" w:rsidP="00023002">
      <w:pPr>
        <w:ind w:firstLine="708"/>
        <w:jc w:val="both"/>
        <w:rPr>
          <w:sz w:val="28"/>
          <w:szCs w:val="28"/>
        </w:rPr>
      </w:pPr>
      <w:r w:rsidRPr="00086D77">
        <w:rPr>
          <w:sz w:val="28"/>
          <w:szCs w:val="28"/>
        </w:rPr>
        <w:t>Численность получателей социальных пенсий по случаю потери кормильца, оба родителя которых неизвестны, в 2019 году в сравнении с 2018 годом увеличилась на 11 человек, что составляет 28,2% (в 2019 году – 50 человек, в 2018 году – 39 человек).</w:t>
      </w:r>
    </w:p>
    <w:p w:rsidR="00023002" w:rsidRPr="00086D77" w:rsidRDefault="00023002" w:rsidP="00023002">
      <w:pPr>
        <w:ind w:firstLine="708"/>
        <w:jc w:val="both"/>
        <w:rPr>
          <w:sz w:val="28"/>
          <w:szCs w:val="28"/>
        </w:rPr>
      </w:pPr>
      <w:r w:rsidRPr="00086D77">
        <w:rPr>
          <w:sz w:val="28"/>
          <w:szCs w:val="28"/>
        </w:rPr>
        <w:t xml:space="preserve">Размеры социальной пенсии по случаю потери кормильца </w:t>
      </w:r>
      <w:r w:rsidR="0013359D">
        <w:rPr>
          <w:sz w:val="28"/>
          <w:szCs w:val="28"/>
        </w:rPr>
        <w:t>(</w:t>
      </w:r>
      <w:r w:rsidR="0013359D" w:rsidRPr="00086D77">
        <w:rPr>
          <w:sz w:val="28"/>
          <w:szCs w:val="28"/>
        </w:rPr>
        <w:t>с учетом районного коэффициента 1,5</w:t>
      </w:r>
      <w:r w:rsidR="0013359D">
        <w:rPr>
          <w:sz w:val="28"/>
          <w:szCs w:val="28"/>
        </w:rPr>
        <w:t xml:space="preserve">) </w:t>
      </w:r>
      <w:r w:rsidRPr="00086D77">
        <w:rPr>
          <w:sz w:val="28"/>
          <w:szCs w:val="28"/>
        </w:rPr>
        <w:t>составили:</w:t>
      </w:r>
    </w:p>
    <w:p w:rsidR="00023002" w:rsidRPr="00086D77" w:rsidRDefault="00023002" w:rsidP="00023002">
      <w:pPr>
        <w:ind w:firstLine="708"/>
        <w:jc w:val="both"/>
        <w:rPr>
          <w:sz w:val="28"/>
          <w:szCs w:val="28"/>
        </w:rPr>
      </w:pPr>
      <w:r w:rsidRPr="00086D77">
        <w:rPr>
          <w:rFonts w:eastAsia="Calibri"/>
          <w:sz w:val="28"/>
          <w:szCs w:val="28"/>
        </w:rPr>
        <w:t>потерявши</w:t>
      </w:r>
      <w:r>
        <w:rPr>
          <w:rFonts w:eastAsia="Calibri"/>
          <w:sz w:val="28"/>
          <w:szCs w:val="28"/>
        </w:rPr>
        <w:t>м</w:t>
      </w:r>
      <w:r w:rsidRPr="00086D77">
        <w:rPr>
          <w:rFonts w:eastAsia="Calibri"/>
          <w:sz w:val="28"/>
          <w:szCs w:val="28"/>
        </w:rPr>
        <w:t xml:space="preserve"> одного родителя:</w:t>
      </w:r>
      <w:r w:rsidR="0013359D">
        <w:rPr>
          <w:rFonts w:eastAsia="Calibri"/>
          <w:sz w:val="28"/>
          <w:szCs w:val="28"/>
        </w:rPr>
        <w:t xml:space="preserve"> </w:t>
      </w:r>
      <w:r w:rsidRPr="00086D77">
        <w:rPr>
          <w:bCs/>
          <w:sz w:val="28"/>
          <w:szCs w:val="28"/>
        </w:rPr>
        <w:t xml:space="preserve">в 2019 году </w:t>
      </w:r>
      <w:r w:rsidRPr="00086D77">
        <w:rPr>
          <w:sz w:val="28"/>
          <w:szCs w:val="28"/>
        </w:rPr>
        <w:t xml:space="preserve">- </w:t>
      </w:r>
      <w:r w:rsidRPr="00086D77">
        <w:rPr>
          <w:rFonts w:eastAsia="Calibri"/>
          <w:sz w:val="28"/>
          <w:szCs w:val="28"/>
        </w:rPr>
        <w:t xml:space="preserve">7 925,76 </w:t>
      </w:r>
      <w:r w:rsidR="0013359D">
        <w:rPr>
          <w:sz w:val="28"/>
          <w:szCs w:val="28"/>
        </w:rPr>
        <w:t>руб</w:t>
      </w:r>
      <w:r w:rsidR="00FC788C">
        <w:rPr>
          <w:sz w:val="28"/>
          <w:szCs w:val="28"/>
        </w:rPr>
        <w:t>.</w:t>
      </w:r>
      <w:r w:rsidR="0013359D">
        <w:rPr>
          <w:sz w:val="28"/>
          <w:szCs w:val="28"/>
        </w:rPr>
        <w:t xml:space="preserve">, </w:t>
      </w:r>
      <w:r w:rsidRPr="00086D77">
        <w:rPr>
          <w:bCs/>
          <w:sz w:val="28"/>
          <w:szCs w:val="28"/>
        </w:rPr>
        <w:t xml:space="preserve">в 2018 году </w:t>
      </w:r>
      <w:r w:rsidRPr="00086D77">
        <w:rPr>
          <w:sz w:val="28"/>
          <w:szCs w:val="28"/>
        </w:rPr>
        <w:t xml:space="preserve">- </w:t>
      </w:r>
      <w:r w:rsidR="001F02C9">
        <w:rPr>
          <w:sz w:val="28"/>
          <w:szCs w:val="28"/>
        </w:rPr>
        <w:t xml:space="preserve">             </w:t>
      </w:r>
      <w:r w:rsidRPr="00086D77">
        <w:rPr>
          <w:rFonts w:eastAsia="Calibri"/>
          <w:sz w:val="28"/>
          <w:szCs w:val="28"/>
        </w:rPr>
        <w:t xml:space="preserve">7 770,36 </w:t>
      </w:r>
      <w:r w:rsidR="0013359D">
        <w:rPr>
          <w:sz w:val="28"/>
          <w:szCs w:val="28"/>
        </w:rPr>
        <w:t>руб</w:t>
      </w:r>
      <w:r w:rsidR="00FC788C">
        <w:rPr>
          <w:sz w:val="28"/>
          <w:szCs w:val="28"/>
        </w:rPr>
        <w:t>.</w:t>
      </w:r>
      <w:r w:rsidR="0013359D">
        <w:rPr>
          <w:sz w:val="28"/>
          <w:szCs w:val="28"/>
        </w:rPr>
        <w:t xml:space="preserve">, </w:t>
      </w:r>
      <w:r w:rsidRPr="00086D77">
        <w:rPr>
          <w:sz w:val="28"/>
          <w:szCs w:val="28"/>
        </w:rPr>
        <w:t xml:space="preserve">в 2017 году - </w:t>
      </w:r>
      <w:r w:rsidRPr="00086D77">
        <w:rPr>
          <w:rFonts w:eastAsia="Calibri"/>
          <w:sz w:val="28"/>
          <w:szCs w:val="28"/>
        </w:rPr>
        <w:t>7 439,78</w:t>
      </w:r>
      <w:r w:rsidRPr="00086D77">
        <w:rPr>
          <w:sz w:val="28"/>
          <w:szCs w:val="28"/>
        </w:rPr>
        <w:t xml:space="preserve"> руб.</w:t>
      </w:r>
    </w:p>
    <w:p w:rsidR="00023002" w:rsidRPr="00086D77" w:rsidRDefault="00023002" w:rsidP="00023002">
      <w:pPr>
        <w:ind w:firstLine="708"/>
        <w:jc w:val="both"/>
        <w:rPr>
          <w:sz w:val="28"/>
          <w:szCs w:val="28"/>
        </w:rPr>
      </w:pPr>
      <w:r w:rsidRPr="00086D77">
        <w:rPr>
          <w:bCs/>
          <w:sz w:val="28"/>
          <w:szCs w:val="28"/>
        </w:rPr>
        <w:t>потерявшим обоих родителей:</w:t>
      </w:r>
      <w:r w:rsidR="0013359D">
        <w:rPr>
          <w:bCs/>
          <w:sz w:val="28"/>
          <w:szCs w:val="28"/>
        </w:rPr>
        <w:t xml:space="preserve"> </w:t>
      </w:r>
      <w:r w:rsidRPr="00086D77">
        <w:rPr>
          <w:sz w:val="28"/>
          <w:szCs w:val="28"/>
        </w:rPr>
        <w:t xml:space="preserve">в 2019 году - </w:t>
      </w:r>
      <w:r w:rsidRPr="00086D77">
        <w:rPr>
          <w:rFonts w:eastAsia="Calibri"/>
          <w:sz w:val="28"/>
          <w:szCs w:val="28"/>
        </w:rPr>
        <w:t xml:space="preserve">15 851,60  </w:t>
      </w:r>
      <w:r w:rsidR="0013359D">
        <w:rPr>
          <w:sz w:val="28"/>
          <w:szCs w:val="28"/>
        </w:rPr>
        <w:t>руб</w:t>
      </w:r>
      <w:r w:rsidR="00FC788C">
        <w:rPr>
          <w:sz w:val="28"/>
          <w:szCs w:val="28"/>
        </w:rPr>
        <w:t>.</w:t>
      </w:r>
      <w:r w:rsidR="0013359D">
        <w:rPr>
          <w:sz w:val="28"/>
          <w:szCs w:val="28"/>
        </w:rPr>
        <w:t xml:space="preserve">, </w:t>
      </w:r>
      <w:r w:rsidRPr="00086D77">
        <w:rPr>
          <w:bCs/>
          <w:sz w:val="28"/>
          <w:szCs w:val="28"/>
        </w:rPr>
        <w:t xml:space="preserve">в 2018 году </w:t>
      </w:r>
      <w:r w:rsidRPr="00086D77">
        <w:rPr>
          <w:sz w:val="28"/>
          <w:szCs w:val="28"/>
        </w:rPr>
        <w:t xml:space="preserve">- </w:t>
      </w:r>
      <w:r w:rsidRPr="00086D77">
        <w:rPr>
          <w:rFonts w:eastAsia="Calibri"/>
          <w:sz w:val="28"/>
          <w:szCs w:val="28"/>
        </w:rPr>
        <w:t xml:space="preserve">15 540,78 </w:t>
      </w:r>
      <w:r w:rsidR="0013359D">
        <w:rPr>
          <w:sz w:val="28"/>
          <w:szCs w:val="28"/>
        </w:rPr>
        <w:t>руб</w:t>
      </w:r>
      <w:r w:rsidR="00FC788C">
        <w:rPr>
          <w:sz w:val="28"/>
          <w:szCs w:val="28"/>
        </w:rPr>
        <w:t>.</w:t>
      </w:r>
      <w:r w:rsidR="0013359D">
        <w:rPr>
          <w:sz w:val="28"/>
          <w:szCs w:val="28"/>
        </w:rPr>
        <w:t xml:space="preserve">, </w:t>
      </w:r>
      <w:r w:rsidRPr="00086D77">
        <w:rPr>
          <w:sz w:val="28"/>
          <w:szCs w:val="28"/>
        </w:rPr>
        <w:t xml:space="preserve">в 2017 году  - </w:t>
      </w:r>
      <w:r w:rsidRPr="00086D77">
        <w:rPr>
          <w:rFonts w:eastAsia="Calibri"/>
          <w:sz w:val="28"/>
          <w:szCs w:val="28"/>
        </w:rPr>
        <w:t xml:space="preserve">14 879,60 </w:t>
      </w:r>
      <w:r w:rsidRPr="00086D77">
        <w:rPr>
          <w:sz w:val="28"/>
          <w:szCs w:val="28"/>
        </w:rPr>
        <w:t>руб.</w:t>
      </w:r>
    </w:p>
    <w:p w:rsidR="00023002" w:rsidRPr="00086D77" w:rsidRDefault="00023002" w:rsidP="00023002">
      <w:pPr>
        <w:ind w:firstLine="708"/>
        <w:jc w:val="both"/>
        <w:rPr>
          <w:sz w:val="28"/>
          <w:szCs w:val="28"/>
        </w:rPr>
      </w:pPr>
      <w:r w:rsidRPr="00086D77">
        <w:rPr>
          <w:rFonts w:eastAsia="Calibri"/>
          <w:sz w:val="28"/>
          <w:szCs w:val="28"/>
        </w:rPr>
        <w:t>дет</w:t>
      </w:r>
      <w:r>
        <w:rPr>
          <w:rFonts w:eastAsia="Calibri"/>
          <w:sz w:val="28"/>
          <w:szCs w:val="28"/>
        </w:rPr>
        <w:t>ям</w:t>
      </w:r>
      <w:r w:rsidRPr="00086D77">
        <w:rPr>
          <w:rFonts w:eastAsia="Calibri"/>
          <w:sz w:val="28"/>
          <w:szCs w:val="28"/>
        </w:rPr>
        <w:t>, оба родителя которых неизвестны:</w:t>
      </w:r>
      <w:r w:rsidR="0013359D">
        <w:rPr>
          <w:rFonts w:eastAsia="Calibri"/>
          <w:sz w:val="28"/>
          <w:szCs w:val="28"/>
        </w:rPr>
        <w:t xml:space="preserve"> </w:t>
      </w:r>
      <w:r w:rsidRPr="00086D77">
        <w:rPr>
          <w:sz w:val="28"/>
          <w:szCs w:val="28"/>
        </w:rPr>
        <w:t xml:space="preserve">в 2019 году - </w:t>
      </w:r>
      <w:r w:rsidRPr="00086D77">
        <w:rPr>
          <w:rFonts w:eastAsia="Calibri"/>
          <w:sz w:val="28"/>
          <w:szCs w:val="28"/>
        </w:rPr>
        <w:t xml:space="preserve">15 851,60  </w:t>
      </w:r>
      <w:r w:rsidRPr="00086D77">
        <w:rPr>
          <w:sz w:val="28"/>
          <w:szCs w:val="28"/>
        </w:rPr>
        <w:t>руб</w:t>
      </w:r>
      <w:r w:rsidR="001454DC">
        <w:rPr>
          <w:sz w:val="28"/>
          <w:szCs w:val="28"/>
        </w:rPr>
        <w:t>.</w:t>
      </w:r>
      <w:r w:rsidR="0013359D">
        <w:rPr>
          <w:sz w:val="28"/>
          <w:szCs w:val="28"/>
        </w:rPr>
        <w:t xml:space="preserve">, </w:t>
      </w:r>
      <w:r w:rsidRPr="00086D77">
        <w:rPr>
          <w:bCs/>
          <w:sz w:val="28"/>
          <w:szCs w:val="28"/>
        </w:rPr>
        <w:t xml:space="preserve">в 2018 году </w:t>
      </w:r>
      <w:r w:rsidRPr="00086D77">
        <w:rPr>
          <w:sz w:val="28"/>
          <w:szCs w:val="28"/>
        </w:rPr>
        <w:t xml:space="preserve">- </w:t>
      </w:r>
      <w:r w:rsidRPr="00086D77">
        <w:rPr>
          <w:rFonts w:eastAsia="Calibri"/>
          <w:sz w:val="28"/>
          <w:szCs w:val="28"/>
        </w:rPr>
        <w:t xml:space="preserve">15 540,78 </w:t>
      </w:r>
      <w:r w:rsidRPr="00086D77">
        <w:rPr>
          <w:sz w:val="28"/>
          <w:szCs w:val="28"/>
        </w:rPr>
        <w:t>руб</w:t>
      </w:r>
      <w:r w:rsidR="001454DC">
        <w:rPr>
          <w:sz w:val="28"/>
          <w:szCs w:val="28"/>
        </w:rPr>
        <w:t>.</w:t>
      </w:r>
      <w:r w:rsidRPr="00086D77">
        <w:rPr>
          <w:sz w:val="28"/>
          <w:szCs w:val="28"/>
        </w:rPr>
        <w:t>;</w:t>
      </w:r>
    </w:p>
    <w:p w:rsidR="00023002" w:rsidRPr="00086D77" w:rsidRDefault="00023002" w:rsidP="00023002">
      <w:pPr>
        <w:pStyle w:val="Standard"/>
        <w:ind w:firstLine="708"/>
        <w:jc w:val="both"/>
        <w:rPr>
          <w:rFonts w:cs="Times New Roman"/>
          <w:sz w:val="28"/>
          <w:szCs w:val="28"/>
        </w:rPr>
      </w:pPr>
      <w:r w:rsidRPr="00086D77">
        <w:rPr>
          <w:rFonts w:cs="Times New Roman"/>
          <w:sz w:val="28"/>
          <w:szCs w:val="28"/>
        </w:rPr>
        <w:t>Детям, которые имеют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их социальной защиты признаются детьми-инвалидами.</w:t>
      </w:r>
    </w:p>
    <w:p w:rsidR="00023002" w:rsidRPr="00086D77" w:rsidRDefault="00023002" w:rsidP="00023002">
      <w:pPr>
        <w:pStyle w:val="Standard"/>
        <w:ind w:firstLine="708"/>
        <w:jc w:val="both"/>
        <w:rPr>
          <w:rFonts w:cs="Times New Roman"/>
          <w:sz w:val="28"/>
          <w:szCs w:val="28"/>
        </w:rPr>
      </w:pPr>
      <w:r w:rsidRPr="00086D77">
        <w:rPr>
          <w:rFonts w:cs="Times New Roman"/>
          <w:sz w:val="28"/>
          <w:szCs w:val="28"/>
        </w:rPr>
        <w:t>Дети-инвалиды имеют право на соци</w:t>
      </w:r>
      <w:r>
        <w:rPr>
          <w:rFonts w:cs="Times New Roman"/>
          <w:sz w:val="28"/>
          <w:szCs w:val="28"/>
        </w:rPr>
        <w:t>альную пенсию в соответствии с Ф</w:t>
      </w:r>
      <w:r w:rsidRPr="00086D77">
        <w:rPr>
          <w:rFonts w:cs="Times New Roman"/>
          <w:sz w:val="28"/>
          <w:szCs w:val="28"/>
        </w:rPr>
        <w:t xml:space="preserve">едеральным законом от 15.12.2001 № 166-ФЗ «О государственном пенсионном обеспечении в Российской Федерации». </w:t>
      </w:r>
    </w:p>
    <w:p w:rsidR="00023002" w:rsidRPr="00086D77" w:rsidRDefault="00023002" w:rsidP="00023002">
      <w:pPr>
        <w:pStyle w:val="Standard"/>
        <w:ind w:firstLine="708"/>
        <w:jc w:val="both"/>
        <w:rPr>
          <w:rFonts w:cs="Times New Roman"/>
          <w:sz w:val="28"/>
          <w:szCs w:val="28"/>
        </w:rPr>
      </w:pPr>
      <w:r w:rsidRPr="00086D77">
        <w:rPr>
          <w:rFonts w:cs="Times New Roman"/>
          <w:sz w:val="28"/>
          <w:szCs w:val="28"/>
        </w:rPr>
        <w:t>Количество получателей социальной пенсии по категории «дети-инвалиды» составило в 2019 году – 6 799 человек, в 2018 году – 5 903 человека, в 2017 года – 4 514 человек.</w:t>
      </w:r>
    </w:p>
    <w:p w:rsidR="00023002" w:rsidRPr="00086D77" w:rsidRDefault="00023002" w:rsidP="00023002">
      <w:pPr>
        <w:pStyle w:val="Standard"/>
        <w:ind w:firstLine="708"/>
        <w:jc w:val="both"/>
        <w:rPr>
          <w:rFonts w:cs="Times New Roman"/>
          <w:sz w:val="28"/>
          <w:szCs w:val="28"/>
        </w:rPr>
      </w:pPr>
      <w:r w:rsidRPr="00086D77">
        <w:rPr>
          <w:rFonts w:cs="Times New Roman"/>
          <w:sz w:val="28"/>
          <w:szCs w:val="28"/>
        </w:rPr>
        <w:lastRenderedPageBreak/>
        <w:t>Численность получателей социальной пенсии по категории «дети-инвалиды» в сравнении с 2017 годом увеличилась в 2019 году на 2 285 человек, что составляет 50,6%.</w:t>
      </w:r>
    </w:p>
    <w:p w:rsidR="00023002" w:rsidRPr="00086D77" w:rsidRDefault="00023002" w:rsidP="00023002">
      <w:pPr>
        <w:pStyle w:val="Standard"/>
        <w:ind w:firstLine="708"/>
        <w:jc w:val="both"/>
        <w:rPr>
          <w:rFonts w:eastAsia="Calibri" w:cs="Times New Roman"/>
          <w:sz w:val="28"/>
          <w:szCs w:val="28"/>
        </w:rPr>
      </w:pPr>
      <w:r w:rsidRPr="001454DC">
        <w:rPr>
          <w:rFonts w:cs="Times New Roman"/>
          <w:sz w:val="28"/>
          <w:szCs w:val="28"/>
        </w:rPr>
        <w:t xml:space="preserve">Размеры социальной пенсии «детям-инвалидам» с учетом районного коэффициента 1,5 составили в 2019 году - </w:t>
      </w:r>
      <w:r w:rsidRPr="001454DC">
        <w:rPr>
          <w:rFonts w:eastAsia="Calibri" w:cs="Times New Roman"/>
          <w:sz w:val="28"/>
          <w:szCs w:val="28"/>
        </w:rPr>
        <w:t>19 021,64 руб</w:t>
      </w:r>
      <w:r w:rsidR="001454DC" w:rsidRPr="001454DC">
        <w:rPr>
          <w:rFonts w:eastAsia="Calibri" w:cs="Times New Roman"/>
          <w:sz w:val="28"/>
          <w:szCs w:val="28"/>
        </w:rPr>
        <w:t>.</w:t>
      </w:r>
      <w:r w:rsidRPr="001454DC">
        <w:rPr>
          <w:rFonts w:eastAsia="Calibri" w:cs="Times New Roman"/>
          <w:sz w:val="28"/>
          <w:szCs w:val="28"/>
        </w:rPr>
        <w:t>, в 2018 году -                   18 648,66 руб</w:t>
      </w:r>
      <w:r w:rsidR="001454DC" w:rsidRPr="001454DC">
        <w:rPr>
          <w:rFonts w:eastAsia="Calibri" w:cs="Times New Roman"/>
          <w:sz w:val="28"/>
          <w:szCs w:val="28"/>
        </w:rPr>
        <w:t>.</w:t>
      </w:r>
      <w:r w:rsidRPr="001454DC">
        <w:rPr>
          <w:rFonts w:eastAsia="Calibri" w:cs="Times New Roman"/>
          <w:sz w:val="28"/>
          <w:szCs w:val="28"/>
        </w:rPr>
        <w:t>, в 2017 году - 18 123,09 руб</w:t>
      </w:r>
      <w:r w:rsidR="001454DC" w:rsidRPr="001454DC">
        <w:rPr>
          <w:rFonts w:eastAsia="Calibri" w:cs="Times New Roman"/>
          <w:sz w:val="28"/>
          <w:szCs w:val="28"/>
        </w:rPr>
        <w:t>.</w:t>
      </w:r>
    </w:p>
    <w:p w:rsidR="00023002" w:rsidRPr="00086D77" w:rsidRDefault="00023002" w:rsidP="00C42A42">
      <w:pPr>
        <w:pStyle w:val="Standard"/>
        <w:ind w:firstLine="709"/>
        <w:jc w:val="both"/>
        <w:rPr>
          <w:rFonts w:cs="Times New Roman"/>
          <w:sz w:val="28"/>
          <w:szCs w:val="28"/>
        </w:rPr>
      </w:pPr>
      <w:r w:rsidRPr="00086D77">
        <w:rPr>
          <w:rFonts w:cs="Times New Roman"/>
          <w:sz w:val="28"/>
          <w:szCs w:val="28"/>
        </w:rPr>
        <w:t>За установлением ежемесячной выплат</w:t>
      </w:r>
      <w:r w:rsidR="002B390C">
        <w:rPr>
          <w:rFonts w:cs="Times New Roman"/>
          <w:sz w:val="28"/>
          <w:szCs w:val="28"/>
        </w:rPr>
        <w:t>ы</w:t>
      </w:r>
      <w:r w:rsidRPr="00086D77">
        <w:rPr>
          <w:rFonts w:cs="Times New Roman"/>
          <w:sz w:val="28"/>
          <w:szCs w:val="28"/>
        </w:rPr>
        <w:t xml:space="preserve"> неработающим трудоспособным лицам, осуществляющим уход за детьми-инвалидами и инвалидами с детства </w:t>
      </w:r>
      <w:r w:rsidRPr="00086D77">
        <w:rPr>
          <w:rFonts w:cs="Times New Roman"/>
          <w:sz w:val="28"/>
          <w:szCs w:val="28"/>
          <w:lang w:val="en-US"/>
        </w:rPr>
        <w:t>I</w:t>
      </w:r>
      <w:r w:rsidRPr="00086D77">
        <w:rPr>
          <w:rFonts w:cs="Times New Roman"/>
          <w:sz w:val="28"/>
          <w:szCs w:val="28"/>
        </w:rPr>
        <w:t xml:space="preserve"> группы</w:t>
      </w:r>
      <w:r>
        <w:rPr>
          <w:rFonts w:cs="Times New Roman"/>
          <w:sz w:val="28"/>
          <w:szCs w:val="28"/>
        </w:rPr>
        <w:t>,</w:t>
      </w:r>
      <w:r w:rsidRPr="00086D77">
        <w:rPr>
          <w:rFonts w:cs="Times New Roman"/>
          <w:sz w:val="28"/>
          <w:szCs w:val="28"/>
        </w:rPr>
        <w:t xml:space="preserve"> в соответствии с Указом Президента Российской Федерации от 26.02.2013 № 175 «О ежемесячных выплатах лицам, осуществляющим уход за детьми-инвалидами и инвалидами с детства </w:t>
      </w:r>
      <w:r w:rsidRPr="00086D77">
        <w:rPr>
          <w:rFonts w:cs="Times New Roman"/>
          <w:sz w:val="28"/>
          <w:szCs w:val="28"/>
          <w:lang w:val="en-US"/>
        </w:rPr>
        <w:t>I</w:t>
      </w:r>
      <w:r w:rsidRPr="00086D77">
        <w:rPr>
          <w:rFonts w:cs="Times New Roman"/>
          <w:sz w:val="28"/>
          <w:szCs w:val="28"/>
        </w:rPr>
        <w:t xml:space="preserve"> группы» в 2019 году, обратил</w:t>
      </w:r>
      <w:r>
        <w:rPr>
          <w:rFonts w:cs="Times New Roman"/>
          <w:sz w:val="28"/>
          <w:szCs w:val="28"/>
        </w:rPr>
        <w:t>и</w:t>
      </w:r>
      <w:r w:rsidRPr="00086D77">
        <w:rPr>
          <w:rFonts w:cs="Times New Roman"/>
          <w:sz w:val="28"/>
          <w:szCs w:val="28"/>
        </w:rPr>
        <w:t>сь 3 610 человек (в 2018 году – 3 317 человек, в 2017 году – 3 094 человека).</w:t>
      </w:r>
      <w:r w:rsidR="001F02C9">
        <w:rPr>
          <w:rFonts w:cs="Times New Roman"/>
          <w:sz w:val="28"/>
          <w:szCs w:val="28"/>
        </w:rPr>
        <w:t xml:space="preserve"> </w:t>
      </w:r>
      <w:r w:rsidRPr="00086D77">
        <w:rPr>
          <w:rFonts w:cs="Times New Roman"/>
          <w:sz w:val="28"/>
          <w:szCs w:val="28"/>
        </w:rPr>
        <w:t>В сравнении с 2017 годом численность обратившихся за компенсационной выплатой по уходу за детьми-инвалидами увеличилась на 516 человек, что составляет 16,7%. В сравнении с 2018 годом численность обратившихся за компенсационной выплатой по уходу за детьми-инвалидами увеличилась на 293 человека, что составляет 8,8%.</w:t>
      </w:r>
    </w:p>
    <w:p w:rsidR="00023002" w:rsidRPr="00086D77" w:rsidRDefault="00023002" w:rsidP="00023002">
      <w:pPr>
        <w:pStyle w:val="Standard"/>
        <w:ind w:firstLine="600"/>
        <w:jc w:val="both"/>
        <w:rPr>
          <w:rFonts w:cs="Times New Roman"/>
          <w:sz w:val="28"/>
          <w:szCs w:val="28"/>
        </w:rPr>
      </w:pPr>
      <w:r w:rsidRPr="00086D77">
        <w:rPr>
          <w:rFonts w:cs="Times New Roman"/>
          <w:sz w:val="28"/>
          <w:szCs w:val="28"/>
        </w:rPr>
        <w:t>Ежемесячная выплата неработающим трудоспособным лицам, осуществляющим уход за детьми</w:t>
      </w:r>
      <w:r w:rsidR="002B390C">
        <w:rPr>
          <w:rFonts w:cs="Times New Roman"/>
          <w:sz w:val="28"/>
          <w:szCs w:val="28"/>
        </w:rPr>
        <w:t>-</w:t>
      </w:r>
      <w:r w:rsidRPr="00086D77">
        <w:rPr>
          <w:rFonts w:cs="Times New Roman"/>
          <w:sz w:val="28"/>
          <w:szCs w:val="28"/>
        </w:rPr>
        <w:t>инвалидами уславливается в размерах с учетом районного коэффициента 1,5:</w:t>
      </w:r>
    </w:p>
    <w:p w:rsidR="00023002" w:rsidRPr="00086D77" w:rsidRDefault="00023002" w:rsidP="00023002">
      <w:pPr>
        <w:pStyle w:val="Standard"/>
        <w:ind w:firstLine="600"/>
        <w:jc w:val="both"/>
        <w:rPr>
          <w:rFonts w:cs="Times New Roman"/>
          <w:sz w:val="28"/>
          <w:szCs w:val="28"/>
        </w:rPr>
      </w:pPr>
      <w:r w:rsidRPr="00086D77">
        <w:rPr>
          <w:rFonts w:cs="Times New Roman"/>
          <w:sz w:val="28"/>
          <w:szCs w:val="28"/>
        </w:rPr>
        <w:t>родителю (усыновителю) или опекуну (попечителю) – 8 250 рублей;</w:t>
      </w:r>
    </w:p>
    <w:p w:rsidR="002B390C" w:rsidRDefault="00023002" w:rsidP="002B390C">
      <w:pPr>
        <w:pStyle w:val="Standard"/>
        <w:ind w:firstLine="600"/>
        <w:jc w:val="both"/>
        <w:rPr>
          <w:rFonts w:cs="Times New Roman"/>
          <w:sz w:val="28"/>
          <w:szCs w:val="28"/>
        </w:rPr>
      </w:pPr>
      <w:r w:rsidRPr="00086D77">
        <w:rPr>
          <w:rFonts w:cs="Times New Roman"/>
          <w:sz w:val="28"/>
          <w:szCs w:val="28"/>
        </w:rPr>
        <w:t>другим лицам – 1 800 рублей.</w:t>
      </w:r>
    </w:p>
    <w:p w:rsidR="00023002" w:rsidRPr="002B390C" w:rsidRDefault="00023002" w:rsidP="002B390C">
      <w:pPr>
        <w:pStyle w:val="Standard"/>
        <w:ind w:firstLine="600"/>
        <w:jc w:val="both"/>
        <w:rPr>
          <w:rFonts w:cs="Times New Roman"/>
          <w:sz w:val="28"/>
          <w:szCs w:val="28"/>
        </w:rPr>
      </w:pPr>
      <w:r w:rsidRPr="00086D77">
        <w:rPr>
          <w:sz w:val="28"/>
          <w:szCs w:val="28"/>
        </w:rPr>
        <w:t>С 1 июля 2019 года Указом Президента Российской Федерации от 07.03.2019 № 95 внесены изменения в Указ Президента Российской Федерации от 26.02.2013 № 175 «О ежемесячных выплатах лицам, осуществляющим уход за детьми-инвалидами и инвалидами с детства</w:t>
      </w:r>
      <w:r w:rsidR="00DE160F">
        <w:rPr>
          <w:sz w:val="28"/>
          <w:szCs w:val="28"/>
        </w:rPr>
        <w:t xml:space="preserve"> </w:t>
      </w:r>
      <w:r w:rsidRPr="00086D77">
        <w:rPr>
          <w:sz w:val="28"/>
          <w:szCs w:val="28"/>
          <w:lang w:val="en-US"/>
        </w:rPr>
        <w:t>I</w:t>
      </w:r>
      <w:r w:rsidRPr="00086D77">
        <w:rPr>
          <w:sz w:val="28"/>
          <w:szCs w:val="28"/>
        </w:rPr>
        <w:t xml:space="preserve"> группы», в соответствии с которым</w:t>
      </w:r>
      <w:r w:rsidR="00973CCC">
        <w:rPr>
          <w:sz w:val="28"/>
          <w:szCs w:val="28"/>
        </w:rPr>
        <w:t>и</w:t>
      </w:r>
      <w:r w:rsidRPr="00086D77">
        <w:rPr>
          <w:sz w:val="28"/>
          <w:szCs w:val="28"/>
        </w:rPr>
        <w:t xml:space="preserve"> с 01.07.2019 выплата родителю (усыновителю) или опекуну (попечителю) устанавливается в размере – 15 000 рублей.</w:t>
      </w:r>
    </w:p>
    <w:p w:rsidR="00023002" w:rsidRPr="00086D77" w:rsidRDefault="00023002" w:rsidP="00023002">
      <w:pPr>
        <w:ind w:firstLine="708"/>
        <w:jc w:val="both"/>
        <w:rPr>
          <w:sz w:val="28"/>
          <w:szCs w:val="28"/>
        </w:rPr>
      </w:pPr>
      <w:r w:rsidRPr="00086D77">
        <w:rPr>
          <w:sz w:val="28"/>
          <w:szCs w:val="28"/>
        </w:rPr>
        <w:t>Размеры ежемесячной компенсационной выплаты по уходу за детьми-инвалидами с учетом районного коэффициента 1,5 составили:</w:t>
      </w:r>
    </w:p>
    <w:p w:rsidR="00023002" w:rsidRPr="00086D77" w:rsidRDefault="00023002" w:rsidP="00023002">
      <w:pPr>
        <w:ind w:firstLine="708"/>
        <w:jc w:val="both"/>
        <w:rPr>
          <w:sz w:val="28"/>
          <w:szCs w:val="28"/>
        </w:rPr>
      </w:pPr>
      <w:r w:rsidRPr="00086D77">
        <w:rPr>
          <w:rFonts w:eastAsia="Calibri"/>
          <w:sz w:val="28"/>
          <w:szCs w:val="28"/>
        </w:rPr>
        <w:t>родителю (усыновителю) или опекуну (попечителю)</w:t>
      </w:r>
    </w:p>
    <w:p w:rsidR="00023002" w:rsidRPr="00086D77" w:rsidRDefault="00023002" w:rsidP="00023002">
      <w:pPr>
        <w:ind w:firstLine="708"/>
        <w:jc w:val="both"/>
        <w:rPr>
          <w:sz w:val="28"/>
          <w:szCs w:val="28"/>
        </w:rPr>
      </w:pPr>
      <w:r w:rsidRPr="00086D77">
        <w:rPr>
          <w:sz w:val="28"/>
          <w:szCs w:val="28"/>
        </w:rPr>
        <w:t>с 01.07.2019 – 15 000 рублей:</w:t>
      </w:r>
    </w:p>
    <w:p w:rsidR="00023002" w:rsidRPr="00086D77" w:rsidRDefault="00023002" w:rsidP="00023002">
      <w:pPr>
        <w:ind w:firstLine="708"/>
        <w:jc w:val="both"/>
        <w:rPr>
          <w:sz w:val="28"/>
          <w:szCs w:val="28"/>
        </w:rPr>
      </w:pPr>
      <w:r w:rsidRPr="00086D77">
        <w:rPr>
          <w:sz w:val="28"/>
          <w:szCs w:val="28"/>
        </w:rPr>
        <w:t>до 30.06.2019 – 8 250 рублей;</w:t>
      </w:r>
    </w:p>
    <w:p w:rsidR="00023002" w:rsidRPr="00086D77" w:rsidRDefault="00023002" w:rsidP="00023002">
      <w:pPr>
        <w:ind w:firstLine="708"/>
        <w:jc w:val="both"/>
        <w:rPr>
          <w:sz w:val="28"/>
          <w:szCs w:val="28"/>
        </w:rPr>
      </w:pPr>
      <w:r w:rsidRPr="00086D77">
        <w:rPr>
          <w:sz w:val="28"/>
          <w:szCs w:val="28"/>
        </w:rPr>
        <w:t>в 2017 году – 8 250 рублей.</w:t>
      </w:r>
    </w:p>
    <w:p w:rsidR="00023002" w:rsidRPr="00086D77" w:rsidRDefault="00023002" w:rsidP="00023002">
      <w:pPr>
        <w:ind w:firstLine="708"/>
        <w:jc w:val="both"/>
        <w:rPr>
          <w:rFonts w:eastAsia="Calibri"/>
          <w:sz w:val="28"/>
          <w:szCs w:val="28"/>
        </w:rPr>
      </w:pPr>
      <w:r w:rsidRPr="00086D77">
        <w:rPr>
          <w:rFonts w:eastAsia="Calibri"/>
          <w:sz w:val="28"/>
          <w:szCs w:val="28"/>
        </w:rPr>
        <w:t>другим лицам:</w:t>
      </w:r>
    </w:p>
    <w:p w:rsidR="00023002" w:rsidRPr="00086D77" w:rsidRDefault="00023002" w:rsidP="00023002">
      <w:pPr>
        <w:ind w:firstLine="708"/>
        <w:jc w:val="both"/>
        <w:rPr>
          <w:sz w:val="28"/>
          <w:szCs w:val="28"/>
        </w:rPr>
      </w:pPr>
      <w:r w:rsidRPr="00086D77">
        <w:rPr>
          <w:sz w:val="28"/>
          <w:szCs w:val="28"/>
        </w:rPr>
        <w:t>с 01.07.2019 – 1 800 рублей:</w:t>
      </w:r>
    </w:p>
    <w:p w:rsidR="00023002" w:rsidRPr="00086D77" w:rsidRDefault="00023002" w:rsidP="00023002">
      <w:pPr>
        <w:ind w:firstLine="708"/>
        <w:jc w:val="both"/>
        <w:rPr>
          <w:sz w:val="28"/>
          <w:szCs w:val="28"/>
        </w:rPr>
      </w:pPr>
      <w:r w:rsidRPr="00086D77">
        <w:rPr>
          <w:sz w:val="28"/>
          <w:szCs w:val="28"/>
        </w:rPr>
        <w:t>до 30.06.2019 – 1 800 рублей;</w:t>
      </w:r>
    </w:p>
    <w:p w:rsidR="00023002" w:rsidRPr="00086D77" w:rsidRDefault="00023002" w:rsidP="00023002">
      <w:pPr>
        <w:ind w:firstLine="708"/>
        <w:jc w:val="both"/>
        <w:rPr>
          <w:sz w:val="28"/>
          <w:szCs w:val="28"/>
        </w:rPr>
      </w:pPr>
      <w:r w:rsidRPr="00086D77">
        <w:rPr>
          <w:sz w:val="28"/>
          <w:szCs w:val="28"/>
        </w:rPr>
        <w:t>в 2017 году – 1 800 рублей.</w:t>
      </w:r>
    </w:p>
    <w:p w:rsidR="00D044FF" w:rsidRPr="00086D77" w:rsidRDefault="00D044FF" w:rsidP="00D044FF">
      <w:pPr>
        <w:autoSpaceDE w:val="0"/>
        <w:autoSpaceDN w:val="0"/>
        <w:adjustRightInd w:val="0"/>
        <w:ind w:firstLine="709"/>
        <w:jc w:val="both"/>
        <w:rPr>
          <w:bCs/>
          <w:sz w:val="28"/>
          <w:szCs w:val="28"/>
        </w:rPr>
      </w:pPr>
      <w:r w:rsidRPr="00086D77">
        <w:rPr>
          <w:sz w:val="28"/>
          <w:szCs w:val="28"/>
        </w:rPr>
        <w:t xml:space="preserve">В целях реализации </w:t>
      </w:r>
      <w:hyperlink r:id="rId9" w:history="1">
        <w:r w:rsidRPr="00086D77">
          <w:rPr>
            <w:sz w:val="28"/>
            <w:szCs w:val="28"/>
          </w:rPr>
          <w:t>статьи 12.1</w:t>
        </w:r>
      </w:hyperlink>
      <w:r w:rsidRPr="00086D77">
        <w:rPr>
          <w:sz w:val="28"/>
          <w:szCs w:val="28"/>
        </w:rPr>
        <w:t xml:space="preserve"> Федерального закона от 17.07.1999          № 178-ФЗ «О государственной социальной помощи», </w:t>
      </w:r>
      <w:hyperlink r:id="rId10" w:history="1">
        <w:r w:rsidRPr="00086D77">
          <w:rPr>
            <w:sz w:val="28"/>
            <w:szCs w:val="28"/>
          </w:rPr>
          <w:t>Закона</w:t>
        </w:r>
      </w:hyperlink>
      <w:r w:rsidRPr="00086D77">
        <w:rPr>
          <w:sz w:val="28"/>
          <w:szCs w:val="28"/>
        </w:rPr>
        <w:t xml:space="preserve"> Ханты-Мансийского автономного округа – Югры от 24.12.2007 №197-оз </w:t>
      </w:r>
      <w:r>
        <w:rPr>
          <w:sz w:val="28"/>
          <w:szCs w:val="28"/>
        </w:rPr>
        <w:t xml:space="preserve">                       </w:t>
      </w:r>
      <w:r w:rsidRPr="00086D77">
        <w:rPr>
          <w:sz w:val="28"/>
          <w:szCs w:val="28"/>
        </w:rPr>
        <w:t xml:space="preserve">«О государственной социальной помощи и дополнительных мерах социальной помощи населению Ханты-Мансийского автономного округа – Югры», на основании постановления Правительства автономного округа от 17.11.2009 №300-п «Об утверждении положения о порядке установления, определения </w:t>
      </w:r>
      <w:r w:rsidRPr="00086D77">
        <w:rPr>
          <w:sz w:val="28"/>
          <w:szCs w:val="28"/>
        </w:rPr>
        <w:lastRenderedPageBreak/>
        <w:t>условий установления, выплаты и категориях получателей региональной социальной доплаты к пенсии, правил обращения за ней» р</w:t>
      </w:r>
      <w:r w:rsidRPr="00086D77">
        <w:rPr>
          <w:bCs/>
          <w:sz w:val="28"/>
          <w:szCs w:val="28"/>
        </w:rPr>
        <w:t>егиональная социальная доплата к пенсии устанавливается в случае, если общая сумма его материального обеспечения с учетом денежных выплат и отдельных мер социальной поддержки не достигает величины прожиточного минимума пенсионера, установленной Законом Ханты-Мансийского автономного округа – Югры от 17.10.2018 № 69-оз «Об установлении величины прожиточного минимума пенсионера в Ханты-Мансийском автономном округе - Югре в целях установления социальной доплаты к пенсии на 2019 финансовый год». Величина прожиточного минимума пенсионера в Ханты-Мансийском автономном округе – Югре в целях установления социальной доплаты к пенсии установлена на 2019 финансовый год в размере 12 176 рублей.</w:t>
      </w:r>
    </w:p>
    <w:p w:rsidR="00D044FF" w:rsidRPr="00086D77" w:rsidRDefault="00D044FF" w:rsidP="00D044FF">
      <w:pPr>
        <w:autoSpaceDE w:val="0"/>
        <w:autoSpaceDN w:val="0"/>
        <w:adjustRightInd w:val="0"/>
        <w:ind w:firstLine="709"/>
        <w:jc w:val="both"/>
        <w:rPr>
          <w:sz w:val="28"/>
          <w:szCs w:val="28"/>
        </w:rPr>
      </w:pPr>
      <w:r w:rsidRPr="00086D77">
        <w:rPr>
          <w:sz w:val="28"/>
          <w:szCs w:val="28"/>
        </w:rPr>
        <w:t>Региональная социальная доплата к пенсии устанавливается в беззаявительном порядке:</w:t>
      </w:r>
    </w:p>
    <w:p w:rsidR="00D044FF" w:rsidRPr="00064E5A" w:rsidRDefault="00D044FF" w:rsidP="00D044FF">
      <w:pPr>
        <w:autoSpaceDE w:val="0"/>
        <w:autoSpaceDN w:val="0"/>
        <w:adjustRightInd w:val="0"/>
        <w:ind w:firstLine="709"/>
        <w:jc w:val="both"/>
        <w:rPr>
          <w:sz w:val="28"/>
          <w:szCs w:val="28"/>
        </w:rPr>
      </w:pPr>
      <w:r w:rsidRPr="00064E5A">
        <w:rPr>
          <w:sz w:val="28"/>
          <w:szCs w:val="28"/>
        </w:rPr>
        <w:t xml:space="preserve">детям-инвалидам и детям, не достигшим возраста 18 лет, которым установлена пенсия по случаю потери кормильца в соответствии с законодательством Российской Федерации, </w:t>
      </w:r>
      <w:r w:rsidRPr="00064E5A">
        <w:rPr>
          <w:bCs/>
          <w:sz w:val="28"/>
          <w:szCs w:val="28"/>
        </w:rPr>
        <w:t>–</w:t>
      </w:r>
      <w:r w:rsidRPr="00064E5A">
        <w:rPr>
          <w:sz w:val="28"/>
          <w:szCs w:val="28"/>
        </w:rPr>
        <w:t xml:space="preserve"> со дня назначения соответствующей пенсии;</w:t>
      </w:r>
    </w:p>
    <w:p w:rsidR="00D044FF" w:rsidRPr="00064E5A" w:rsidRDefault="00D044FF" w:rsidP="00D044FF">
      <w:pPr>
        <w:autoSpaceDE w:val="0"/>
        <w:autoSpaceDN w:val="0"/>
        <w:adjustRightInd w:val="0"/>
        <w:ind w:firstLine="709"/>
        <w:jc w:val="both"/>
        <w:rPr>
          <w:sz w:val="28"/>
          <w:szCs w:val="28"/>
        </w:rPr>
      </w:pPr>
      <w:r w:rsidRPr="00064E5A">
        <w:rPr>
          <w:sz w:val="28"/>
          <w:szCs w:val="28"/>
        </w:rPr>
        <w:t xml:space="preserve">инвалидам с детства, получателям пенсии по случаю потери кормильца в возрасте старше 18 лет, обучающимся по очной форме в образовательных организациях, </w:t>
      </w:r>
      <w:r w:rsidRPr="00064E5A">
        <w:rPr>
          <w:bCs/>
          <w:sz w:val="28"/>
          <w:szCs w:val="28"/>
        </w:rPr>
        <w:t>–</w:t>
      </w:r>
      <w:r w:rsidRPr="00064E5A">
        <w:rPr>
          <w:sz w:val="28"/>
          <w:szCs w:val="28"/>
        </w:rPr>
        <w:t xml:space="preserve"> со  дня назначения соответствующей пенсии.</w:t>
      </w:r>
    </w:p>
    <w:p w:rsidR="008B71D1" w:rsidRPr="00452B36" w:rsidRDefault="008B71D1" w:rsidP="00151D7F">
      <w:pPr>
        <w:autoSpaceDE w:val="0"/>
        <w:autoSpaceDN w:val="0"/>
        <w:adjustRightInd w:val="0"/>
        <w:ind w:firstLine="540"/>
        <w:jc w:val="both"/>
        <w:rPr>
          <w:color w:val="FF0000"/>
          <w:sz w:val="28"/>
          <w:szCs w:val="28"/>
        </w:rPr>
      </w:pPr>
    </w:p>
    <w:p w:rsidR="00F26A7C" w:rsidRPr="008756AA" w:rsidRDefault="00E5121B" w:rsidP="002E1AD1">
      <w:pPr>
        <w:jc w:val="center"/>
        <w:rPr>
          <w:b/>
          <w:sz w:val="28"/>
          <w:szCs w:val="28"/>
        </w:rPr>
      </w:pPr>
      <w:r>
        <w:rPr>
          <w:b/>
          <w:sz w:val="28"/>
          <w:szCs w:val="28"/>
        </w:rPr>
        <w:t>В</w:t>
      </w:r>
      <w:r w:rsidR="00F26A7C" w:rsidRPr="008756AA">
        <w:rPr>
          <w:b/>
          <w:sz w:val="28"/>
          <w:szCs w:val="28"/>
        </w:rPr>
        <w:t>ыплаты семьям с детьми-инвалидами</w:t>
      </w:r>
    </w:p>
    <w:p w:rsidR="00F26A7C" w:rsidRPr="008756AA" w:rsidRDefault="00F26A7C" w:rsidP="00F26A7C">
      <w:pPr>
        <w:ind w:firstLine="720"/>
        <w:jc w:val="both"/>
        <w:rPr>
          <w:sz w:val="28"/>
          <w:szCs w:val="28"/>
        </w:rPr>
      </w:pPr>
    </w:p>
    <w:p w:rsidR="008756AA" w:rsidRPr="00064E5A" w:rsidRDefault="008756AA" w:rsidP="008756AA">
      <w:pPr>
        <w:ind w:firstLine="708"/>
        <w:jc w:val="both"/>
        <w:rPr>
          <w:b/>
          <w:sz w:val="28"/>
          <w:szCs w:val="28"/>
        </w:rPr>
      </w:pPr>
      <w:r w:rsidRPr="00064E5A">
        <w:rPr>
          <w:bCs/>
          <w:sz w:val="28"/>
          <w:szCs w:val="28"/>
        </w:rPr>
        <w:t>Социальная поддержка семей с детьми-инвалидами осуществляется в соответствии с Законом автономного округа от 02.12.2005 № 115-оз «О мерах по обеспечению прав детей-инвалидов на воспитание, обучение и образование, прав инвалидов на образование в Ханты-Мансийском автономном округе – Югре».  В</w:t>
      </w:r>
      <w:r w:rsidRPr="00064E5A">
        <w:rPr>
          <w:rFonts w:eastAsia="Calibri"/>
          <w:sz w:val="28"/>
          <w:szCs w:val="28"/>
          <w:lang w:eastAsia="en-US"/>
        </w:rPr>
        <w:t xml:space="preserve"> 2019 году мерами социальной поддержки </w:t>
      </w:r>
      <w:r w:rsidRPr="00064E5A">
        <w:rPr>
          <w:sz w:val="28"/>
          <w:szCs w:val="28"/>
        </w:rPr>
        <w:t xml:space="preserve">воспользовались 577 родителей (законных представителей) детей-инвалидов на 584 детей, 25 инвалидов (в 2018 году </w:t>
      </w:r>
      <w:r w:rsidRPr="00064E5A">
        <w:rPr>
          <w:bCs/>
          <w:sz w:val="28"/>
          <w:szCs w:val="28"/>
        </w:rPr>
        <w:t>–</w:t>
      </w:r>
      <w:r w:rsidRPr="00064E5A">
        <w:rPr>
          <w:sz w:val="28"/>
          <w:szCs w:val="28"/>
        </w:rPr>
        <w:t xml:space="preserve"> </w:t>
      </w:r>
      <w:r w:rsidRPr="00064E5A">
        <w:rPr>
          <w:rFonts w:eastAsia="Calibri"/>
          <w:sz w:val="28"/>
          <w:szCs w:val="28"/>
          <w:lang w:eastAsia="en-US"/>
        </w:rPr>
        <w:t>532 родителей (законных представителей) на 539 детей, 6 инвалидов</w:t>
      </w:r>
      <w:r w:rsidRPr="00064E5A">
        <w:rPr>
          <w:sz w:val="28"/>
          <w:szCs w:val="28"/>
        </w:rPr>
        <w:t xml:space="preserve">; в 2017 году </w:t>
      </w:r>
      <w:r w:rsidRPr="00064E5A">
        <w:rPr>
          <w:bCs/>
          <w:sz w:val="28"/>
          <w:szCs w:val="28"/>
        </w:rPr>
        <w:t>–</w:t>
      </w:r>
      <w:r w:rsidRPr="00064E5A">
        <w:rPr>
          <w:sz w:val="28"/>
          <w:szCs w:val="28"/>
        </w:rPr>
        <w:t xml:space="preserve"> 676 родителей детей-инвалидов на 688 детей, 11 инвалидов</w:t>
      </w:r>
      <w:r w:rsidRPr="00064E5A">
        <w:rPr>
          <w:rFonts w:eastAsia="Calibri"/>
          <w:sz w:val="28"/>
          <w:szCs w:val="28"/>
          <w:lang w:eastAsia="en-US"/>
        </w:rPr>
        <w:t>).</w:t>
      </w:r>
    </w:p>
    <w:p w:rsidR="008756AA" w:rsidRDefault="008756AA" w:rsidP="008756AA">
      <w:pPr>
        <w:ind w:firstLine="708"/>
        <w:jc w:val="both"/>
        <w:rPr>
          <w:sz w:val="28"/>
          <w:szCs w:val="28"/>
        </w:rPr>
      </w:pPr>
      <w:r w:rsidRPr="00064E5A">
        <w:rPr>
          <w:sz w:val="28"/>
          <w:szCs w:val="28"/>
        </w:rPr>
        <w:t>В соответствии с Законом автономного округа от 07.07.2004 № 45-оз «О поддержке семьи, материнства, отцовства и детства в Ханты-Мансийском автономном округе – Югре» предоставляется ежемесячное пособие на детей-инвалидов в размере 1 899 рублей. По состоянию на 31.12.2019 пособие выплачено на 5 352 ребенка (в 2018 году – на 4</w:t>
      </w:r>
      <w:r w:rsidRPr="00064E5A">
        <w:rPr>
          <w:sz w:val="28"/>
          <w:szCs w:val="28"/>
          <w:lang w:val="en-US"/>
        </w:rPr>
        <w:t> </w:t>
      </w:r>
      <w:r w:rsidRPr="00064E5A">
        <w:rPr>
          <w:sz w:val="28"/>
          <w:szCs w:val="28"/>
        </w:rPr>
        <w:t>842 ребенка, в 2017 году – на 4</w:t>
      </w:r>
      <w:r w:rsidRPr="00064E5A">
        <w:rPr>
          <w:sz w:val="28"/>
          <w:szCs w:val="28"/>
          <w:lang w:val="en-US"/>
        </w:rPr>
        <w:t> </w:t>
      </w:r>
      <w:r w:rsidRPr="00064E5A">
        <w:rPr>
          <w:sz w:val="28"/>
          <w:szCs w:val="28"/>
        </w:rPr>
        <w:t>754 ребенка). В сравнении с 2018 годом наблюдается увеличение численности получателей на 10,5% или на 510 детей.</w:t>
      </w:r>
    </w:p>
    <w:p w:rsidR="00A564A0" w:rsidRDefault="00A564A0" w:rsidP="00EA556D">
      <w:pPr>
        <w:jc w:val="center"/>
        <w:rPr>
          <w:b/>
          <w:color w:val="FF0000"/>
          <w:sz w:val="28"/>
          <w:szCs w:val="28"/>
        </w:rPr>
      </w:pPr>
    </w:p>
    <w:p w:rsidR="00BB38D2" w:rsidRPr="00452B36" w:rsidRDefault="00BB38D2" w:rsidP="00EA556D">
      <w:pPr>
        <w:jc w:val="center"/>
        <w:rPr>
          <w:b/>
          <w:color w:val="FF0000"/>
          <w:sz w:val="28"/>
          <w:szCs w:val="28"/>
        </w:rPr>
      </w:pPr>
    </w:p>
    <w:p w:rsidR="00EA556D" w:rsidRPr="008756AA" w:rsidRDefault="00F26A7C" w:rsidP="00EA556D">
      <w:pPr>
        <w:jc w:val="center"/>
        <w:rPr>
          <w:b/>
          <w:sz w:val="28"/>
          <w:szCs w:val="28"/>
        </w:rPr>
      </w:pPr>
      <w:r w:rsidRPr="008756AA">
        <w:rPr>
          <w:b/>
          <w:sz w:val="28"/>
          <w:szCs w:val="28"/>
        </w:rPr>
        <w:t xml:space="preserve">2.5. </w:t>
      </w:r>
      <w:r w:rsidR="00EA556D" w:rsidRPr="008756AA">
        <w:rPr>
          <w:b/>
          <w:sz w:val="28"/>
          <w:szCs w:val="28"/>
        </w:rPr>
        <w:t>Государственная социальная помощь</w:t>
      </w:r>
    </w:p>
    <w:p w:rsidR="00EA556D" w:rsidRPr="00452B36" w:rsidRDefault="00EA556D" w:rsidP="00EA556D">
      <w:pPr>
        <w:jc w:val="center"/>
        <w:rPr>
          <w:b/>
          <w:color w:val="FF0000"/>
          <w:sz w:val="28"/>
          <w:szCs w:val="28"/>
        </w:rPr>
      </w:pPr>
    </w:p>
    <w:p w:rsidR="008756AA" w:rsidRPr="0067414F" w:rsidRDefault="008756AA" w:rsidP="008756AA">
      <w:pPr>
        <w:ind w:firstLine="708"/>
        <w:jc w:val="both"/>
        <w:rPr>
          <w:rFonts w:eastAsia="Calibri"/>
          <w:sz w:val="28"/>
          <w:szCs w:val="28"/>
          <w:lang w:eastAsia="en-US"/>
        </w:rPr>
      </w:pPr>
      <w:r w:rsidRPr="0067414F">
        <w:rPr>
          <w:rFonts w:eastAsia="Calibri"/>
          <w:sz w:val="28"/>
          <w:szCs w:val="28"/>
          <w:lang w:eastAsia="en-US"/>
        </w:rPr>
        <w:lastRenderedPageBreak/>
        <w:t>Социальная поддержка малоимущих граждан осуществляется в соответствии с Законом автономного округа от 24.12.2007 №197-оз «О государственной социальной помощи и дополнительных мерах социальной помощи населению Ханты-Мансийского автономного округа – Югры».</w:t>
      </w:r>
    </w:p>
    <w:p w:rsidR="008756AA" w:rsidRPr="00A454C6" w:rsidRDefault="008756AA" w:rsidP="008756AA">
      <w:pPr>
        <w:ind w:firstLine="708"/>
        <w:jc w:val="both"/>
        <w:rPr>
          <w:sz w:val="28"/>
          <w:szCs w:val="28"/>
        </w:rPr>
      </w:pPr>
      <w:r w:rsidRPr="00A454C6">
        <w:rPr>
          <w:sz w:val="28"/>
          <w:szCs w:val="28"/>
        </w:rPr>
        <w:t>Доля многодетных семей, получивших государственную социальную помощь, повысилась на 1,7% и составила 6 904 домохозяйств от общего количества получателей государственной социальной помощи (в 2018 году – 6144 домохозяйств, в 2017 году – 6 356 домохозяйств).</w:t>
      </w:r>
    </w:p>
    <w:p w:rsidR="008756AA" w:rsidRPr="00A454C6" w:rsidRDefault="008756AA" w:rsidP="008756AA">
      <w:pPr>
        <w:ind w:firstLine="708"/>
        <w:jc w:val="both"/>
        <w:rPr>
          <w:sz w:val="28"/>
          <w:szCs w:val="28"/>
        </w:rPr>
      </w:pPr>
      <w:r w:rsidRPr="00A454C6">
        <w:rPr>
          <w:sz w:val="28"/>
          <w:szCs w:val="28"/>
        </w:rPr>
        <w:t xml:space="preserve">Доля получателей государственной социальной помощи из числа неполных семей с детьми, семей, имеющих в своем составе инвалидов, в 2019 году снизилась на 1,3 % и составила 1 725 домохозяйств от общего количества получателей государственной социальной помощи (в 2018 году </w:t>
      </w:r>
      <w:r w:rsidR="00AC5089">
        <w:rPr>
          <w:sz w:val="28"/>
          <w:szCs w:val="28"/>
        </w:rPr>
        <w:t xml:space="preserve">- </w:t>
      </w:r>
      <w:r w:rsidRPr="00A454C6">
        <w:rPr>
          <w:sz w:val="28"/>
          <w:szCs w:val="28"/>
        </w:rPr>
        <w:t>2 330 домохозяйств, в 2017 году – 2 938 домохозяйств).</w:t>
      </w:r>
    </w:p>
    <w:p w:rsidR="008756AA" w:rsidRPr="00A454C6" w:rsidRDefault="008756AA" w:rsidP="008756AA">
      <w:pPr>
        <w:ind w:firstLine="708"/>
        <w:jc w:val="both"/>
        <w:rPr>
          <w:sz w:val="28"/>
          <w:szCs w:val="28"/>
        </w:rPr>
      </w:pPr>
      <w:r w:rsidRPr="00A454C6">
        <w:rPr>
          <w:sz w:val="28"/>
          <w:szCs w:val="28"/>
        </w:rPr>
        <w:t xml:space="preserve">Доля малоимущих семей, имеющих в своем составе трудоспособных членов семьи, повысилась на 0,9% и составила </w:t>
      </w:r>
      <w:r w:rsidRPr="003F52DF">
        <w:rPr>
          <w:sz w:val="28"/>
          <w:szCs w:val="28"/>
        </w:rPr>
        <w:t xml:space="preserve">23 136 домохозяйств </w:t>
      </w:r>
      <w:r w:rsidRPr="00A454C6">
        <w:rPr>
          <w:sz w:val="28"/>
          <w:szCs w:val="28"/>
        </w:rPr>
        <w:t>(в 2018 году – 22 304 домохозяйств, в 2017 году – 24 374 домохозяйств).</w:t>
      </w:r>
    </w:p>
    <w:p w:rsidR="008756AA" w:rsidRDefault="008756AA" w:rsidP="008756AA">
      <w:pPr>
        <w:ind w:firstLine="708"/>
        <w:jc w:val="both"/>
        <w:rPr>
          <w:sz w:val="28"/>
          <w:szCs w:val="28"/>
        </w:rPr>
      </w:pPr>
      <w:r w:rsidRPr="00A454C6">
        <w:rPr>
          <w:sz w:val="28"/>
          <w:szCs w:val="28"/>
        </w:rPr>
        <w:t>Размер государственной социальной помощи на семью в год составил для:</w:t>
      </w:r>
    </w:p>
    <w:p w:rsidR="003F52DF" w:rsidRPr="00A454C6" w:rsidRDefault="003F52DF" w:rsidP="003F52DF">
      <w:pPr>
        <w:ind w:firstLine="708"/>
        <w:jc w:val="both"/>
        <w:rPr>
          <w:sz w:val="28"/>
          <w:szCs w:val="28"/>
        </w:rPr>
      </w:pPr>
      <w:r w:rsidRPr="00A454C6">
        <w:rPr>
          <w:sz w:val="28"/>
          <w:szCs w:val="28"/>
        </w:rPr>
        <w:t>семей с несовершеннолетними детьми, имеющих одного трудоспособного члена семьи – 12 260 рублей (в 2018 году – 12 030 рублей в 2017 году – 11 558 рублей);</w:t>
      </w:r>
    </w:p>
    <w:p w:rsidR="003F52DF" w:rsidRPr="00A454C6" w:rsidRDefault="003F52DF" w:rsidP="003F52DF">
      <w:pPr>
        <w:ind w:firstLine="708"/>
        <w:jc w:val="both"/>
        <w:rPr>
          <w:sz w:val="28"/>
          <w:szCs w:val="28"/>
        </w:rPr>
      </w:pPr>
      <w:r w:rsidRPr="00A454C6">
        <w:rPr>
          <w:sz w:val="28"/>
          <w:szCs w:val="28"/>
        </w:rPr>
        <w:t>многодетных семей – 23 433 рублей (в 2018 году – 23 150 рублей, в 2017 году – 22 704 рублей);</w:t>
      </w:r>
    </w:p>
    <w:p w:rsidR="008756AA" w:rsidRPr="00A454C6" w:rsidRDefault="008756AA" w:rsidP="008756AA">
      <w:pPr>
        <w:ind w:firstLine="708"/>
        <w:jc w:val="both"/>
        <w:rPr>
          <w:sz w:val="28"/>
          <w:szCs w:val="28"/>
        </w:rPr>
      </w:pPr>
      <w:r w:rsidRPr="00A454C6">
        <w:rPr>
          <w:sz w:val="28"/>
          <w:szCs w:val="28"/>
        </w:rPr>
        <w:t>одиноко проживающих граждан трудоспособного возраста, семей, состоящих только из трудоспособных членов, семей с одним трудоспособным членом семьи, не имеющих совершеннолетних детей –  6852 рублей (в 2018 году – 4930 рублей, в 2017 году – 3 008 рублей);</w:t>
      </w:r>
    </w:p>
    <w:p w:rsidR="008756AA" w:rsidRPr="00A454C6" w:rsidRDefault="008756AA" w:rsidP="008756AA">
      <w:pPr>
        <w:ind w:firstLine="708"/>
        <w:jc w:val="both"/>
        <w:rPr>
          <w:sz w:val="28"/>
          <w:szCs w:val="28"/>
        </w:rPr>
      </w:pPr>
      <w:r w:rsidRPr="00A454C6">
        <w:rPr>
          <w:sz w:val="28"/>
          <w:szCs w:val="28"/>
        </w:rPr>
        <w:t>семей, имеющих двух и более трудоспособных членов семьи – 9 041 рублей (в 2018 году – 8 884 рубля, в 2017 году – 8 900 рублей);</w:t>
      </w:r>
    </w:p>
    <w:p w:rsidR="008756AA" w:rsidRPr="00A454C6" w:rsidRDefault="008756AA" w:rsidP="008756AA">
      <w:pPr>
        <w:ind w:firstLine="708"/>
        <w:jc w:val="both"/>
        <w:rPr>
          <w:sz w:val="28"/>
          <w:szCs w:val="28"/>
        </w:rPr>
      </w:pPr>
      <w:r w:rsidRPr="00A454C6">
        <w:rPr>
          <w:sz w:val="28"/>
          <w:szCs w:val="28"/>
        </w:rPr>
        <w:t>семей, не имеющих трудоспособных членов – 44 711 рублей (в 2018 году – 37 469 рублей, в 2017 году – 34 234 рубля.).</w:t>
      </w:r>
    </w:p>
    <w:p w:rsidR="008756AA" w:rsidRPr="00A454C6" w:rsidRDefault="008756AA" w:rsidP="008756AA">
      <w:pPr>
        <w:ind w:firstLine="708"/>
        <w:jc w:val="both"/>
        <w:rPr>
          <w:sz w:val="28"/>
          <w:szCs w:val="28"/>
        </w:rPr>
      </w:pPr>
      <w:r>
        <w:rPr>
          <w:rFonts w:eastAsia="Calibri"/>
          <w:sz w:val="28"/>
          <w:szCs w:val="28"/>
          <w:lang w:eastAsia="en-US"/>
        </w:rPr>
        <w:t>Д</w:t>
      </w:r>
      <w:r w:rsidRPr="00A454C6">
        <w:rPr>
          <w:rFonts w:eastAsia="Calibri"/>
          <w:sz w:val="28"/>
          <w:szCs w:val="28"/>
          <w:lang w:eastAsia="en-US"/>
        </w:rPr>
        <w:t>ополнительные меры социальной помощи:</w:t>
      </w:r>
    </w:p>
    <w:p w:rsidR="008756AA" w:rsidRPr="009F277B" w:rsidRDefault="008756AA" w:rsidP="008756AA">
      <w:pPr>
        <w:ind w:firstLine="708"/>
        <w:jc w:val="both"/>
        <w:rPr>
          <w:sz w:val="28"/>
          <w:szCs w:val="28"/>
        </w:rPr>
      </w:pPr>
      <w:r w:rsidRPr="00A454C6">
        <w:rPr>
          <w:rFonts w:eastAsia="Calibri"/>
          <w:sz w:val="28"/>
          <w:szCs w:val="28"/>
          <w:lang w:eastAsia="en-US"/>
        </w:rPr>
        <w:t xml:space="preserve">единовременная помощь в связи с экстремальной жизненной ситуацией оказана 11 110 семьям, из них 6 904 семьям на условиях социального контракта, средний размер помощи – 26,9 тыс. руб. (в 2018 году </w:t>
      </w:r>
      <w:r w:rsidR="009F277B">
        <w:rPr>
          <w:rFonts w:eastAsia="Calibri"/>
          <w:sz w:val="28"/>
          <w:szCs w:val="28"/>
          <w:lang w:eastAsia="en-US"/>
        </w:rPr>
        <w:t xml:space="preserve">- </w:t>
      </w:r>
      <w:r w:rsidRPr="00A454C6">
        <w:rPr>
          <w:rFonts w:eastAsia="Calibri"/>
          <w:sz w:val="28"/>
          <w:szCs w:val="28"/>
          <w:lang w:eastAsia="en-US"/>
        </w:rPr>
        <w:t>8 612 семьям, из них 5 570 семьям на условиях социального контракта средний размер помощи – 24,7 тыс. руб</w:t>
      </w:r>
      <w:r w:rsidR="00787A4B">
        <w:rPr>
          <w:rFonts w:eastAsia="Calibri"/>
          <w:sz w:val="28"/>
          <w:szCs w:val="28"/>
          <w:lang w:eastAsia="en-US"/>
        </w:rPr>
        <w:t>лей</w:t>
      </w:r>
      <w:r w:rsidRPr="00A454C6">
        <w:rPr>
          <w:rFonts w:eastAsia="Calibri"/>
          <w:sz w:val="28"/>
          <w:szCs w:val="28"/>
          <w:lang w:eastAsia="en-US"/>
        </w:rPr>
        <w:t>, в 2017 году – 8 644 семьям, из них 5 298 семьям на условиях социального контракта, средний размер помощи – 23,8 тыс. руб</w:t>
      </w:r>
      <w:r w:rsidR="00787A4B">
        <w:rPr>
          <w:rFonts w:eastAsia="Calibri"/>
          <w:sz w:val="28"/>
          <w:szCs w:val="28"/>
          <w:lang w:eastAsia="en-US"/>
        </w:rPr>
        <w:t>лей</w:t>
      </w:r>
      <w:r w:rsidRPr="00A454C6">
        <w:rPr>
          <w:rFonts w:eastAsia="Calibri"/>
          <w:sz w:val="28"/>
          <w:szCs w:val="28"/>
          <w:lang w:eastAsia="en-US"/>
        </w:rPr>
        <w:t xml:space="preserve"> соответственно)</w:t>
      </w:r>
      <w:r w:rsidR="009F277B">
        <w:rPr>
          <w:rFonts w:eastAsia="Calibri"/>
          <w:sz w:val="28"/>
          <w:szCs w:val="28"/>
          <w:lang w:eastAsia="en-US"/>
        </w:rPr>
        <w:t>. Увеличение составило 28,52% и 30,31</w:t>
      </w:r>
      <w:r w:rsidR="00614458" w:rsidRPr="009F277B">
        <w:rPr>
          <w:rFonts w:eastAsia="Calibri"/>
          <w:sz w:val="28"/>
          <w:szCs w:val="28"/>
          <w:lang w:eastAsia="en-US"/>
        </w:rPr>
        <w:t>%</w:t>
      </w:r>
      <w:r w:rsidR="009F277B" w:rsidRPr="009F277B">
        <w:rPr>
          <w:rFonts w:eastAsia="Calibri"/>
          <w:sz w:val="28"/>
          <w:szCs w:val="28"/>
          <w:lang w:eastAsia="en-US"/>
        </w:rPr>
        <w:t xml:space="preserve"> соответственно</w:t>
      </w:r>
      <w:r w:rsidRPr="009F277B">
        <w:rPr>
          <w:rFonts w:eastAsia="Calibri"/>
          <w:sz w:val="28"/>
          <w:szCs w:val="28"/>
          <w:lang w:eastAsia="en-US"/>
        </w:rPr>
        <w:t>;</w:t>
      </w:r>
    </w:p>
    <w:p w:rsidR="008756AA" w:rsidRPr="00A454C6" w:rsidRDefault="008756AA" w:rsidP="008756AA">
      <w:pPr>
        <w:tabs>
          <w:tab w:val="left" w:pos="709"/>
        </w:tabs>
        <w:ind w:firstLine="567"/>
        <w:jc w:val="both"/>
        <w:rPr>
          <w:sz w:val="28"/>
          <w:szCs w:val="28"/>
        </w:rPr>
      </w:pPr>
      <w:r w:rsidRPr="009F277B">
        <w:rPr>
          <w:rFonts w:eastAsia="Calibri"/>
          <w:sz w:val="28"/>
          <w:szCs w:val="28"/>
          <w:lang w:eastAsia="en-US"/>
        </w:rPr>
        <w:t xml:space="preserve">единовременная помощь для выхода семьи на самообеспечение </w:t>
      </w:r>
      <w:r w:rsidRPr="00A454C6">
        <w:rPr>
          <w:rFonts w:eastAsia="Calibri"/>
          <w:sz w:val="28"/>
          <w:szCs w:val="28"/>
          <w:lang w:eastAsia="en-US"/>
        </w:rPr>
        <w:t>предоставлена 65 малоимущим семьям</w:t>
      </w:r>
      <w:r w:rsidR="00D412B2">
        <w:rPr>
          <w:rFonts w:eastAsia="Calibri"/>
          <w:sz w:val="28"/>
          <w:szCs w:val="28"/>
          <w:lang w:eastAsia="en-US"/>
        </w:rPr>
        <w:t xml:space="preserve"> (</w:t>
      </w:r>
      <w:r w:rsidR="00D412B2" w:rsidRPr="00A454C6">
        <w:rPr>
          <w:sz w:val="28"/>
          <w:szCs w:val="28"/>
        </w:rPr>
        <w:t xml:space="preserve">21 семья </w:t>
      </w:r>
      <w:r w:rsidR="00D412B2">
        <w:rPr>
          <w:sz w:val="28"/>
          <w:szCs w:val="28"/>
        </w:rPr>
        <w:t xml:space="preserve">- </w:t>
      </w:r>
      <w:r w:rsidR="00D412B2" w:rsidRPr="00A454C6">
        <w:rPr>
          <w:sz w:val="28"/>
          <w:szCs w:val="28"/>
        </w:rPr>
        <w:t xml:space="preserve">на развитие личного подсобного хозяйства, 44 семьи </w:t>
      </w:r>
      <w:r w:rsidR="00D412B2">
        <w:rPr>
          <w:sz w:val="28"/>
          <w:szCs w:val="28"/>
        </w:rPr>
        <w:t xml:space="preserve">- </w:t>
      </w:r>
      <w:r w:rsidR="00D412B2" w:rsidRPr="00A454C6">
        <w:rPr>
          <w:sz w:val="28"/>
          <w:szCs w:val="28"/>
        </w:rPr>
        <w:t xml:space="preserve">на </w:t>
      </w:r>
      <w:r w:rsidR="00D412B2">
        <w:rPr>
          <w:sz w:val="28"/>
          <w:szCs w:val="28"/>
        </w:rPr>
        <w:t>предоставление услуг населению</w:t>
      </w:r>
      <w:r w:rsidRPr="00A454C6">
        <w:rPr>
          <w:rFonts w:eastAsia="Calibri"/>
          <w:sz w:val="28"/>
          <w:szCs w:val="28"/>
          <w:lang w:eastAsia="en-US"/>
        </w:rPr>
        <w:t>, из них 2 многодетным семьям, средний размер помощи составил 49,6 тыс. руб</w:t>
      </w:r>
      <w:r w:rsidR="00D412B2">
        <w:rPr>
          <w:rFonts w:eastAsia="Calibri"/>
          <w:sz w:val="28"/>
          <w:szCs w:val="28"/>
          <w:lang w:eastAsia="en-US"/>
        </w:rPr>
        <w:t>лей</w:t>
      </w:r>
      <w:r w:rsidRPr="00A454C6">
        <w:rPr>
          <w:rFonts w:eastAsia="Calibri"/>
          <w:sz w:val="28"/>
          <w:szCs w:val="28"/>
          <w:lang w:eastAsia="en-US"/>
        </w:rPr>
        <w:t xml:space="preserve"> (в 2018 году – 85 семьям, из них 24 многодетным семьям, 46,9 тыс. руб</w:t>
      </w:r>
      <w:r w:rsidR="00D412B2">
        <w:rPr>
          <w:rFonts w:eastAsia="Calibri"/>
          <w:sz w:val="28"/>
          <w:szCs w:val="28"/>
          <w:lang w:eastAsia="en-US"/>
        </w:rPr>
        <w:t>лей</w:t>
      </w:r>
      <w:r w:rsidRPr="00A454C6">
        <w:rPr>
          <w:rFonts w:eastAsia="Calibri"/>
          <w:sz w:val="28"/>
          <w:szCs w:val="28"/>
          <w:lang w:eastAsia="en-US"/>
        </w:rPr>
        <w:t xml:space="preserve">, в </w:t>
      </w:r>
      <w:r w:rsidRPr="00A454C6">
        <w:rPr>
          <w:rFonts w:eastAsia="Calibri"/>
          <w:sz w:val="28"/>
          <w:szCs w:val="28"/>
          <w:lang w:eastAsia="en-US"/>
        </w:rPr>
        <w:lastRenderedPageBreak/>
        <w:t xml:space="preserve">2017 году - 134 малоимущим семьям, из них 24 многодетным семьям, соответственно). </w:t>
      </w:r>
    </w:p>
    <w:p w:rsidR="00227386" w:rsidRPr="00452B36" w:rsidRDefault="00227386" w:rsidP="008D6C17">
      <w:pPr>
        <w:jc w:val="center"/>
        <w:rPr>
          <w:b/>
          <w:color w:val="FF0000"/>
          <w:sz w:val="28"/>
          <w:szCs w:val="28"/>
        </w:rPr>
      </w:pPr>
    </w:p>
    <w:p w:rsidR="0002425D" w:rsidRPr="002A5316" w:rsidRDefault="00EA556D" w:rsidP="008D6C17">
      <w:pPr>
        <w:jc w:val="center"/>
        <w:rPr>
          <w:b/>
          <w:sz w:val="28"/>
          <w:szCs w:val="28"/>
        </w:rPr>
      </w:pPr>
      <w:r w:rsidRPr="002A5316">
        <w:rPr>
          <w:b/>
          <w:sz w:val="28"/>
          <w:szCs w:val="28"/>
        </w:rPr>
        <w:t>2.</w:t>
      </w:r>
      <w:r w:rsidR="00F26A7C" w:rsidRPr="002A5316">
        <w:rPr>
          <w:b/>
          <w:sz w:val="28"/>
          <w:szCs w:val="28"/>
        </w:rPr>
        <w:t>6</w:t>
      </w:r>
      <w:r w:rsidR="0002425D" w:rsidRPr="002A5316">
        <w:rPr>
          <w:b/>
          <w:sz w:val="28"/>
          <w:szCs w:val="28"/>
        </w:rPr>
        <w:t>.</w:t>
      </w:r>
      <w:r w:rsidR="00834131" w:rsidRPr="002A5316">
        <w:rPr>
          <w:b/>
          <w:sz w:val="28"/>
          <w:szCs w:val="28"/>
        </w:rPr>
        <w:t xml:space="preserve"> </w:t>
      </w:r>
      <w:r w:rsidR="0002425D" w:rsidRPr="002A5316">
        <w:rPr>
          <w:b/>
          <w:sz w:val="28"/>
          <w:szCs w:val="28"/>
        </w:rPr>
        <w:t>Меры поддержки многодетных семей</w:t>
      </w:r>
    </w:p>
    <w:p w:rsidR="00342DC0" w:rsidRPr="00452B36" w:rsidRDefault="00342DC0" w:rsidP="008D6C17">
      <w:pPr>
        <w:jc w:val="center"/>
        <w:rPr>
          <w:b/>
          <w:color w:val="FF0000"/>
          <w:sz w:val="28"/>
          <w:szCs w:val="28"/>
        </w:rPr>
      </w:pPr>
    </w:p>
    <w:p w:rsidR="004C20A8" w:rsidRPr="00274000" w:rsidRDefault="004C20A8" w:rsidP="004C20A8">
      <w:pPr>
        <w:ind w:firstLine="708"/>
        <w:jc w:val="both"/>
        <w:rPr>
          <w:b/>
          <w:sz w:val="28"/>
          <w:szCs w:val="28"/>
        </w:rPr>
      </w:pPr>
      <w:r w:rsidRPr="00274000">
        <w:rPr>
          <w:sz w:val="28"/>
          <w:szCs w:val="28"/>
        </w:rPr>
        <w:t>В соответствии с Законом Ханты-Мансийского автономного округа – Югры от 07.07.2004 № 45-оз «О поддержке семьи, материнства, отцовства и детства в Ханты-Мансийском автономном округе – Югре» многодетными семьями на территории Ханты-Мансийского автономного округа – Югры признаются семьи, воспитывающие трех и более детей, в том числе находящи</w:t>
      </w:r>
      <w:r w:rsidR="00D76871">
        <w:rPr>
          <w:sz w:val="28"/>
          <w:szCs w:val="28"/>
        </w:rPr>
        <w:t>м</w:t>
      </w:r>
      <w:r w:rsidRPr="00274000">
        <w:rPr>
          <w:sz w:val="28"/>
          <w:szCs w:val="28"/>
        </w:rPr>
        <w:t>ся под опекой (попечительством), в возрасте до 18 лет, из числа граждан Российской Федерации, имеющих место жительства на территории Ханты-Мансийского автономного округа – Югры, включенные в региональный регистр получателей мер социальной поддержки.</w:t>
      </w:r>
    </w:p>
    <w:p w:rsidR="004C20A8" w:rsidRPr="00274000" w:rsidRDefault="004C20A8" w:rsidP="004C20A8">
      <w:pPr>
        <w:ind w:right="97" w:firstLine="709"/>
        <w:jc w:val="both"/>
        <w:rPr>
          <w:sz w:val="28"/>
          <w:szCs w:val="28"/>
        </w:rPr>
      </w:pPr>
      <w:r w:rsidRPr="00274000">
        <w:rPr>
          <w:sz w:val="28"/>
          <w:szCs w:val="28"/>
        </w:rPr>
        <w:t>Многодетным семьям в соответствии с законодательством автономного округа предоставляются меры социальной поддержки:</w:t>
      </w:r>
    </w:p>
    <w:p w:rsidR="00B90193" w:rsidRDefault="004C20A8" w:rsidP="00B90193">
      <w:pPr>
        <w:ind w:right="97" w:firstLine="709"/>
        <w:jc w:val="both"/>
        <w:rPr>
          <w:sz w:val="28"/>
          <w:szCs w:val="28"/>
        </w:rPr>
      </w:pPr>
      <w:r w:rsidRPr="00274000">
        <w:rPr>
          <w:sz w:val="28"/>
          <w:szCs w:val="28"/>
        </w:rPr>
        <w:t xml:space="preserve">ежемесячное пособие многодетным семьям в размере 570 рублей на каждого ребенка. Количество детей, на которых в 2019 году выплачено ежемесячное пособие, составило </w:t>
      </w:r>
      <w:r w:rsidR="00366203">
        <w:rPr>
          <w:sz w:val="28"/>
          <w:szCs w:val="28"/>
        </w:rPr>
        <w:t xml:space="preserve">106 330 детей </w:t>
      </w:r>
      <w:r w:rsidRPr="00274000">
        <w:rPr>
          <w:sz w:val="28"/>
          <w:szCs w:val="28"/>
        </w:rPr>
        <w:t xml:space="preserve">(в 2018 году – на </w:t>
      </w:r>
      <w:r w:rsidR="00366203">
        <w:rPr>
          <w:sz w:val="28"/>
          <w:szCs w:val="28"/>
        </w:rPr>
        <w:t>97 397детей</w:t>
      </w:r>
      <w:r w:rsidRPr="00274000">
        <w:rPr>
          <w:sz w:val="28"/>
          <w:szCs w:val="28"/>
        </w:rPr>
        <w:t>; в 2017 году – на 82 587 детей);</w:t>
      </w:r>
    </w:p>
    <w:p w:rsidR="004C20A8" w:rsidRPr="00B90193" w:rsidRDefault="004C20A8" w:rsidP="00B90193">
      <w:pPr>
        <w:ind w:right="97" w:firstLine="709"/>
        <w:jc w:val="both"/>
        <w:rPr>
          <w:sz w:val="28"/>
          <w:szCs w:val="28"/>
        </w:rPr>
      </w:pPr>
      <w:r w:rsidRPr="00B90193">
        <w:rPr>
          <w:sz w:val="28"/>
          <w:szCs w:val="28"/>
        </w:rPr>
        <w:t>единовременное пособие для подготовки ребенка (детей) из многодетной семьи к началу учебного года (при условии, что среднедушевой доход семьи не превышает величину 1,5 прожиточного минимума, установленного в автономном округе)</w:t>
      </w:r>
      <w:r w:rsidR="00B90193" w:rsidRPr="00B90193">
        <w:rPr>
          <w:sz w:val="28"/>
          <w:szCs w:val="28"/>
        </w:rPr>
        <w:t xml:space="preserve"> в размере 11 180 рублей при поступлении в первый класс, 7 453 рубля -  к началу учебного года</w:t>
      </w:r>
      <w:r w:rsidRPr="00B90193">
        <w:rPr>
          <w:sz w:val="28"/>
          <w:szCs w:val="28"/>
        </w:rPr>
        <w:t xml:space="preserve">. </w:t>
      </w:r>
    </w:p>
    <w:p w:rsidR="004C20A8" w:rsidRPr="00274000" w:rsidRDefault="004C20A8" w:rsidP="004C20A8">
      <w:pPr>
        <w:ind w:right="97" w:firstLine="709"/>
        <w:jc w:val="both"/>
        <w:rPr>
          <w:sz w:val="28"/>
          <w:szCs w:val="28"/>
        </w:rPr>
      </w:pPr>
      <w:r w:rsidRPr="00274000">
        <w:rPr>
          <w:sz w:val="28"/>
          <w:szCs w:val="28"/>
        </w:rPr>
        <w:t>В 2019 году пособие выплачено 11 002 семьям на 21 723 ребенка, в том числе при поступлении ребенка в первый класс на 2 598 детей (в 2018 году – 9 876 семьям на 19 158 детей; в 2017 году – 9 562 семьям на 18 305 детей).</w:t>
      </w:r>
    </w:p>
    <w:p w:rsidR="004C20A8" w:rsidRPr="004B38A6" w:rsidRDefault="004C20A8" w:rsidP="004C20A8">
      <w:pPr>
        <w:ind w:firstLine="709"/>
        <w:jc w:val="both"/>
        <w:rPr>
          <w:sz w:val="28"/>
          <w:szCs w:val="28"/>
        </w:rPr>
      </w:pPr>
      <w:r w:rsidRPr="004B38A6">
        <w:rPr>
          <w:sz w:val="28"/>
          <w:szCs w:val="28"/>
        </w:rPr>
        <w:t>ежемесячная денежная выплата семьям в случае рождения третьего ребенка или последующих детей при условии, что среднедушевой доход семьи не превышает величину прожиточного минимума, установленную в Югре, в размере 14 721 рубль. За 2019 год выплачено на 7 495 детей</w:t>
      </w:r>
      <w:r w:rsidR="009005A6" w:rsidRPr="004B38A6">
        <w:rPr>
          <w:sz w:val="28"/>
          <w:szCs w:val="28"/>
        </w:rPr>
        <w:t>,</w:t>
      </w:r>
      <w:r w:rsidRPr="004B38A6">
        <w:rPr>
          <w:sz w:val="28"/>
          <w:szCs w:val="28"/>
        </w:rPr>
        <w:t xml:space="preserve"> что на </w:t>
      </w:r>
      <w:r w:rsidR="009005A6" w:rsidRPr="004B38A6">
        <w:rPr>
          <w:sz w:val="28"/>
          <w:szCs w:val="28"/>
        </w:rPr>
        <w:t>3,2</w:t>
      </w:r>
      <w:r w:rsidRPr="004B38A6">
        <w:rPr>
          <w:sz w:val="28"/>
          <w:szCs w:val="28"/>
        </w:rPr>
        <w:t xml:space="preserve"> % ниже показателя 2018 года – на 7 741 ребенка.</w:t>
      </w:r>
    </w:p>
    <w:p w:rsidR="005F7938" w:rsidRDefault="005F7938" w:rsidP="005F7938">
      <w:pPr>
        <w:ind w:firstLine="567"/>
        <w:jc w:val="both"/>
        <w:rPr>
          <w:sz w:val="28"/>
          <w:szCs w:val="28"/>
        </w:rPr>
      </w:pPr>
      <w:r w:rsidRPr="004B38A6">
        <w:rPr>
          <w:sz w:val="28"/>
          <w:szCs w:val="28"/>
        </w:rPr>
        <w:t xml:space="preserve">Уменьшение получателей обусловлено снижением числа третьих родов (в 2019 году – </w:t>
      </w:r>
      <w:r w:rsidR="00D22180" w:rsidRPr="004B38A6">
        <w:rPr>
          <w:sz w:val="28"/>
          <w:szCs w:val="28"/>
        </w:rPr>
        <w:t>4 153</w:t>
      </w:r>
      <w:r w:rsidRPr="004B38A6">
        <w:rPr>
          <w:sz w:val="28"/>
          <w:szCs w:val="28"/>
        </w:rPr>
        <w:t xml:space="preserve">, в 2018 году – </w:t>
      </w:r>
      <w:r w:rsidR="00D22180" w:rsidRPr="004B38A6">
        <w:rPr>
          <w:sz w:val="28"/>
          <w:szCs w:val="28"/>
        </w:rPr>
        <w:t>4 285</w:t>
      </w:r>
      <w:r w:rsidRPr="004B38A6">
        <w:rPr>
          <w:sz w:val="28"/>
          <w:szCs w:val="28"/>
        </w:rPr>
        <w:t xml:space="preserve">, в 2017 году – </w:t>
      </w:r>
      <w:r w:rsidR="00D22180" w:rsidRPr="004B38A6">
        <w:rPr>
          <w:sz w:val="28"/>
          <w:szCs w:val="28"/>
        </w:rPr>
        <w:t>4 286</w:t>
      </w:r>
      <w:r w:rsidRPr="004B38A6">
        <w:rPr>
          <w:sz w:val="28"/>
          <w:szCs w:val="28"/>
        </w:rPr>
        <w:t>);</w:t>
      </w:r>
    </w:p>
    <w:p w:rsidR="004C20A8" w:rsidRDefault="004C20A8" w:rsidP="004C20A8">
      <w:pPr>
        <w:ind w:right="97" w:firstLine="540"/>
        <w:jc w:val="both"/>
        <w:rPr>
          <w:sz w:val="28"/>
          <w:szCs w:val="28"/>
        </w:rPr>
      </w:pPr>
      <w:r>
        <w:rPr>
          <w:sz w:val="28"/>
          <w:szCs w:val="28"/>
        </w:rPr>
        <w:t xml:space="preserve">Многодетным семьям осуществляется </w:t>
      </w:r>
      <w:r w:rsidRPr="00A348A9">
        <w:rPr>
          <w:sz w:val="28"/>
          <w:szCs w:val="28"/>
        </w:rPr>
        <w:t xml:space="preserve">компенсация в размере </w:t>
      </w:r>
      <w:r w:rsidR="008B0549">
        <w:rPr>
          <w:sz w:val="28"/>
          <w:szCs w:val="28"/>
        </w:rPr>
        <w:t xml:space="preserve">                 </w:t>
      </w:r>
      <w:r w:rsidRPr="00A348A9">
        <w:rPr>
          <w:sz w:val="28"/>
          <w:szCs w:val="28"/>
        </w:rPr>
        <w:t xml:space="preserve">50 процентов расходов на оплату коммунальных услуг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в жилых помещениях с печным отоплением). </w:t>
      </w:r>
    </w:p>
    <w:p w:rsidR="004C20A8" w:rsidRPr="00A82DF3" w:rsidRDefault="004C20A8" w:rsidP="004C20A8">
      <w:pPr>
        <w:pStyle w:val="ConsPlusNormal"/>
        <w:widowControl/>
        <w:ind w:firstLine="567"/>
        <w:jc w:val="both"/>
        <w:rPr>
          <w:rFonts w:ascii="Times New Roman" w:hAnsi="Times New Roman" w:cs="Times New Roman"/>
          <w:sz w:val="28"/>
          <w:szCs w:val="28"/>
        </w:rPr>
      </w:pPr>
      <w:r w:rsidRPr="00A82DF3">
        <w:rPr>
          <w:rFonts w:ascii="Times New Roman" w:hAnsi="Times New Roman"/>
          <w:sz w:val="28"/>
          <w:szCs w:val="28"/>
        </w:rPr>
        <w:t>По состоянию на 31</w:t>
      </w:r>
      <w:r w:rsidR="00C42A42">
        <w:rPr>
          <w:rFonts w:ascii="Times New Roman" w:hAnsi="Times New Roman"/>
          <w:sz w:val="28"/>
          <w:szCs w:val="28"/>
        </w:rPr>
        <w:t>.12.</w:t>
      </w:r>
      <w:r w:rsidRPr="00A82DF3">
        <w:rPr>
          <w:rFonts w:ascii="Times New Roman" w:hAnsi="Times New Roman"/>
          <w:sz w:val="28"/>
          <w:szCs w:val="28"/>
        </w:rPr>
        <w:t>2019 меры социальной поддержки по оплате коммунальных услуг предоставлены 22 514 семьям (нарастающим итогом с начала года – 25 855 семьям).</w:t>
      </w:r>
    </w:p>
    <w:p w:rsidR="004C20A8" w:rsidRPr="00A82DF3" w:rsidRDefault="004C20A8" w:rsidP="004C20A8">
      <w:pPr>
        <w:pStyle w:val="ConsPlusNormal"/>
        <w:widowControl/>
        <w:ind w:firstLine="567"/>
        <w:jc w:val="both"/>
        <w:rPr>
          <w:rFonts w:ascii="Times New Roman" w:hAnsi="Times New Roman" w:cs="Times New Roman"/>
          <w:sz w:val="28"/>
          <w:szCs w:val="28"/>
        </w:rPr>
      </w:pPr>
      <w:r w:rsidRPr="00A82DF3">
        <w:rPr>
          <w:rFonts w:ascii="Times New Roman" w:hAnsi="Times New Roman" w:cs="Times New Roman"/>
          <w:sz w:val="28"/>
          <w:szCs w:val="28"/>
        </w:rPr>
        <w:lastRenderedPageBreak/>
        <w:t>По состоянию на 31</w:t>
      </w:r>
      <w:r w:rsidR="00C42A42">
        <w:rPr>
          <w:rFonts w:ascii="Times New Roman" w:hAnsi="Times New Roman" w:cs="Times New Roman"/>
          <w:sz w:val="28"/>
          <w:szCs w:val="28"/>
        </w:rPr>
        <w:t>.12.</w:t>
      </w:r>
      <w:r w:rsidRPr="00A82DF3">
        <w:rPr>
          <w:rFonts w:ascii="Times New Roman" w:hAnsi="Times New Roman" w:cs="Times New Roman"/>
          <w:sz w:val="28"/>
          <w:szCs w:val="28"/>
        </w:rPr>
        <w:t>2018 меры социальной поддержки по оплате коммунальных услуг предоставлены 20 446 семьям (нарастающим итогом с начала года – 23 338 семьям).</w:t>
      </w:r>
    </w:p>
    <w:p w:rsidR="004C20A8" w:rsidRPr="00A82DF3" w:rsidRDefault="004C20A8" w:rsidP="004C20A8">
      <w:pPr>
        <w:pStyle w:val="ConsPlusNormal"/>
        <w:widowControl/>
        <w:ind w:firstLine="567"/>
        <w:jc w:val="both"/>
        <w:rPr>
          <w:rFonts w:ascii="Times New Roman" w:hAnsi="Times New Roman"/>
          <w:sz w:val="28"/>
          <w:szCs w:val="28"/>
        </w:rPr>
      </w:pPr>
      <w:r w:rsidRPr="00A82DF3">
        <w:rPr>
          <w:rFonts w:ascii="Times New Roman" w:hAnsi="Times New Roman"/>
          <w:sz w:val="28"/>
          <w:szCs w:val="28"/>
        </w:rPr>
        <w:t>По состоянию на 31</w:t>
      </w:r>
      <w:r w:rsidR="00C42A42">
        <w:rPr>
          <w:rFonts w:ascii="Times New Roman" w:hAnsi="Times New Roman"/>
          <w:sz w:val="28"/>
          <w:szCs w:val="28"/>
        </w:rPr>
        <w:t>.12.</w:t>
      </w:r>
      <w:r w:rsidRPr="00A82DF3">
        <w:rPr>
          <w:rFonts w:ascii="Times New Roman" w:hAnsi="Times New Roman"/>
          <w:sz w:val="28"/>
          <w:szCs w:val="28"/>
        </w:rPr>
        <w:t>2017 меры социальной поддержки по оплате коммунальных услуг предоставлены 18 718 семьям (нарастающим итогом</w:t>
      </w:r>
      <w:r>
        <w:rPr>
          <w:rFonts w:ascii="Times New Roman" w:hAnsi="Times New Roman"/>
          <w:sz w:val="28"/>
          <w:szCs w:val="28"/>
        </w:rPr>
        <w:t xml:space="preserve"> с начала года – 21 746 семьям)</w:t>
      </w:r>
      <w:r w:rsidRPr="00A82DF3">
        <w:rPr>
          <w:rFonts w:ascii="Times New Roman" w:hAnsi="Times New Roman"/>
          <w:sz w:val="28"/>
          <w:szCs w:val="28"/>
        </w:rPr>
        <w:t>.</w:t>
      </w:r>
    </w:p>
    <w:p w:rsidR="004C20A8" w:rsidRPr="00A82DF3" w:rsidRDefault="004C20A8" w:rsidP="004C20A8">
      <w:pPr>
        <w:pStyle w:val="ConsPlusNormal"/>
        <w:widowControl/>
        <w:ind w:firstLine="567"/>
        <w:jc w:val="both"/>
        <w:rPr>
          <w:rFonts w:ascii="Times New Roman" w:hAnsi="Times New Roman"/>
          <w:sz w:val="28"/>
          <w:szCs w:val="28"/>
        </w:rPr>
      </w:pPr>
      <w:r w:rsidRPr="00A82DF3">
        <w:rPr>
          <w:rFonts w:ascii="Times New Roman" w:hAnsi="Times New Roman"/>
          <w:sz w:val="28"/>
          <w:szCs w:val="28"/>
        </w:rPr>
        <w:t xml:space="preserve">По отношению к общей численности многодетных семей, состоящих на учете в органах социальной защиты населения, доля получателей компенсации расходов на оплату жилого помещения и коммунальных услуг составила 83%. </w:t>
      </w:r>
    </w:p>
    <w:p w:rsidR="004C20A8" w:rsidRPr="00A82DF3" w:rsidRDefault="004C20A8" w:rsidP="004C20A8">
      <w:pPr>
        <w:ind w:firstLine="567"/>
        <w:jc w:val="both"/>
        <w:rPr>
          <w:sz w:val="28"/>
          <w:szCs w:val="28"/>
        </w:rPr>
      </w:pPr>
      <w:r w:rsidRPr="00A82DF3">
        <w:rPr>
          <w:sz w:val="28"/>
          <w:szCs w:val="28"/>
        </w:rPr>
        <w:t xml:space="preserve">Основными причинами неполного охвата граждан, имеющих право на получение указанной меры социальной поддержки, являются: отсутствие у части граждан правоустанавливающих документов на жилое помещение (бесхозные дома, балки, ветхий жилой фонд, арендованное жилье), наличие задолженности по оплате жилищно-коммунальных услуг. </w:t>
      </w:r>
    </w:p>
    <w:p w:rsidR="004C20A8" w:rsidRPr="00A82DF3" w:rsidRDefault="004C20A8" w:rsidP="004C20A8">
      <w:pPr>
        <w:autoSpaceDE w:val="0"/>
        <w:autoSpaceDN w:val="0"/>
        <w:adjustRightInd w:val="0"/>
        <w:ind w:firstLine="567"/>
        <w:jc w:val="both"/>
        <w:rPr>
          <w:sz w:val="28"/>
          <w:szCs w:val="28"/>
        </w:rPr>
      </w:pPr>
      <w:r w:rsidRPr="00A82DF3">
        <w:rPr>
          <w:sz w:val="28"/>
          <w:szCs w:val="28"/>
        </w:rPr>
        <w:t xml:space="preserve">Наблюдается увеличение численности многодетных семей, получивших компенсацию, в сравнении с 2017 годом на </w:t>
      </w:r>
      <w:r>
        <w:rPr>
          <w:sz w:val="28"/>
          <w:szCs w:val="28"/>
        </w:rPr>
        <w:t>20,3</w:t>
      </w:r>
      <w:r w:rsidRPr="00A82DF3">
        <w:rPr>
          <w:sz w:val="28"/>
          <w:szCs w:val="28"/>
        </w:rPr>
        <w:t>%</w:t>
      </w:r>
      <w:r>
        <w:rPr>
          <w:sz w:val="28"/>
          <w:szCs w:val="28"/>
        </w:rPr>
        <w:t xml:space="preserve"> или 3 796</w:t>
      </w:r>
      <w:r w:rsidRPr="00A82DF3">
        <w:rPr>
          <w:sz w:val="28"/>
          <w:szCs w:val="28"/>
        </w:rPr>
        <w:t xml:space="preserve"> сем</w:t>
      </w:r>
      <w:r>
        <w:rPr>
          <w:sz w:val="28"/>
          <w:szCs w:val="28"/>
        </w:rPr>
        <w:t>ей</w:t>
      </w:r>
      <w:r w:rsidRPr="00A82DF3">
        <w:rPr>
          <w:sz w:val="28"/>
          <w:szCs w:val="28"/>
        </w:rPr>
        <w:t>.</w:t>
      </w:r>
    </w:p>
    <w:p w:rsidR="004C20A8" w:rsidRPr="00953DBF" w:rsidRDefault="004C20A8" w:rsidP="004C20A8">
      <w:pPr>
        <w:pStyle w:val="ConsPlusNormal"/>
        <w:widowControl/>
        <w:ind w:firstLine="567"/>
        <w:jc w:val="both"/>
        <w:rPr>
          <w:rFonts w:ascii="Times New Roman" w:hAnsi="Times New Roman"/>
          <w:sz w:val="28"/>
          <w:szCs w:val="28"/>
        </w:rPr>
      </w:pPr>
      <w:r w:rsidRPr="00953DBF">
        <w:rPr>
          <w:rFonts w:ascii="Times New Roman" w:hAnsi="Times New Roman"/>
          <w:sz w:val="28"/>
          <w:szCs w:val="28"/>
        </w:rPr>
        <w:t>Средний размер компенсации на семью в месяц составил:</w:t>
      </w:r>
    </w:p>
    <w:p w:rsidR="004C20A8" w:rsidRPr="00953DBF" w:rsidRDefault="004C20A8" w:rsidP="004C20A8">
      <w:pPr>
        <w:pStyle w:val="ConsPlusNormal"/>
        <w:widowControl/>
        <w:ind w:firstLine="567"/>
        <w:jc w:val="both"/>
        <w:rPr>
          <w:rFonts w:ascii="Times New Roman" w:hAnsi="Times New Roman"/>
          <w:sz w:val="28"/>
          <w:szCs w:val="28"/>
        </w:rPr>
      </w:pPr>
      <w:r w:rsidRPr="00953DBF">
        <w:rPr>
          <w:rFonts w:ascii="Times New Roman" w:hAnsi="Times New Roman"/>
          <w:sz w:val="28"/>
          <w:szCs w:val="28"/>
        </w:rPr>
        <w:t xml:space="preserve">в 2019 году </w:t>
      </w:r>
      <w:r>
        <w:rPr>
          <w:rFonts w:ascii="Times New Roman" w:hAnsi="Times New Roman"/>
          <w:sz w:val="28"/>
          <w:szCs w:val="28"/>
        </w:rPr>
        <w:t>–</w:t>
      </w:r>
      <w:r w:rsidRPr="00953DBF">
        <w:rPr>
          <w:rFonts w:ascii="Times New Roman" w:hAnsi="Times New Roman"/>
          <w:sz w:val="28"/>
          <w:szCs w:val="28"/>
        </w:rPr>
        <w:t xml:space="preserve"> </w:t>
      </w:r>
      <w:r>
        <w:rPr>
          <w:rFonts w:ascii="Times New Roman" w:hAnsi="Times New Roman"/>
          <w:sz w:val="28"/>
          <w:szCs w:val="28"/>
        </w:rPr>
        <w:t>3 289,4 рублей;</w:t>
      </w:r>
    </w:p>
    <w:p w:rsidR="004C20A8" w:rsidRPr="00953DBF" w:rsidRDefault="004C20A8" w:rsidP="004C20A8">
      <w:pPr>
        <w:pStyle w:val="ConsPlusNormal"/>
        <w:widowControl/>
        <w:ind w:firstLine="567"/>
        <w:jc w:val="both"/>
        <w:rPr>
          <w:rFonts w:ascii="Times New Roman" w:hAnsi="Times New Roman"/>
          <w:sz w:val="28"/>
          <w:szCs w:val="28"/>
        </w:rPr>
      </w:pPr>
      <w:r w:rsidRPr="00953DBF">
        <w:rPr>
          <w:rFonts w:ascii="Times New Roman" w:hAnsi="Times New Roman"/>
          <w:sz w:val="28"/>
          <w:szCs w:val="28"/>
        </w:rPr>
        <w:t>в 2018 году – 3 528,1 рублей;</w:t>
      </w:r>
    </w:p>
    <w:p w:rsidR="004C20A8" w:rsidRPr="00953DBF" w:rsidRDefault="004C20A8" w:rsidP="004C20A8">
      <w:pPr>
        <w:pStyle w:val="ConsPlusNormal"/>
        <w:widowControl/>
        <w:ind w:firstLine="567"/>
        <w:jc w:val="both"/>
        <w:rPr>
          <w:rFonts w:ascii="Times New Roman" w:hAnsi="Times New Roman" w:cs="Times New Roman"/>
          <w:sz w:val="28"/>
          <w:szCs w:val="28"/>
        </w:rPr>
      </w:pPr>
      <w:r w:rsidRPr="00953DBF">
        <w:rPr>
          <w:rFonts w:ascii="Times New Roman" w:hAnsi="Times New Roman" w:cs="Times New Roman"/>
          <w:sz w:val="28"/>
          <w:szCs w:val="28"/>
        </w:rPr>
        <w:t>в 2017 году – 3 061,5 рублей.</w:t>
      </w:r>
    </w:p>
    <w:p w:rsidR="004C20A8" w:rsidRDefault="004C20A8" w:rsidP="004C20A8">
      <w:pPr>
        <w:pStyle w:val="ConsPlusNormal"/>
        <w:widowControl/>
        <w:ind w:firstLine="567"/>
        <w:jc w:val="both"/>
        <w:rPr>
          <w:rFonts w:ascii="Times New Roman" w:hAnsi="Times New Roman"/>
          <w:sz w:val="28"/>
          <w:szCs w:val="28"/>
        </w:rPr>
      </w:pPr>
      <w:r w:rsidRPr="00953DBF">
        <w:rPr>
          <w:rFonts w:ascii="Times New Roman" w:hAnsi="Times New Roman"/>
          <w:sz w:val="28"/>
          <w:szCs w:val="28"/>
        </w:rPr>
        <w:t xml:space="preserve">Рост числа получателей всех видов мер социальной поддержки связан с ростом количества многодетных семей в автономном округе, повышением уровня информированности населения о существующих </w:t>
      </w:r>
      <w:r>
        <w:rPr>
          <w:rFonts w:ascii="Times New Roman" w:hAnsi="Times New Roman"/>
          <w:sz w:val="28"/>
          <w:szCs w:val="28"/>
        </w:rPr>
        <w:t>мерах государственной поддержки.</w:t>
      </w:r>
    </w:p>
    <w:p w:rsidR="00FF7DFC" w:rsidRPr="00757835" w:rsidRDefault="00FF7DFC" w:rsidP="007F34B4">
      <w:pPr>
        <w:pStyle w:val="ConsPlusNormal"/>
        <w:widowControl/>
        <w:ind w:firstLine="708"/>
        <w:jc w:val="both"/>
        <w:rPr>
          <w:rFonts w:ascii="Times New Roman" w:hAnsi="Times New Roman" w:cs="Times New Roman"/>
          <w:sz w:val="28"/>
          <w:szCs w:val="28"/>
        </w:rPr>
      </w:pPr>
      <w:r w:rsidRPr="00757835">
        <w:rPr>
          <w:rFonts w:ascii="Times New Roman" w:hAnsi="Times New Roman" w:cs="Times New Roman"/>
          <w:sz w:val="28"/>
          <w:szCs w:val="28"/>
        </w:rPr>
        <w:t>Вместе с тем, независимо от принадлежности к льготной категории, граждане, чьи расходы на жилищно-коммунальные услуги превышают максимально допустимую долю расходов на оплату названных услуг в совокупном доходе семьи, имеют право обратиться за субсидией на оплату жилого помещения и коммунальных услуг.</w:t>
      </w:r>
    </w:p>
    <w:p w:rsidR="00FF7DFC" w:rsidRPr="00757835" w:rsidRDefault="00FF7DFC" w:rsidP="007F34B4">
      <w:pPr>
        <w:pStyle w:val="ConsPlusNormal"/>
        <w:widowControl/>
        <w:ind w:firstLine="708"/>
        <w:jc w:val="both"/>
        <w:rPr>
          <w:rFonts w:ascii="Times New Roman" w:hAnsi="Times New Roman" w:cs="Times New Roman"/>
          <w:sz w:val="28"/>
          <w:szCs w:val="28"/>
        </w:rPr>
      </w:pPr>
      <w:r w:rsidRPr="00757835">
        <w:rPr>
          <w:rFonts w:ascii="Times New Roman" w:hAnsi="Times New Roman" w:cs="Times New Roman"/>
          <w:sz w:val="28"/>
          <w:szCs w:val="28"/>
        </w:rPr>
        <w:t>Предоставление гражданам субсидий на оплату жилого помещения и коммунальных услуг регулируются статьей 159 Жилищного кодекса Российской Федерации, постановлением Правительства Российской Федерации от 14.12.2005 № 761 «О предоставлении субсидий на оплату жилого помещения и коммунальных услуг».</w:t>
      </w:r>
    </w:p>
    <w:p w:rsidR="00FF7DFC" w:rsidRPr="00757835" w:rsidRDefault="00FF7DFC" w:rsidP="007F34B4">
      <w:pPr>
        <w:pStyle w:val="ConsPlusNormal"/>
        <w:widowControl/>
        <w:ind w:firstLine="708"/>
        <w:jc w:val="both"/>
        <w:rPr>
          <w:rFonts w:ascii="Times New Roman" w:hAnsi="Times New Roman" w:cs="Times New Roman"/>
          <w:sz w:val="28"/>
          <w:szCs w:val="28"/>
        </w:rPr>
      </w:pPr>
      <w:r w:rsidRPr="00757835">
        <w:rPr>
          <w:rFonts w:ascii="Times New Roman" w:hAnsi="Times New Roman" w:cs="Times New Roman"/>
          <w:sz w:val="28"/>
          <w:szCs w:val="28"/>
        </w:rPr>
        <w:t>Максимально допустимая доля расходов граждан на оплату жилого помещения и коммунальных услуг в совокупном доходе семьи установлена статьей 31 Закона автономного округа от 06.07.2005 № 57-оз</w:t>
      </w:r>
      <w:r w:rsidRPr="00757835">
        <w:rPr>
          <w:rFonts w:ascii="Times New Roman" w:hAnsi="Times New Roman" w:cs="Times New Roman"/>
          <w:bCs/>
          <w:sz w:val="28"/>
          <w:szCs w:val="28"/>
        </w:rPr>
        <w:t xml:space="preserve"> </w:t>
      </w:r>
      <w:r w:rsidR="00C42A42">
        <w:rPr>
          <w:rFonts w:ascii="Times New Roman" w:hAnsi="Times New Roman" w:cs="Times New Roman"/>
          <w:bCs/>
          <w:sz w:val="28"/>
          <w:szCs w:val="28"/>
        </w:rPr>
        <w:t xml:space="preserve">                              </w:t>
      </w:r>
      <w:r w:rsidRPr="00757835">
        <w:rPr>
          <w:rFonts w:ascii="Times New Roman" w:hAnsi="Times New Roman" w:cs="Times New Roman"/>
          <w:bCs/>
          <w:sz w:val="28"/>
          <w:szCs w:val="28"/>
        </w:rPr>
        <w:t>«О регулировании отдельных жилищных отношений в Ханты-Мансийском автономном округе – Югре» в размере 22%</w:t>
      </w:r>
      <w:r w:rsidRPr="00757835">
        <w:rPr>
          <w:rFonts w:ascii="Times New Roman" w:hAnsi="Times New Roman" w:cs="Times New Roman"/>
          <w:sz w:val="28"/>
          <w:szCs w:val="28"/>
        </w:rPr>
        <w:t xml:space="preserve">. </w:t>
      </w:r>
    </w:p>
    <w:p w:rsidR="007F34B4" w:rsidRPr="00757835" w:rsidRDefault="00FF7DFC" w:rsidP="007F34B4">
      <w:pPr>
        <w:pStyle w:val="ConsPlusNormal"/>
        <w:widowControl/>
        <w:ind w:firstLine="708"/>
        <w:jc w:val="both"/>
        <w:rPr>
          <w:rFonts w:ascii="Times New Roman" w:hAnsi="Times New Roman" w:cs="Times New Roman"/>
          <w:sz w:val="28"/>
          <w:szCs w:val="28"/>
        </w:rPr>
      </w:pPr>
      <w:r w:rsidRPr="00757835">
        <w:rPr>
          <w:rFonts w:ascii="Times New Roman" w:hAnsi="Times New Roman" w:cs="Times New Roman"/>
          <w:sz w:val="28"/>
          <w:szCs w:val="28"/>
        </w:rPr>
        <w:t xml:space="preserve">В целях снижения финансовой нагрузки по оплате жилищно-коммунальных услуг граждан, имеющих низкие доходы, в автономном округе помимо максимально допустимой доли расходов граждан на оплату жилого помещения и коммунальных услуг в совокупном доходе семьи установлена внутренняя градация максимально допустимой доли расходов  (от 0% до 15%). </w:t>
      </w:r>
    </w:p>
    <w:p w:rsidR="007F34B4" w:rsidRPr="00757835" w:rsidRDefault="007F34B4" w:rsidP="007F34B4">
      <w:pPr>
        <w:pStyle w:val="ConsPlusNormal"/>
        <w:widowControl/>
        <w:ind w:firstLine="708"/>
        <w:jc w:val="both"/>
        <w:rPr>
          <w:rFonts w:ascii="Times New Roman" w:hAnsi="Times New Roman" w:cs="Times New Roman"/>
          <w:sz w:val="28"/>
          <w:szCs w:val="28"/>
        </w:rPr>
      </w:pPr>
      <w:r w:rsidRPr="00757835">
        <w:rPr>
          <w:rFonts w:ascii="Times New Roman" w:hAnsi="Times New Roman" w:cs="Times New Roman"/>
          <w:sz w:val="28"/>
          <w:szCs w:val="28"/>
        </w:rPr>
        <w:lastRenderedPageBreak/>
        <w:t xml:space="preserve">Поддержка многодетных семей в автономном округе выражается не только в денежных выплатах, что, безусловно, немаловажно с учетом финансовой нагрузки на семейный бюджет многодетной семьи, но и в оказании поддержки в натуральной форме: </w:t>
      </w:r>
    </w:p>
    <w:p w:rsidR="009658FC" w:rsidRDefault="00757835" w:rsidP="00757835">
      <w:pPr>
        <w:pStyle w:val="ConsPlusNormal"/>
        <w:widowControl/>
        <w:ind w:firstLine="567"/>
        <w:jc w:val="both"/>
        <w:rPr>
          <w:rFonts w:ascii="Times New Roman" w:hAnsi="Times New Roman"/>
          <w:sz w:val="28"/>
          <w:szCs w:val="28"/>
        </w:rPr>
      </w:pPr>
      <w:r w:rsidRPr="00953DBF">
        <w:rPr>
          <w:rFonts w:ascii="Times New Roman" w:hAnsi="Times New Roman"/>
          <w:sz w:val="28"/>
          <w:szCs w:val="28"/>
        </w:rPr>
        <w:t xml:space="preserve">бесплатное обеспечение детей из многодетных семей в возрасте до шести лет лекарственными препаратами, изделиями медицинского назначения </w:t>
      </w:r>
      <w:r w:rsidR="00C42A42">
        <w:rPr>
          <w:rFonts w:ascii="Times New Roman" w:hAnsi="Times New Roman"/>
          <w:sz w:val="28"/>
          <w:szCs w:val="28"/>
        </w:rPr>
        <w:t xml:space="preserve">              </w:t>
      </w:r>
      <w:r w:rsidRPr="00953DBF">
        <w:rPr>
          <w:rFonts w:ascii="Times New Roman" w:hAnsi="Times New Roman"/>
          <w:sz w:val="28"/>
          <w:szCs w:val="28"/>
        </w:rPr>
        <w:t xml:space="preserve">и специализированными продуктами лечебного питания, приобретаемыми </w:t>
      </w:r>
      <w:r w:rsidR="00C42A42">
        <w:rPr>
          <w:rFonts w:ascii="Times New Roman" w:hAnsi="Times New Roman"/>
          <w:sz w:val="28"/>
          <w:szCs w:val="28"/>
        </w:rPr>
        <w:t xml:space="preserve">            </w:t>
      </w:r>
      <w:r w:rsidRPr="00953DBF">
        <w:rPr>
          <w:rFonts w:ascii="Times New Roman" w:hAnsi="Times New Roman"/>
          <w:sz w:val="28"/>
          <w:szCs w:val="28"/>
        </w:rPr>
        <w:t>в фармацевтических (в том числе аптечных) организациях по рецептам врачей медицинских организаций, медицинским работникам которых предоставлено право выписки рецептов отдельным категориям граждан</w:t>
      </w:r>
      <w:r w:rsidR="009658FC">
        <w:rPr>
          <w:rFonts w:ascii="Times New Roman" w:hAnsi="Times New Roman"/>
          <w:sz w:val="28"/>
          <w:szCs w:val="28"/>
        </w:rPr>
        <w:t xml:space="preserve"> (в 2019 году – 4 373 ребенка, в 2018 году – 4 474 ребенка, в 2017 году – 4 703 ребенка);</w:t>
      </w:r>
    </w:p>
    <w:p w:rsidR="00CC1680" w:rsidRDefault="00CC1680" w:rsidP="00CC1680">
      <w:pPr>
        <w:pStyle w:val="ConsPlusNormal"/>
        <w:widowControl/>
        <w:ind w:firstLine="567"/>
        <w:jc w:val="both"/>
        <w:rPr>
          <w:rFonts w:ascii="Times New Roman" w:hAnsi="Times New Roman"/>
          <w:sz w:val="28"/>
          <w:szCs w:val="28"/>
        </w:rPr>
      </w:pPr>
      <w:r w:rsidRPr="00CC1680">
        <w:rPr>
          <w:rFonts w:ascii="Times New Roman" w:hAnsi="Times New Roman"/>
          <w:sz w:val="28"/>
          <w:szCs w:val="28"/>
        </w:rPr>
        <w:t xml:space="preserve">прием детей из многодетных семей в организации дошкольного образования в первую очередь (в 2019 году – 12 347, в 2018 году – 10 817, </w:t>
      </w:r>
      <w:r w:rsidR="00C42A42">
        <w:rPr>
          <w:rFonts w:ascii="Times New Roman" w:hAnsi="Times New Roman"/>
          <w:sz w:val="28"/>
          <w:szCs w:val="28"/>
        </w:rPr>
        <w:t xml:space="preserve">          </w:t>
      </w:r>
      <w:r w:rsidRPr="00CC1680">
        <w:rPr>
          <w:rFonts w:ascii="Times New Roman" w:hAnsi="Times New Roman"/>
          <w:sz w:val="28"/>
          <w:szCs w:val="28"/>
        </w:rPr>
        <w:t>в 2017 году – 9 634);</w:t>
      </w:r>
      <w:r w:rsidRPr="003D18BE">
        <w:rPr>
          <w:rFonts w:ascii="Times New Roman" w:hAnsi="Times New Roman"/>
          <w:sz w:val="28"/>
          <w:szCs w:val="28"/>
        </w:rPr>
        <w:t xml:space="preserve"> </w:t>
      </w:r>
    </w:p>
    <w:p w:rsidR="00130384" w:rsidRPr="00130384" w:rsidRDefault="00130384" w:rsidP="00CC1680">
      <w:pPr>
        <w:pStyle w:val="ConsPlusNormal"/>
        <w:widowControl/>
        <w:ind w:firstLine="567"/>
        <w:jc w:val="both"/>
        <w:rPr>
          <w:rFonts w:ascii="Times New Roman" w:hAnsi="Times New Roman"/>
          <w:sz w:val="28"/>
          <w:szCs w:val="28"/>
        </w:rPr>
      </w:pPr>
      <w:r w:rsidRPr="00130384">
        <w:rPr>
          <w:rFonts w:ascii="Times New Roman" w:hAnsi="Times New Roman" w:cs="Times New Roman"/>
          <w:sz w:val="28"/>
          <w:szCs w:val="28"/>
        </w:rPr>
        <w:t>право на льготное посещение учреждений культуры</w:t>
      </w:r>
      <w:r>
        <w:rPr>
          <w:rFonts w:ascii="Times New Roman" w:hAnsi="Times New Roman" w:cs="Times New Roman"/>
          <w:sz w:val="28"/>
          <w:szCs w:val="28"/>
        </w:rPr>
        <w:t>;</w:t>
      </w:r>
    </w:p>
    <w:p w:rsidR="00FD056E" w:rsidRPr="00FD056E" w:rsidRDefault="00FD056E" w:rsidP="00757835">
      <w:pPr>
        <w:pStyle w:val="ConsPlusNormal"/>
        <w:widowControl/>
        <w:ind w:firstLine="567"/>
        <w:jc w:val="both"/>
        <w:rPr>
          <w:rFonts w:ascii="Times New Roman" w:hAnsi="Times New Roman" w:cs="Times New Roman"/>
          <w:sz w:val="28"/>
          <w:szCs w:val="28"/>
        </w:rPr>
      </w:pPr>
      <w:r w:rsidRPr="00FD056E">
        <w:rPr>
          <w:rFonts w:ascii="Times New Roman" w:hAnsi="Times New Roman" w:cs="Times New Roman"/>
          <w:sz w:val="28"/>
          <w:szCs w:val="28"/>
        </w:rPr>
        <w:t>бесплатно</w:t>
      </w:r>
      <w:r w:rsidR="00734C3D">
        <w:rPr>
          <w:rFonts w:ascii="Times New Roman" w:hAnsi="Times New Roman" w:cs="Times New Roman"/>
          <w:sz w:val="28"/>
          <w:szCs w:val="28"/>
        </w:rPr>
        <w:t>е посещение</w:t>
      </w:r>
      <w:r w:rsidRPr="00FD056E">
        <w:rPr>
          <w:rFonts w:ascii="Times New Roman" w:hAnsi="Times New Roman" w:cs="Times New Roman"/>
          <w:sz w:val="28"/>
          <w:szCs w:val="28"/>
        </w:rPr>
        <w:t xml:space="preserve"> многодетными семьями спортивных сооружений</w:t>
      </w:r>
      <w:r>
        <w:rPr>
          <w:rFonts w:ascii="Times New Roman" w:hAnsi="Times New Roman" w:cs="Times New Roman"/>
          <w:sz w:val="28"/>
          <w:szCs w:val="28"/>
        </w:rPr>
        <w:t xml:space="preserve"> (в</w:t>
      </w:r>
      <w:r w:rsidRPr="00FD056E">
        <w:rPr>
          <w:rFonts w:ascii="Times New Roman" w:hAnsi="Times New Roman" w:cs="Times New Roman"/>
          <w:sz w:val="28"/>
          <w:szCs w:val="28"/>
        </w:rPr>
        <w:t xml:space="preserve"> 2019 году - 4 486 семей, в 2018 году – 3 270 семей, в 2017</w:t>
      </w:r>
      <w:r>
        <w:rPr>
          <w:rFonts w:ascii="Times New Roman" w:hAnsi="Times New Roman" w:cs="Times New Roman"/>
          <w:sz w:val="28"/>
          <w:szCs w:val="28"/>
        </w:rPr>
        <w:t xml:space="preserve"> году- </w:t>
      </w:r>
      <w:r w:rsidRPr="00FD056E">
        <w:rPr>
          <w:rFonts w:ascii="Times New Roman" w:hAnsi="Times New Roman" w:cs="Times New Roman"/>
          <w:sz w:val="28"/>
          <w:szCs w:val="28"/>
        </w:rPr>
        <w:t>3 215 семей).</w:t>
      </w:r>
    </w:p>
    <w:p w:rsidR="00E2790C" w:rsidRPr="006E7883" w:rsidRDefault="007622BF" w:rsidP="007F34B4">
      <w:pPr>
        <w:ind w:firstLine="709"/>
        <w:jc w:val="both"/>
        <w:rPr>
          <w:sz w:val="28"/>
          <w:szCs w:val="28"/>
        </w:rPr>
      </w:pPr>
      <w:r w:rsidRPr="006E7883">
        <w:rPr>
          <w:sz w:val="28"/>
          <w:szCs w:val="28"/>
        </w:rPr>
        <w:t xml:space="preserve">Во исполнение поручения Президента Российской Федерации </w:t>
      </w:r>
      <w:r w:rsidR="00C42A42">
        <w:rPr>
          <w:sz w:val="28"/>
          <w:szCs w:val="28"/>
        </w:rPr>
        <w:t xml:space="preserve">                </w:t>
      </w:r>
      <w:r w:rsidR="008961BB" w:rsidRPr="006E7883">
        <w:rPr>
          <w:sz w:val="28"/>
          <w:szCs w:val="28"/>
        </w:rPr>
        <w:t xml:space="preserve">от 07.12.2010 </w:t>
      </w:r>
      <w:r w:rsidRPr="006E7883">
        <w:rPr>
          <w:sz w:val="28"/>
          <w:szCs w:val="28"/>
        </w:rPr>
        <w:t>«О введении в субъектах Российской Федерации материнского капитала</w:t>
      </w:r>
      <w:r w:rsidR="008961BB" w:rsidRPr="006E7883">
        <w:rPr>
          <w:sz w:val="28"/>
          <w:szCs w:val="28"/>
        </w:rPr>
        <w:t>, финансируемого за счёт средств бюджетов субъектов Российской Федерации</w:t>
      </w:r>
      <w:r w:rsidRPr="006E7883">
        <w:rPr>
          <w:sz w:val="28"/>
          <w:szCs w:val="28"/>
        </w:rPr>
        <w:t>»</w:t>
      </w:r>
      <w:r w:rsidR="002022AF" w:rsidRPr="006E7883">
        <w:rPr>
          <w:sz w:val="28"/>
          <w:szCs w:val="28"/>
        </w:rPr>
        <w:t>,</w:t>
      </w:r>
      <w:r w:rsidRPr="006E7883">
        <w:rPr>
          <w:sz w:val="28"/>
          <w:szCs w:val="28"/>
        </w:rPr>
        <w:t xml:space="preserve"> в</w:t>
      </w:r>
      <w:r w:rsidR="00E2790C" w:rsidRPr="006E7883">
        <w:rPr>
          <w:sz w:val="28"/>
          <w:szCs w:val="28"/>
        </w:rPr>
        <w:t xml:space="preserve"> соответствии с Законом автономного округа от 28</w:t>
      </w:r>
      <w:r w:rsidR="00B452E6" w:rsidRPr="006E7883">
        <w:rPr>
          <w:sz w:val="28"/>
          <w:szCs w:val="28"/>
        </w:rPr>
        <w:t>.10.</w:t>
      </w:r>
      <w:r w:rsidR="00E2790C" w:rsidRPr="006E7883">
        <w:rPr>
          <w:sz w:val="28"/>
          <w:szCs w:val="28"/>
        </w:rPr>
        <w:t xml:space="preserve">2011 </w:t>
      </w:r>
      <w:r w:rsidR="008961BB" w:rsidRPr="006E7883">
        <w:rPr>
          <w:sz w:val="28"/>
          <w:szCs w:val="28"/>
        </w:rPr>
        <w:t xml:space="preserve">           </w:t>
      </w:r>
      <w:r w:rsidR="00E2790C" w:rsidRPr="006E7883">
        <w:rPr>
          <w:sz w:val="28"/>
          <w:szCs w:val="28"/>
        </w:rPr>
        <w:t xml:space="preserve">№ 100-оз «О дополнительных мерах социальной поддержки семей, имеющих детей, в Ханты-Мансийском автономном округе – Югре» женщины, родившие (усыновившие) третьего ребенка или последующих детей начиная с 1 января 2012 года, имеют право на Югорский семейный капитал. </w:t>
      </w:r>
    </w:p>
    <w:p w:rsidR="005E41F8" w:rsidRPr="00F431AF" w:rsidRDefault="005E41F8" w:rsidP="005E41F8">
      <w:pPr>
        <w:pStyle w:val="16"/>
        <w:ind w:firstLine="567"/>
        <w:jc w:val="both"/>
        <w:rPr>
          <w:rFonts w:ascii="Times New Roman" w:hAnsi="Times New Roman"/>
          <w:sz w:val="28"/>
          <w:szCs w:val="28"/>
        </w:rPr>
      </w:pPr>
      <w:r w:rsidRPr="00F431AF">
        <w:rPr>
          <w:rFonts w:ascii="Times New Roman" w:hAnsi="Times New Roman"/>
          <w:sz w:val="28"/>
          <w:szCs w:val="28"/>
        </w:rPr>
        <w:t>Средствами Югорского (регионального) семейного капитала в 201</w:t>
      </w:r>
      <w:r>
        <w:rPr>
          <w:rFonts w:ascii="Times New Roman" w:hAnsi="Times New Roman"/>
          <w:sz w:val="28"/>
          <w:szCs w:val="28"/>
        </w:rPr>
        <w:t>9</w:t>
      </w:r>
      <w:r w:rsidRPr="00F431AF">
        <w:rPr>
          <w:rFonts w:ascii="Times New Roman" w:hAnsi="Times New Roman"/>
          <w:sz w:val="28"/>
          <w:szCs w:val="28"/>
        </w:rPr>
        <w:t xml:space="preserve"> году воспользовались 3 473 семьи, что на 10,6% выше показателя 2018 года </w:t>
      </w:r>
      <w:r>
        <w:rPr>
          <w:rFonts w:ascii="Times New Roman" w:hAnsi="Times New Roman"/>
          <w:sz w:val="28"/>
          <w:szCs w:val="28"/>
        </w:rPr>
        <w:t xml:space="preserve">                </w:t>
      </w:r>
      <w:r w:rsidRPr="00F431AF">
        <w:rPr>
          <w:rFonts w:ascii="Times New Roman" w:hAnsi="Times New Roman"/>
          <w:sz w:val="28"/>
          <w:szCs w:val="28"/>
        </w:rPr>
        <w:t>(в 2018 году – 3 141 семья, в 2017 - 2 782 семьи), из них:</w:t>
      </w:r>
    </w:p>
    <w:p w:rsidR="005E41F8" w:rsidRPr="0083750A" w:rsidRDefault="005E41F8" w:rsidP="005E41F8">
      <w:pPr>
        <w:pStyle w:val="16"/>
        <w:ind w:firstLine="567"/>
        <w:jc w:val="both"/>
        <w:rPr>
          <w:rFonts w:ascii="Times New Roman" w:hAnsi="Times New Roman"/>
          <w:sz w:val="28"/>
          <w:szCs w:val="28"/>
        </w:rPr>
      </w:pPr>
      <w:r w:rsidRPr="0083750A">
        <w:rPr>
          <w:rFonts w:ascii="Times New Roman" w:hAnsi="Times New Roman"/>
          <w:sz w:val="28"/>
          <w:szCs w:val="28"/>
        </w:rPr>
        <w:t>на улучшение жилищных условий – 2 </w:t>
      </w:r>
      <w:r>
        <w:rPr>
          <w:rFonts w:ascii="Times New Roman" w:hAnsi="Times New Roman"/>
          <w:sz w:val="28"/>
          <w:szCs w:val="28"/>
        </w:rPr>
        <w:t>544</w:t>
      </w:r>
      <w:r w:rsidRPr="0083750A">
        <w:rPr>
          <w:rFonts w:ascii="Times New Roman" w:hAnsi="Times New Roman"/>
          <w:sz w:val="28"/>
          <w:szCs w:val="28"/>
        </w:rPr>
        <w:t xml:space="preserve"> сем</w:t>
      </w:r>
      <w:r>
        <w:rPr>
          <w:rFonts w:ascii="Times New Roman" w:hAnsi="Times New Roman"/>
          <w:sz w:val="28"/>
          <w:szCs w:val="28"/>
        </w:rPr>
        <w:t>ьи</w:t>
      </w:r>
      <w:r w:rsidRPr="0083750A">
        <w:rPr>
          <w:rFonts w:ascii="Times New Roman" w:hAnsi="Times New Roman"/>
          <w:sz w:val="28"/>
          <w:szCs w:val="28"/>
        </w:rPr>
        <w:t xml:space="preserve">, что на </w:t>
      </w:r>
      <w:r>
        <w:rPr>
          <w:rFonts w:ascii="Times New Roman" w:hAnsi="Times New Roman"/>
          <w:sz w:val="28"/>
          <w:szCs w:val="28"/>
        </w:rPr>
        <w:t>10,3</w:t>
      </w:r>
      <w:r w:rsidRPr="0083750A">
        <w:rPr>
          <w:rFonts w:ascii="Times New Roman" w:hAnsi="Times New Roman"/>
          <w:sz w:val="28"/>
          <w:szCs w:val="28"/>
        </w:rPr>
        <w:t>% выше показателя 2018 года (в 2018 году – 2 306 семей, в 2017 году – 2 128 семей);</w:t>
      </w:r>
    </w:p>
    <w:p w:rsidR="005E41F8" w:rsidRPr="0083750A" w:rsidRDefault="005E41F8" w:rsidP="005E41F8">
      <w:pPr>
        <w:pStyle w:val="16"/>
        <w:ind w:firstLine="567"/>
        <w:jc w:val="both"/>
        <w:rPr>
          <w:rFonts w:ascii="Times New Roman" w:hAnsi="Times New Roman"/>
          <w:sz w:val="28"/>
          <w:szCs w:val="28"/>
        </w:rPr>
      </w:pPr>
      <w:r w:rsidRPr="0083750A">
        <w:rPr>
          <w:rFonts w:ascii="Times New Roman" w:hAnsi="Times New Roman"/>
          <w:sz w:val="28"/>
          <w:szCs w:val="28"/>
        </w:rPr>
        <w:t>на получение образования - 5</w:t>
      </w:r>
      <w:r>
        <w:rPr>
          <w:rFonts w:ascii="Times New Roman" w:hAnsi="Times New Roman"/>
          <w:sz w:val="28"/>
          <w:szCs w:val="28"/>
        </w:rPr>
        <w:t>19</w:t>
      </w:r>
      <w:r w:rsidRPr="0083750A">
        <w:rPr>
          <w:rFonts w:ascii="Times New Roman" w:hAnsi="Times New Roman"/>
          <w:sz w:val="28"/>
          <w:szCs w:val="28"/>
        </w:rPr>
        <w:t xml:space="preserve"> сем</w:t>
      </w:r>
      <w:r>
        <w:rPr>
          <w:rFonts w:ascii="Times New Roman" w:hAnsi="Times New Roman"/>
          <w:sz w:val="28"/>
          <w:szCs w:val="28"/>
        </w:rPr>
        <w:t>ей</w:t>
      </w:r>
      <w:r w:rsidRPr="0083750A">
        <w:rPr>
          <w:rFonts w:ascii="Times New Roman" w:hAnsi="Times New Roman"/>
          <w:sz w:val="28"/>
          <w:szCs w:val="28"/>
        </w:rPr>
        <w:t xml:space="preserve">, что на </w:t>
      </w:r>
      <w:r>
        <w:rPr>
          <w:rFonts w:ascii="Times New Roman" w:hAnsi="Times New Roman"/>
          <w:sz w:val="28"/>
          <w:szCs w:val="28"/>
        </w:rPr>
        <w:t>0,9% ниже</w:t>
      </w:r>
      <w:r w:rsidRPr="0083750A">
        <w:rPr>
          <w:rFonts w:ascii="Times New Roman" w:hAnsi="Times New Roman"/>
          <w:sz w:val="28"/>
          <w:szCs w:val="28"/>
        </w:rPr>
        <w:t xml:space="preserve"> показателя 2017 года (</w:t>
      </w:r>
      <w:r>
        <w:rPr>
          <w:rFonts w:ascii="Times New Roman" w:hAnsi="Times New Roman"/>
          <w:sz w:val="28"/>
          <w:szCs w:val="28"/>
        </w:rPr>
        <w:t>в 2018 году – 524 семьи, в 2017 году – 427</w:t>
      </w:r>
      <w:r w:rsidRPr="0083750A">
        <w:rPr>
          <w:rFonts w:ascii="Times New Roman" w:hAnsi="Times New Roman"/>
          <w:sz w:val="28"/>
          <w:szCs w:val="28"/>
        </w:rPr>
        <w:t>);</w:t>
      </w:r>
    </w:p>
    <w:p w:rsidR="005E41F8" w:rsidRPr="0083750A" w:rsidRDefault="005E41F8" w:rsidP="005E41F8">
      <w:pPr>
        <w:pStyle w:val="16"/>
        <w:ind w:firstLine="567"/>
        <w:jc w:val="both"/>
        <w:rPr>
          <w:rFonts w:ascii="Times New Roman" w:hAnsi="Times New Roman"/>
          <w:sz w:val="28"/>
          <w:szCs w:val="28"/>
        </w:rPr>
      </w:pPr>
      <w:r w:rsidRPr="0083750A">
        <w:rPr>
          <w:rFonts w:ascii="Times New Roman" w:hAnsi="Times New Roman"/>
          <w:sz w:val="28"/>
          <w:szCs w:val="28"/>
        </w:rPr>
        <w:t xml:space="preserve">на получение медицинских услуг – </w:t>
      </w:r>
      <w:r>
        <w:rPr>
          <w:rFonts w:ascii="Times New Roman" w:hAnsi="Times New Roman"/>
          <w:sz w:val="28"/>
          <w:szCs w:val="28"/>
        </w:rPr>
        <w:t>410</w:t>
      </w:r>
      <w:r w:rsidRPr="0083750A">
        <w:rPr>
          <w:rFonts w:ascii="Times New Roman" w:hAnsi="Times New Roman"/>
          <w:sz w:val="28"/>
          <w:szCs w:val="28"/>
        </w:rPr>
        <w:t xml:space="preserve"> семей, что на 3</w:t>
      </w:r>
      <w:r>
        <w:rPr>
          <w:rFonts w:ascii="Times New Roman" w:hAnsi="Times New Roman"/>
          <w:sz w:val="28"/>
          <w:szCs w:val="28"/>
        </w:rPr>
        <w:t>1,8</w:t>
      </w:r>
      <w:r w:rsidRPr="0083750A">
        <w:rPr>
          <w:rFonts w:ascii="Times New Roman" w:hAnsi="Times New Roman"/>
          <w:sz w:val="28"/>
          <w:szCs w:val="28"/>
        </w:rPr>
        <w:t>% выше показателя 2017 года (</w:t>
      </w:r>
      <w:r>
        <w:rPr>
          <w:rFonts w:ascii="Times New Roman" w:hAnsi="Times New Roman"/>
          <w:sz w:val="28"/>
          <w:szCs w:val="28"/>
        </w:rPr>
        <w:t>в 2018 году – 311 семей, в 2017 году – 227 семей</w:t>
      </w:r>
      <w:r w:rsidRPr="0083750A">
        <w:rPr>
          <w:rFonts w:ascii="Times New Roman" w:hAnsi="Times New Roman"/>
          <w:sz w:val="28"/>
          <w:szCs w:val="28"/>
        </w:rPr>
        <w:t>).</w:t>
      </w:r>
    </w:p>
    <w:p w:rsidR="005E41F8" w:rsidRDefault="005E41F8" w:rsidP="005E41F8">
      <w:pPr>
        <w:pStyle w:val="16"/>
        <w:ind w:firstLine="567"/>
        <w:jc w:val="both"/>
        <w:rPr>
          <w:rFonts w:ascii="Times New Roman" w:hAnsi="Times New Roman"/>
          <w:sz w:val="28"/>
          <w:szCs w:val="28"/>
        </w:rPr>
      </w:pPr>
      <w:r w:rsidRPr="0083750A">
        <w:rPr>
          <w:rFonts w:ascii="Times New Roman" w:hAnsi="Times New Roman"/>
          <w:sz w:val="28"/>
          <w:szCs w:val="28"/>
        </w:rPr>
        <w:t>Размер Югорского семейного капитала в 2019 году составил 116 092 рубля.</w:t>
      </w:r>
    </w:p>
    <w:p w:rsidR="00B27AAF" w:rsidRPr="00DD0EB9" w:rsidRDefault="00B27AAF" w:rsidP="00B27AAF">
      <w:pPr>
        <w:ind w:firstLine="568"/>
        <w:jc w:val="both"/>
        <w:rPr>
          <w:sz w:val="28"/>
          <w:szCs w:val="28"/>
        </w:rPr>
      </w:pPr>
      <w:r w:rsidRPr="00DD0EB9">
        <w:rPr>
          <w:sz w:val="28"/>
          <w:szCs w:val="28"/>
        </w:rPr>
        <w:t>Многодетные семьи, имеющие ипотечные жилищные кредиты (займы) в 2019 году получали государственную поддержку на улучшение жилищных условий и повышение уровня доходов многодетных семей в виде единовременных денежных выплат. Такая поддержка предоставлена 2996 многодетным семьям на сумму</w:t>
      </w:r>
      <w:r>
        <w:rPr>
          <w:sz w:val="28"/>
          <w:szCs w:val="28"/>
        </w:rPr>
        <w:t xml:space="preserve"> </w:t>
      </w:r>
      <w:r w:rsidRPr="00DD0EB9">
        <w:rPr>
          <w:sz w:val="28"/>
          <w:szCs w:val="28"/>
        </w:rPr>
        <w:t xml:space="preserve">3 013, 8 млн. руб. Средний размер выплаты на семью составил </w:t>
      </w:r>
      <w:r>
        <w:rPr>
          <w:sz w:val="28"/>
          <w:szCs w:val="28"/>
        </w:rPr>
        <w:t>1 006,0 млн. руб.</w:t>
      </w:r>
    </w:p>
    <w:p w:rsidR="00B27AAF" w:rsidRDefault="00B27AAF" w:rsidP="00B27AAF">
      <w:pPr>
        <w:ind w:firstLine="568"/>
        <w:jc w:val="both"/>
        <w:rPr>
          <w:b/>
          <w:i/>
          <w:sz w:val="28"/>
          <w:szCs w:val="28"/>
        </w:rPr>
      </w:pPr>
      <w:r>
        <w:rPr>
          <w:sz w:val="28"/>
          <w:szCs w:val="28"/>
        </w:rPr>
        <w:t xml:space="preserve">Государственной поддержкой воспользовались многодетные семьи, являющиеся </w:t>
      </w:r>
      <w:r w:rsidRPr="00E32369">
        <w:rPr>
          <w:sz w:val="28"/>
          <w:szCs w:val="28"/>
        </w:rPr>
        <w:t>участник</w:t>
      </w:r>
      <w:r>
        <w:rPr>
          <w:sz w:val="28"/>
          <w:szCs w:val="28"/>
        </w:rPr>
        <w:t>ами</w:t>
      </w:r>
      <w:r w:rsidRPr="00E32369">
        <w:rPr>
          <w:sz w:val="28"/>
          <w:szCs w:val="28"/>
        </w:rPr>
        <w:t xml:space="preserve"> </w:t>
      </w:r>
      <w:r w:rsidRPr="00C3171E">
        <w:rPr>
          <w:sz w:val="28"/>
          <w:szCs w:val="28"/>
        </w:rPr>
        <w:t xml:space="preserve">государственной </w:t>
      </w:r>
      <w:hyperlink r:id="rId11" w:history="1">
        <w:r w:rsidRPr="00C3171E">
          <w:rPr>
            <w:sz w:val="28"/>
            <w:szCs w:val="28"/>
          </w:rPr>
          <w:t>программы</w:t>
        </w:r>
      </w:hyperlink>
      <w:r w:rsidRPr="00C3171E">
        <w:rPr>
          <w:sz w:val="28"/>
          <w:szCs w:val="28"/>
        </w:rPr>
        <w:t xml:space="preserve"> «Развитие </w:t>
      </w:r>
      <w:r w:rsidRPr="00E32369">
        <w:rPr>
          <w:sz w:val="28"/>
          <w:szCs w:val="28"/>
        </w:rPr>
        <w:t xml:space="preserve">жилищной </w:t>
      </w:r>
      <w:r w:rsidRPr="00E32369">
        <w:rPr>
          <w:sz w:val="28"/>
          <w:szCs w:val="28"/>
        </w:rPr>
        <w:lastRenderedPageBreak/>
        <w:t>сферы</w:t>
      </w:r>
      <w:r>
        <w:rPr>
          <w:sz w:val="28"/>
          <w:szCs w:val="28"/>
        </w:rPr>
        <w:t>»</w:t>
      </w:r>
      <w:r w:rsidRPr="00E32369">
        <w:rPr>
          <w:sz w:val="28"/>
          <w:szCs w:val="28"/>
        </w:rPr>
        <w:t xml:space="preserve">, утвержденной постановлением Правительства Ханты-Мансийского автономного округа </w:t>
      </w:r>
      <w:r>
        <w:rPr>
          <w:sz w:val="28"/>
          <w:szCs w:val="28"/>
        </w:rPr>
        <w:t>–</w:t>
      </w:r>
      <w:r w:rsidRPr="00E32369">
        <w:rPr>
          <w:sz w:val="28"/>
          <w:szCs w:val="28"/>
        </w:rPr>
        <w:t xml:space="preserve"> Югры</w:t>
      </w:r>
      <w:r>
        <w:rPr>
          <w:sz w:val="28"/>
          <w:szCs w:val="28"/>
        </w:rPr>
        <w:t xml:space="preserve"> </w:t>
      </w:r>
      <w:r w:rsidRPr="00E32369">
        <w:rPr>
          <w:sz w:val="28"/>
          <w:szCs w:val="28"/>
        </w:rPr>
        <w:t xml:space="preserve">от </w:t>
      </w:r>
      <w:r>
        <w:rPr>
          <w:sz w:val="28"/>
          <w:szCs w:val="28"/>
        </w:rPr>
        <w:t>0</w:t>
      </w:r>
      <w:r w:rsidRPr="00E32369">
        <w:rPr>
          <w:sz w:val="28"/>
          <w:szCs w:val="28"/>
        </w:rPr>
        <w:t>5</w:t>
      </w:r>
      <w:r>
        <w:rPr>
          <w:sz w:val="28"/>
          <w:szCs w:val="28"/>
        </w:rPr>
        <w:t>.10.</w:t>
      </w:r>
      <w:r w:rsidRPr="00E32369">
        <w:rPr>
          <w:sz w:val="28"/>
          <w:szCs w:val="28"/>
        </w:rPr>
        <w:t xml:space="preserve">2018 </w:t>
      </w:r>
      <w:r>
        <w:rPr>
          <w:sz w:val="28"/>
          <w:szCs w:val="28"/>
        </w:rPr>
        <w:t>№</w:t>
      </w:r>
      <w:r w:rsidRPr="00E32369">
        <w:rPr>
          <w:sz w:val="28"/>
          <w:szCs w:val="28"/>
        </w:rPr>
        <w:t xml:space="preserve"> 346-п</w:t>
      </w:r>
      <w:r>
        <w:rPr>
          <w:sz w:val="28"/>
          <w:szCs w:val="28"/>
        </w:rPr>
        <w:t xml:space="preserve"> и </w:t>
      </w:r>
      <w:r w:rsidRPr="00076F5E">
        <w:rPr>
          <w:sz w:val="28"/>
          <w:szCs w:val="28"/>
        </w:rPr>
        <w:t>не участник</w:t>
      </w:r>
      <w:r>
        <w:rPr>
          <w:sz w:val="28"/>
          <w:szCs w:val="28"/>
        </w:rPr>
        <w:t>и</w:t>
      </w:r>
      <w:r w:rsidRPr="00076F5E">
        <w:rPr>
          <w:sz w:val="28"/>
          <w:szCs w:val="28"/>
        </w:rPr>
        <w:t xml:space="preserve"> государственных жилищных программ</w:t>
      </w:r>
      <w:r>
        <w:rPr>
          <w:sz w:val="28"/>
          <w:szCs w:val="28"/>
        </w:rPr>
        <w:t>.</w:t>
      </w:r>
      <w:r w:rsidRPr="001C4552">
        <w:rPr>
          <w:sz w:val="28"/>
          <w:szCs w:val="28"/>
        </w:rPr>
        <w:t xml:space="preserve"> </w:t>
      </w:r>
    </w:p>
    <w:p w:rsidR="00655A0A" w:rsidRPr="00616B5B" w:rsidRDefault="00655A0A" w:rsidP="007F34B4">
      <w:pPr>
        <w:ind w:firstLine="709"/>
        <w:jc w:val="both"/>
        <w:rPr>
          <w:sz w:val="28"/>
          <w:szCs w:val="28"/>
        </w:rPr>
      </w:pPr>
      <w:r w:rsidRPr="00616B5B">
        <w:rPr>
          <w:bCs/>
          <w:sz w:val="28"/>
          <w:szCs w:val="28"/>
        </w:rPr>
        <w:t xml:space="preserve">В соответствии с Законом автономного округа от 30.01.2016 №4-оз </w:t>
      </w:r>
      <w:r w:rsidR="00217DA3" w:rsidRPr="00616B5B">
        <w:rPr>
          <w:bCs/>
          <w:sz w:val="28"/>
          <w:szCs w:val="28"/>
        </w:rPr>
        <w:t xml:space="preserve">     </w:t>
      </w:r>
      <w:r w:rsidRPr="00616B5B">
        <w:rPr>
          <w:bCs/>
          <w:sz w:val="28"/>
          <w:szCs w:val="28"/>
        </w:rPr>
        <w:t>«</w:t>
      </w:r>
      <w:r w:rsidRPr="00616B5B">
        <w:rPr>
          <w:rFonts w:eastAsia="Calibri"/>
          <w:sz w:val="28"/>
          <w:szCs w:val="28"/>
        </w:rPr>
        <w:t>О регулировании отдельных отношений в сфере организации обеспечения питанием обучающихся в государственных образовательных организациях, частных профессиональных образовательных организациях, муниципальных общеобразовательных организациях, частных общеобразовательных организациях, расположенных в Ханты-Мансийском автономном округе – Югре» оказывается социальная поддержка в виде предоставления двухразового питания в учебное время по месту нахождения образовательной организации:</w:t>
      </w:r>
    </w:p>
    <w:p w:rsidR="00655A0A" w:rsidRPr="00616B5B" w:rsidRDefault="00655A0A" w:rsidP="00655A0A">
      <w:pPr>
        <w:pStyle w:val="ConsPlusNormal"/>
        <w:ind w:firstLine="709"/>
        <w:jc w:val="both"/>
        <w:rPr>
          <w:rFonts w:ascii="Times New Roman" w:eastAsia="Calibri" w:hAnsi="Times New Roman" w:cs="Times New Roman"/>
          <w:sz w:val="28"/>
          <w:szCs w:val="28"/>
        </w:rPr>
      </w:pPr>
      <w:r w:rsidRPr="00616B5B">
        <w:rPr>
          <w:rFonts w:ascii="Times New Roman" w:eastAsia="Calibri" w:hAnsi="Times New Roman" w:cs="Times New Roman"/>
          <w:sz w:val="28"/>
          <w:szCs w:val="28"/>
        </w:rPr>
        <w:t>обучающимся в государственных профессиональных образовательных организациях, находящихся в ведении исполнительных органов государственной власти автономного округа, относящимся к категории детей из многодетных семей;</w:t>
      </w:r>
    </w:p>
    <w:p w:rsidR="00655A0A" w:rsidRPr="00616B5B" w:rsidRDefault="00655A0A" w:rsidP="00655A0A">
      <w:pPr>
        <w:pStyle w:val="ConsPlusNormal"/>
        <w:ind w:firstLine="709"/>
        <w:jc w:val="both"/>
        <w:rPr>
          <w:rFonts w:ascii="Times New Roman" w:eastAsia="Calibri" w:hAnsi="Times New Roman" w:cs="Times New Roman"/>
          <w:sz w:val="28"/>
          <w:szCs w:val="28"/>
        </w:rPr>
      </w:pPr>
      <w:r w:rsidRPr="00616B5B">
        <w:rPr>
          <w:rFonts w:ascii="Times New Roman" w:eastAsia="Calibri" w:hAnsi="Times New Roman" w:cs="Times New Roman"/>
          <w:sz w:val="28"/>
          <w:szCs w:val="28"/>
        </w:rPr>
        <w:t>обучающимся в государственных образовательных организациях, осуществляющих образовательную деятельность по основным общеобразовательным программам начального общего, основного общего и среднего общего образования, образовательным программам среднего профессионального образования в области искусств, интегрированным с образовательными программами основного общего и среднего общего образования, относящимся к категории детей из многодетных семей;</w:t>
      </w:r>
    </w:p>
    <w:p w:rsidR="00655A0A" w:rsidRPr="00616B5B" w:rsidRDefault="00655A0A" w:rsidP="00655A0A">
      <w:pPr>
        <w:pStyle w:val="ConsPlusNormal"/>
        <w:ind w:firstLine="709"/>
        <w:jc w:val="both"/>
        <w:rPr>
          <w:rFonts w:ascii="Times New Roman" w:eastAsia="Calibri" w:hAnsi="Times New Roman" w:cs="Times New Roman"/>
          <w:sz w:val="28"/>
          <w:szCs w:val="28"/>
        </w:rPr>
      </w:pPr>
      <w:r w:rsidRPr="00616B5B">
        <w:rPr>
          <w:rFonts w:ascii="Times New Roman" w:eastAsia="Calibri" w:hAnsi="Times New Roman" w:cs="Times New Roman"/>
          <w:sz w:val="28"/>
          <w:szCs w:val="28"/>
        </w:rPr>
        <w:t>обучающимся в муниципальных общеобразовательных организациях, относящимся к категории детей из многодетных семей;</w:t>
      </w:r>
    </w:p>
    <w:p w:rsidR="00655A0A" w:rsidRPr="00616B5B" w:rsidRDefault="00655A0A" w:rsidP="00655A0A">
      <w:pPr>
        <w:pStyle w:val="ConsPlusNormal"/>
        <w:ind w:firstLine="709"/>
        <w:jc w:val="both"/>
        <w:rPr>
          <w:rFonts w:ascii="Times New Roman" w:eastAsia="Calibri" w:hAnsi="Times New Roman" w:cs="Times New Roman"/>
          <w:sz w:val="28"/>
          <w:szCs w:val="28"/>
        </w:rPr>
      </w:pPr>
      <w:r w:rsidRPr="00616B5B">
        <w:rPr>
          <w:rFonts w:ascii="Times New Roman" w:eastAsia="Calibri" w:hAnsi="Times New Roman" w:cs="Times New Roman"/>
          <w:sz w:val="28"/>
          <w:szCs w:val="28"/>
        </w:rPr>
        <w:t>обучающимся в частных профессиональных образовательных организациях, относящимся к категории детей из многодетных семей;</w:t>
      </w:r>
    </w:p>
    <w:p w:rsidR="00655A0A" w:rsidRDefault="00655A0A" w:rsidP="00655A0A">
      <w:pPr>
        <w:pStyle w:val="ConsPlusNormal"/>
        <w:ind w:firstLine="709"/>
        <w:jc w:val="both"/>
        <w:rPr>
          <w:rFonts w:ascii="Times New Roman" w:eastAsia="Calibri" w:hAnsi="Times New Roman" w:cs="Times New Roman"/>
          <w:sz w:val="28"/>
          <w:szCs w:val="28"/>
        </w:rPr>
      </w:pPr>
      <w:r w:rsidRPr="00616B5B">
        <w:rPr>
          <w:rFonts w:ascii="Times New Roman" w:eastAsia="Calibri" w:hAnsi="Times New Roman" w:cs="Times New Roman"/>
          <w:sz w:val="28"/>
          <w:szCs w:val="28"/>
        </w:rPr>
        <w:t>обучающимся в частных общеобразовательных организациях, относящимся к категории детей из многодетных семей.</w:t>
      </w:r>
    </w:p>
    <w:p w:rsidR="00826C8C" w:rsidRDefault="00826C8C" w:rsidP="00780F3A">
      <w:pPr>
        <w:ind w:firstLine="708"/>
        <w:jc w:val="both"/>
        <w:rPr>
          <w:rFonts w:eastAsia="Calibri"/>
          <w:sz w:val="28"/>
          <w:szCs w:val="28"/>
        </w:rPr>
      </w:pPr>
      <w:r w:rsidRPr="00826C8C">
        <w:rPr>
          <w:rFonts w:eastAsia="Calibri"/>
          <w:bCs/>
          <w:sz w:val="28"/>
          <w:szCs w:val="28"/>
          <w:lang w:eastAsia="en-US"/>
        </w:rPr>
        <w:t>В 2019 году льготным бесплатным двухразовым питанием обеспечены 59 666 человек, в том числе 41 449 ребенка из многодетных семей (в</w:t>
      </w:r>
      <w:r w:rsidR="00B82609" w:rsidRPr="00826C8C">
        <w:rPr>
          <w:rFonts w:eastAsia="Calibri"/>
          <w:sz w:val="28"/>
          <w:szCs w:val="28"/>
        </w:rPr>
        <w:t xml:space="preserve"> 2018 </w:t>
      </w:r>
      <w:r w:rsidRPr="00826C8C">
        <w:rPr>
          <w:rFonts w:eastAsia="Calibri"/>
          <w:sz w:val="28"/>
          <w:szCs w:val="28"/>
        </w:rPr>
        <w:t xml:space="preserve">- </w:t>
      </w:r>
      <w:r w:rsidR="00C42A42">
        <w:rPr>
          <w:rFonts w:eastAsia="Calibri"/>
          <w:sz w:val="28"/>
          <w:szCs w:val="28"/>
        </w:rPr>
        <w:t xml:space="preserve">        </w:t>
      </w:r>
      <w:r w:rsidR="00B82609" w:rsidRPr="00826C8C">
        <w:rPr>
          <w:rFonts w:eastAsia="Calibri"/>
          <w:sz w:val="28"/>
          <w:szCs w:val="28"/>
        </w:rPr>
        <w:t>36 982 обучающимся из многодетных семей</w:t>
      </w:r>
      <w:r w:rsidRPr="00826C8C">
        <w:rPr>
          <w:rFonts w:eastAsia="Calibri"/>
          <w:sz w:val="28"/>
          <w:szCs w:val="28"/>
        </w:rPr>
        <w:t xml:space="preserve">, </w:t>
      </w:r>
      <w:r w:rsidR="00B82609" w:rsidRPr="00826C8C">
        <w:rPr>
          <w:rFonts w:eastAsia="Calibri"/>
          <w:sz w:val="28"/>
          <w:szCs w:val="28"/>
        </w:rPr>
        <w:t>в 2017 году – 32 112 обучающимся</w:t>
      </w:r>
      <w:r w:rsidRPr="00826C8C">
        <w:rPr>
          <w:rFonts w:eastAsia="Calibri"/>
          <w:sz w:val="28"/>
          <w:szCs w:val="28"/>
        </w:rPr>
        <w:t>).</w:t>
      </w:r>
    </w:p>
    <w:p w:rsidR="008D382F" w:rsidRPr="008D382F" w:rsidRDefault="008D382F" w:rsidP="00780F3A">
      <w:pPr>
        <w:ind w:firstLine="709"/>
        <w:jc w:val="both"/>
        <w:rPr>
          <w:rFonts w:eastAsia="Calibri"/>
          <w:sz w:val="28"/>
          <w:szCs w:val="28"/>
          <w:lang w:eastAsia="en-US"/>
        </w:rPr>
      </w:pPr>
      <w:r w:rsidRPr="008D382F">
        <w:rPr>
          <w:bCs/>
          <w:sz w:val="28"/>
          <w:szCs w:val="28"/>
        </w:rPr>
        <w:t xml:space="preserve">В соответствии с Законом автономного округа от 21.02.2007 №2-оз              «О </w:t>
      </w:r>
      <w:r w:rsidRPr="008D382F">
        <w:rPr>
          <w:sz w:val="28"/>
          <w:szCs w:val="28"/>
        </w:rPr>
        <w:t xml:space="preserve">компенсации части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 </w:t>
      </w:r>
      <w:r w:rsidRPr="008D382F">
        <w:rPr>
          <w:rFonts w:eastAsia="Calibri"/>
          <w:sz w:val="28"/>
          <w:szCs w:val="28"/>
          <w:lang w:eastAsia="en-US"/>
        </w:rPr>
        <w:t xml:space="preserve">в 2019 году </w:t>
      </w:r>
      <w:r w:rsidR="00A71997" w:rsidRPr="008D382F">
        <w:rPr>
          <w:rFonts w:eastAsia="Calibri"/>
          <w:sz w:val="28"/>
          <w:szCs w:val="28"/>
          <w:lang w:eastAsia="en-US"/>
        </w:rPr>
        <w:t xml:space="preserve"> </w:t>
      </w:r>
      <w:r w:rsidRPr="008D382F">
        <w:rPr>
          <w:rFonts w:eastAsia="Calibri"/>
          <w:sz w:val="28"/>
          <w:szCs w:val="28"/>
          <w:lang w:eastAsia="en-US"/>
        </w:rPr>
        <w:t xml:space="preserve">осуществлена </w:t>
      </w:r>
      <w:r w:rsidR="00A71997" w:rsidRPr="008D382F">
        <w:rPr>
          <w:rFonts w:eastAsia="Calibri"/>
          <w:sz w:val="28"/>
          <w:szCs w:val="28"/>
          <w:lang w:eastAsia="en-US"/>
        </w:rPr>
        <w:t xml:space="preserve">выплата компенсации </w:t>
      </w:r>
      <w:r w:rsidRPr="008D382F">
        <w:rPr>
          <w:rFonts w:eastAsia="Calibri"/>
          <w:sz w:val="28"/>
          <w:szCs w:val="28"/>
          <w:lang w:eastAsia="en-US"/>
        </w:rPr>
        <w:t>на 17 749 детей, расход на одного ребенка составил 11,6 тыс. рублей (в 2018 году - 15</w:t>
      </w:r>
      <w:r>
        <w:rPr>
          <w:rFonts w:eastAsia="Calibri"/>
          <w:sz w:val="28"/>
          <w:szCs w:val="28"/>
          <w:lang w:eastAsia="en-US"/>
        </w:rPr>
        <w:t> </w:t>
      </w:r>
      <w:r w:rsidRPr="008D382F">
        <w:rPr>
          <w:rFonts w:eastAsia="Calibri"/>
          <w:sz w:val="28"/>
          <w:szCs w:val="28"/>
          <w:lang w:eastAsia="en-US"/>
        </w:rPr>
        <w:t>280</w:t>
      </w:r>
      <w:r>
        <w:rPr>
          <w:rFonts w:eastAsia="Calibri"/>
          <w:sz w:val="28"/>
          <w:szCs w:val="28"/>
          <w:lang w:eastAsia="en-US"/>
        </w:rPr>
        <w:t xml:space="preserve"> детей, 12,0 т</w:t>
      </w:r>
      <w:r w:rsidR="003C3DC7">
        <w:rPr>
          <w:rFonts w:eastAsia="Calibri"/>
          <w:sz w:val="28"/>
          <w:szCs w:val="28"/>
          <w:lang w:eastAsia="en-US"/>
        </w:rPr>
        <w:t xml:space="preserve">ыс. рублей, </w:t>
      </w:r>
      <w:r w:rsidR="00C42A42">
        <w:rPr>
          <w:rFonts w:eastAsia="Calibri"/>
          <w:sz w:val="28"/>
          <w:szCs w:val="28"/>
          <w:lang w:eastAsia="en-US"/>
        </w:rPr>
        <w:t xml:space="preserve">            </w:t>
      </w:r>
      <w:r w:rsidR="003C3DC7">
        <w:rPr>
          <w:rFonts w:eastAsia="Calibri"/>
          <w:sz w:val="28"/>
          <w:szCs w:val="28"/>
          <w:lang w:eastAsia="en-US"/>
        </w:rPr>
        <w:t>в 2017 году – 13 992 ребенка, 11,6 тыс. рублей соответственно).</w:t>
      </w:r>
    </w:p>
    <w:p w:rsidR="00973629" w:rsidRPr="00973629" w:rsidRDefault="00E2790C" w:rsidP="00780F3A">
      <w:pPr>
        <w:ind w:firstLine="709"/>
        <w:jc w:val="both"/>
        <w:rPr>
          <w:sz w:val="28"/>
          <w:szCs w:val="28"/>
        </w:rPr>
      </w:pPr>
      <w:r w:rsidRPr="00973629">
        <w:rPr>
          <w:sz w:val="28"/>
          <w:szCs w:val="28"/>
        </w:rPr>
        <w:t>В целях повышения доступности услуг в сфере отдыха и оздоровления детей из многодетных семей</w:t>
      </w:r>
      <w:r w:rsidR="008B0003" w:rsidRPr="00973629">
        <w:rPr>
          <w:sz w:val="28"/>
          <w:szCs w:val="28"/>
        </w:rPr>
        <w:t>,</w:t>
      </w:r>
      <w:r w:rsidRPr="00973629">
        <w:rPr>
          <w:sz w:val="28"/>
          <w:szCs w:val="28"/>
        </w:rPr>
        <w:t xml:space="preserve"> </w:t>
      </w:r>
      <w:r w:rsidR="00973629" w:rsidRPr="00973629">
        <w:rPr>
          <w:sz w:val="28"/>
          <w:szCs w:val="28"/>
        </w:rPr>
        <w:t xml:space="preserve">в соответствии с постановлением Правительства автономного округа </w:t>
      </w:r>
      <w:r w:rsidR="00973629" w:rsidRPr="00973629">
        <w:rPr>
          <w:bCs/>
          <w:sz w:val="28"/>
          <w:szCs w:val="28"/>
        </w:rPr>
        <w:t>от 05.10.2018 № 339-п «О государственной программе Ханты-Мансийского автономного округа - Югры «Социальное и демографическое развитие»</w:t>
      </w:r>
      <w:r w:rsidR="00973629" w:rsidRPr="00973629">
        <w:rPr>
          <w:sz w:val="28"/>
          <w:szCs w:val="28"/>
        </w:rPr>
        <w:t xml:space="preserve"> на детей из многодетных семей предоставляется </w:t>
      </w:r>
      <w:r w:rsidR="00973629" w:rsidRPr="00973629">
        <w:rPr>
          <w:sz w:val="28"/>
          <w:szCs w:val="28"/>
        </w:rPr>
        <w:lastRenderedPageBreak/>
        <w:t xml:space="preserve">компенсация расходов на проезд к месту отдыха, оздоровления и обратно детям из многодетных семей по путевкам, предоставляемым исполнительными органами государственной власти автономного округа, органами местного самоуправления муниципальных образований автономного округа, а также по путевкам, предоставляемым работодателями и самостоятельно приобретенным многодетными родителями по фактическим затратам, но не более 7000 рублей, не чаще 1 раза в 2 года на каждого ребенка.                                       </w:t>
      </w:r>
    </w:p>
    <w:p w:rsidR="00973629" w:rsidRPr="00973629" w:rsidRDefault="00973629" w:rsidP="00780F3A">
      <w:pPr>
        <w:ind w:firstLine="567"/>
        <w:jc w:val="both"/>
        <w:rPr>
          <w:sz w:val="28"/>
          <w:szCs w:val="28"/>
        </w:rPr>
      </w:pPr>
      <w:r w:rsidRPr="00973629">
        <w:rPr>
          <w:sz w:val="28"/>
          <w:szCs w:val="28"/>
        </w:rPr>
        <w:t>За 2019 год компенсация предоставлена 819 семьям на 1 187 детей (в 2018 году – 766 гражданам на 1 175 детей, в 2017 году - 743 гражданам на 1 125 детей).</w:t>
      </w:r>
    </w:p>
    <w:p w:rsidR="002E62F4" w:rsidRPr="00452B36" w:rsidRDefault="002E62F4" w:rsidP="00973629">
      <w:pPr>
        <w:pStyle w:val="ConsPlusNormal"/>
        <w:ind w:firstLine="709"/>
        <w:jc w:val="both"/>
        <w:rPr>
          <w:color w:val="FF0000"/>
          <w:sz w:val="28"/>
          <w:szCs w:val="28"/>
        </w:rPr>
      </w:pPr>
    </w:p>
    <w:p w:rsidR="007F34B4" w:rsidRPr="00665094" w:rsidRDefault="007F34B4" w:rsidP="007F34B4">
      <w:pPr>
        <w:ind w:firstLine="567"/>
        <w:jc w:val="right"/>
        <w:rPr>
          <w:sz w:val="28"/>
          <w:szCs w:val="28"/>
        </w:rPr>
      </w:pPr>
      <w:r w:rsidRPr="00665094">
        <w:rPr>
          <w:sz w:val="28"/>
          <w:szCs w:val="28"/>
        </w:rPr>
        <w:t>Таблица 5</w:t>
      </w:r>
    </w:p>
    <w:p w:rsidR="00665094" w:rsidRPr="0093290E" w:rsidRDefault="00665094" w:rsidP="00665094">
      <w:pPr>
        <w:ind w:right="97" w:firstLine="540"/>
        <w:jc w:val="center"/>
        <w:rPr>
          <w:b/>
        </w:rPr>
      </w:pPr>
      <w:r w:rsidRPr="0093290E">
        <w:rPr>
          <w:b/>
        </w:rPr>
        <w:t>Финансирование мер социальной поддержки, предоставляемых семьям с детьми</w:t>
      </w:r>
    </w:p>
    <w:p w:rsidR="00665094" w:rsidRPr="0093290E" w:rsidRDefault="00665094" w:rsidP="00665094">
      <w:pPr>
        <w:ind w:right="97" w:firstLine="540"/>
        <w:jc w:val="right"/>
      </w:pPr>
      <w:r w:rsidRPr="0093290E">
        <w:t>тыс. руб.</w:t>
      </w:r>
    </w:p>
    <w:tbl>
      <w:tblPr>
        <w:tblStyle w:val="ab"/>
        <w:tblW w:w="0" w:type="auto"/>
        <w:tblLook w:val="04A0" w:firstRow="1" w:lastRow="0" w:firstColumn="1" w:lastColumn="0" w:noHBand="0" w:noVBand="1"/>
      </w:tblPr>
      <w:tblGrid>
        <w:gridCol w:w="2659"/>
        <w:gridCol w:w="2304"/>
        <w:gridCol w:w="2304"/>
        <w:gridCol w:w="2304"/>
      </w:tblGrid>
      <w:tr w:rsidR="00665094" w:rsidRPr="0093290E" w:rsidTr="00D412B2">
        <w:tc>
          <w:tcPr>
            <w:tcW w:w="2659" w:type="dxa"/>
            <w:vAlign w:val="center"/>
          </w:tcPr>
          <w:p w:rsidR="00665094" w:rsidRPr="0093290E" w:rsidRDefault="00665094" w:rsidP="00D412B2">
            <w:pPr>
              <w:ind w:right="97"/>
              <w:jc w:val="center"/>
            </w:pPr>
            <w:r w:rsidRPr="0093290E">
              <w:rPr>
                <w:bCs/>
              </w:rPr>
              <w:t>Вид меры социальной поддержки (пособия и выплаты)</w:t>
            </w:r>
          </w:p>
        </w:tc>
        <w:tc>
          <w:tcPr>
            <w:tcW w:w="2304" w:type="dxa"/>
            <w:vAlign w:val="center"/>
          </w:tcPr>
          <w:p w:rsidR="00665094" w:rsidRPr="0093290E" w:rsidRDefault="00665094" w:rsidP="00D412B2">
            <w:pPr>
              <w:ind w:right="97"/>
              <w:jc w:val="center"/>
            </w:pPr>
            <w:r w:rsidRPr="0093290E">
              <w:t>2017 год</w:t>
            </w:r>
          </w:p>
        </w:tc>
        <w:tc>
          <w:tcPr>
            <w:tcW w:w="2304" w:type="dxa"/>
            <w:vAlign w:val="center"/>
          </w:tcPr>
          <w:p w:rsidR="00665094" w:rsidRPr="0093290E" w:rsidRDefault="00665094" w:rsidP="00D412B2">
            <w:pPr>
              <w:ind w:right="97"/>
              <w:jc w:val="center"/>
            </w:pPr>
            <w:r w:rsidRPr="0093290E">
              <w:t>2018 год</w:t>
            </w:r>
          </w:p>
        </w:tc>
        <w:tc>
          <w:tcPr>
            <w:tcW w:w="2304" w:type="dxa"/>
            <w:vAlign w:val="center"/>
          </w:tcPr>
          <w:p w:rsidR="00665094" w:rsidRPr="0093290E" w:rsidRDefault="00665094" w:rsidP="00D412B2">
            <w:pPr>
              <w:ind w:right="97"/>
              <w:jc w:val="center"/>
            </w:pPr>
            <w:r w:rsidRPr="0093290E">
              <w:t>2019 год</w:t>
            </w:r>
          </w:p>
        </w:tc>
      </w:tr>
      <w:tr w:rsidR="00665094" w:rsidRPr="0093290E" w:rsidTr="00D412B2">
        <w:tc>
          <w:tcPr>
            <w:tcW w:w="9571" w:type="dxa"/>
            <w:gridSpan w:val="4"/>
          </w:tcPr>
          <w:p w:rsidR="00665094" w:rsidRPr="0093290E" w:rsidRDefault="00665094" w:rsidP="00D412B2">
            <w:pPr>
              <w:ind w:right="97"/>
              <w:jc w:val="center"/>
            </w:pPr>
            <w:r w:rsidRPr="0093290E">
              <w:t xml:space="preserve">Закон Ханты-Мансийского автономного округа – Югры «О поддержке семьи, материнства, отцовства и детства в Ханты - Мансийском автономном округе – Югре» от </w:t>
            </w:r>
            <w:r w:rsidRPr="0093290E">
              <w:rPr>
                <w:rFonts w:eastAsia="Calibri"/>
                <w:bCs/>
                <w:lang w:eastAsia="en-US"/>
              </w:rPr>
              <w:t xml:space="preserve"> 07.07.2004 </w:t>
            </w:r>
            <w:r w:rsidRPr="0093290E">
              <w:t>№45-оз</w:t>
            </w:r>
          </w:p>
        </w:tc>
      </w:tr>
      <w:tr w:rsidR="00665094" w:rsidRPr="0093290E" w:rsidTr="00D412B2">
        <w:tc>
          <w:tcPr>
            <w:tcW w:w="2659" w:type="dxa"/>
          </w:tcPr>
          <w:p w:rsidR="00665094" w:rsidRPr="0093290E" w:rsidRDefault="00665094" w:rsidP="00D412B2">
            <w:r w:rsidRPr="0093290E">
              <w:t>Единовременное пособие при рождении второго ребенка</w:t>
            </w:r>
          </w:p>
        </w:tc>
        <w:tc>
          <w:tcPr>
            <w:tcW w:w="2304" w:type="dxa"/>
            <w:vAlign w:val="center"/>
          </w:tcPr>
          <w:p w:rsidR="00665094" w:rsidRPr="0093290E" w:rsidRDefault="00665094" w:rsidP="00D412B2">
            <w:pPr>
              <w:jc w:val="center"/>
            </w:pPr>
            <w:r w:rsidRPr="0093290E">
              <w:t>60 236,4</w:t>
            </w:r>
          </w:p>
        </w:tc>
        <w:tc>
          <w:tcPr>
            <w:tcW w:w="2304" w:type="dxa"/>
            <w:vAlign w:val="center"/>
          </w:tcPr>
          <w:p w:rsidR="00665094" w:rsidRPr="0093290E" w:rsidRDefault="00665094" w:rsidP="00D412B2">
            <w:pPr>
              <w:jc w:val="center"/>
            </w:pPr>
            <w:r w:rsidRPr="0093290E">
              <w:t>52 434,9</w:t>
            </w:r>
          </w:p>
        </w:tc>
        <w:tc>
          <w:tcPr>
            <w:tcW w:w="2304" w:type="dxa"/>
            <w:vAlign w:val="center"/>
          </w:tcPr>
          <w:p w:rsidR="00665094" w:rsidRPr="0093290E" w:rsidRDefault="00665094" w:rsidP="00D412B2">
            <w:pPr>
              <w:jc w:val="center"/>
            </w:pPr>
            <w:r w:rsidRPr="0093290E">
              <w:t>48 283,4</w:t>
            </w:r>
          </w:p>
        </w:tc>
      </w:tr>
      <w:tr w:rsidR="00665094" w:rsidRPr="0093290E" w:rsidTr="00D412B2">
        <w:tc>
          <w:tcPr>
            <w:tcW w:w="2659" w:type="dxa"/>
          </w:tcPr>
          <w:p w:rsidR="00665094" w:rsidRPr="0093290E" w:rsidRDefault="00665094" w:rsidP="00D412B2">
            <w:r w:rsidRPr="0093290E">
              <w:t>Единовременное пособие при одновременном рождении двух и более детей</w:t>
            </w:r>
          </w:p>
        </w:tc>
        <w:tc>
          <w:tcPr>
            <w:tcW w:w="2304" w:type="dxa"/>
            <w:vAlign w:val="center"/>
          </w:tcPr>
          <w:p w:rsidR="00665094" w:rsidRPr="0093290E" w:rsidRDefault="00665094" w:rsidP="00D412B2">
            <w:pPr>
              <w:jc w:val="center"/>
            </w:pPr>
            <w:r w:rsidRPr="0093290E">
              <w:t>6 383,2</w:t>
            </w:r>
          </w:p>
        </w:tc>
        <w:tc>
          <w:tcPr>
            <w:tcW w:w="2304" w:type="dxa"/>
            <w:vAlign w:val="center"/>
          </w:tcPr>
          <w:p w:rsidR="00665094" w:rsidRPr="0093290E" w:rsidRDefault="00665094" w:rsidP="00D412B2">
            <w:pPr>
              <w:jc w:val="center"/>
            </w:pPr>
            <w:r w:rsidRPr="0093290E">
              <w:t>3 469,4</w:t>
            </w:r>
          </w:p>
        </w:tc>
        <w:tc>
          <w:tcPr>
            <w:tcW w:w="2304" w:type="dxa"/>
            <w:vAlign w:val="center"/>
          </w:tcPr>
          <w:p w:rsidR="00665094" w:rsidRPr="0093290E" w:rsidRDefault="00665094" w:rsidP="00D412B2">
            <w:pPr>
              <w:jc w:val="center"/>
            </w:pPr>
            <w:r w:rsidRPr="0093290E">
              <w:t>3 335,6</w:t>
            </w:r>
          </w:p>
        </w:tc>
      </w:tr>
      <w:tr w:rsidR="00665094" w:rsidRPr="0093290E" w:rsidTr="00D412B2">
        <w:tc>
          <w:tcPr>
            <w:tcW w:w="2659" w:type="dxa"/>
          </w:tcPr>
          <w:p w:rsidR="00665094" w:rsidRPr="0093290E" w:rsidRDefault="00665094" w:rsidP="00D412B2">
            <w:r w:rsidRPr="0093290E">
              <w:t>Единовременное пособие при рождении третьего и последующих детей</w:t>
            </w:r>
          </w:p>
          <w:p w:rsidR="00665094" w:rsidRPr="0093290E" w:rsidRDefault="00665094" w:rsidP="00D412B2"/>
        </w:tc>
        <w:tc>
          <w:tcPr>
            <w:tcW w:w="2304" w:type="dxa"/>
            <w:vAlign w:val="center"/>
          </w:tcPr>
          <w:p w:rsidR="00665094" w:rsidRPr="0093290E" w:rsidRDefault="00665094" w:rsidP="00D412B2">
            <w:pPr>
              <w:jc w:val="center"/>
            </w:pPr>
            <w:r w:rsidRPr="0093290E">
              <w:t>60 569,7</w:t>
            </w:r>
          </w:p>
        </w:tc>
        <w:tc>
          <w:tcPr>
            <w:tcW w:w="2304" w:type="dxa"/>
            <w:vAlign w:val="center"/>
          </w:tcPr>
          <w:p w:rsidR="00665094" w:rsidRPr="0093290E" w:rsidRDefault="00665094" w:rsidP="00D412B2">
            <w:pPr>
              <w:jc w:val="center"/>
            </w:pPr>
            <w:r w:rsidRPr="0093290E">
              <w:t>64 305,8</w:t>
            </w:r>
          </w:p>
        </w:tc>
        <w:tc>
          <w:tcPr>
            <w:tcW w:w="2304" w:type="dxa"/>
            <w:vAlign w:val="center"/>
          </w:tcPr>
          <w:p w:rsidR="00665094" w:rsidRPr="0093290E" w:rsidRDefault="00665094" w:rsidP="00D412B2">
            <w:pPr>
              <w:jc w:val="center"/>
            </w:pPr>
            <w:r w:rsidRPr="0093290E">
              <w:t>63 442,3</w:t>
            </w:r>
          </w:p>
        </w:tc>
      </w:tr>
      <w:tr w:rsidR="00665094" w:rsidRPr="0093290E" w:rsidTr="00D412B2">
        <w:tc>
          <w:tcPr>
            <w:tcW w:w="2659" w:type="dxa"/>
          </w:tcPr>
          <w:p w:rsidR="00665094" w:rsidRPr="0093290E" w:rsidRDefault="00665094" w:rsidP="00D412B2">
            <w:r w:rsidRPr="0093290E">
              <w:t>Единовременное пособие при рождении первого ребенка в течение двух лет со дня регистрации его родителями брака в органах записи актов гражданского состояния</w:t>
            </w:r>
          </w:p>
        </w:tc>
        <w:tc>
          <w:tcPr>
            <w:tcW w:w="2304" w:type="dxa"/>
            <w:vAlign w:val="center"/>
          </w:tcPr>
          <w:p w:rsidR="00665094" w:rsidRPr="0093290E" w:rsidRDefault="00665094" w:rsidP="00D412B2">
            <w:pPr>
              <w:jc w:val="center"/>
            </w:pPr>
            <w:r w:rsidRPr="0093290E">
              <w:t>13 923,4</w:t>
            </w:r>
          </w:p>
        </w:tc>
        <w:tc>
          <w:tcPr>
            <w:tcW w:w="2304" w:type="dxa"/>
            <w:vAlign w:val="center"/>
          </w:tcPr>
          <w:p w:rsidR="00665094" w:rsidRPr="0093290E" w:rsidRDefault="00665094" w:rsidP="00D412B2">
            <w:pPr>
              <w:jc w:val="center"/>
            </w:pPr>
            <w:r w:rsidRPr="0093290E">
              <w:t>12 658,3</w:t>
            </w:r>
          </w:p>
        </w:tc>
        <w:tc>
          <w:tcPr>
            <w:tcW w:w="2304" w:type="dxa"/>
            <w:vAlign w:val="center"/>
          </w:tcPr>
          <w:p w:rsidR="00665094" w:rsidRPr="0093290E" w:rsidRDefault="00665094" w:rsidP="00D412B2">
            <w:pPr>
              <w:jc w:val="center"/>
            </w:pPr>
            <w:r w:rsidRPr="0093290E">
              <w:t>23 918,4</w:t>
            </w:r>
          </w:p>
        </w:tc>
      </w:tr>
      <w:tr w:rsidR="00665094" w:rsidRPr="0093290E" w:rsidTr="00D412B2">
        <w:tc>
          <w:tcPr>
            <w:tcW w:w="2659" w:type="dxa"/>
          </w:tcPr>
          <w:p w:rsidR="00665094" w:rsidRPr="0093290E" w:rsidRDefault="00665094" w:rsidP="00D412B2">
            <w:r w:rsidRPr="0093290E">
              <w:t>Единовременное пособие при поступлении ребенка (детей) в первый класс общеобразовательной организации</w:t>
            </w:r>
          </w:p>
        </w:tc>
        <w:tc>
          <w:tcPr>
            <w:tcW w:w="2304" w:type="dxa"/>
            <w:vAlign w:val="center"/>
          </w:tcPr>
          <w:p w:rsidR="00665094" w:rsidRPr="0093290E" w:rsidRDefault="00665094" w:rsidP="00D412B2">
            <w:pPr>
              <w:jc w:val="center"/>
            </w:pPr>
            <w:r w:rsidRPr="0093290E">
              <w:t>24 283,9</w:t>
            </w:r>
          </w:p>
        </w:tc>
        <w:tc>
          <w:tcPr>
            <w:tcW w:w="2304" w:type="dxa"/>
            <w:vAlign w:val="center"/>
          </w:tcPr>
          <w:p w:rsidR="00665094" w:rsidRPr="0093290E" w:rsidRDefault="00665094" w:rsidP="00D412B2">
            <w:pPr>
              <w:jc w:val="center"/>
            </w:pPr>
            <w:r w:rsidRPr="0093290E">
              <w:t>20 379,4</w:t>
            </w:r>
          </w:p>
        </w:tc>
        <w:tc>
          <w:tcPr>
            <w:tcW w:w="2304" w:type="dxa"/>
            <w:vAlign w:val="center"/>
          </w:tcPr>
          <w:p w:rsidR="00665094" w:rsidRPr="0093290E" w:rsidRDefault="00665094" w:rsidP="00D412B2">
            <w:pPr>
              <w:jc w:val="center"/>
            </w:pPr>
            <w:r w:rsidRPr="0093290E">
              <w:t>21 588,4</w:t>
            </w:r>
          </w:p>
        </w:tc>
      </w:tr>
      <w:tr w:rsidR="00665094" w:rsidRPr="0093290E" w:rsidTr="00D412B2">
        <w:tc>
          <w:tcPr>
            <w:tcW w:w="2659" w:type="dxa"/>
          </w:tcPr>
          <w:p w:rsidR="00665094" w:rsidRPr="0093290E" w:rsidRDefault="00665094" w:rsidP="00D412B2">
            <w:r w:rsidRPr="0093290E">
              <w:t xml:space="preserve">Единовременное пособие для </w:t>
            </w:r>
            <w:r w:rsidRPr="0093290E">
              <w:lastRenderedPageBreak/>
              <w:t>подготовки ребенка (детей) из многодетной семьи:</w:t>
            </w:r>
          </w:p>
        </w:tc>
        <w:tc>
          <w:tcPr>
            <w:tcW w:w="2304" w:type="dxa"/>
          </w:tcPr>
          <w:p w:rsidR="00665094" w:rsidRPr="0093290E" w:rsidRDefault="00665094" w:rsidP="00D412B2">
            <w:pPr>
              <w:ind w:right="97"/>
              <w:jc w:val="center"/>
            </w:pPr>
          </w:p>
        </w:tc>
        <w:tc>
          <w:tcPr>
            <w:tcW w:w="2304" w:type="dxa"/>
          </w:tcPr>
          <w:p w:rsidR="00665094" w:rsidRPr="0093290E" w:rsidRDefault="00665094" w:rsidP="00D412B2">
            <w:pPr>
              <w:ind w:right="97"/>
              <w:jc w:val="center"/>
            </w:pPr>
          </w:p>
        </w:tc>
        <w:tc>
          <w:tcPr>
            <w:tcW w:w="2304" w:type="dxa"/>
          </w:tcPr>
          <w:p w:rsidR="00665094" w:rsidRPr="0093290E" w:rsidRDefault="00665094" w:rsidP="00D412B2">
            <w:pPr>
              <w:ind w:right="97"/>
              <w:jc w:val="center"/>
            </w:pPr>
          </w:p>
        </w:tc>
      </w:tr>
      <w:tr w:rsidR="00665094" w:rsidRPr="0093290E" w:rsidTr="00D412B2">
        <w:trPr>
          <w:trHeight w:val="70"/>
        </w:trPr>
        <w:tc>
          <w:tcPr>
            <w:tcW w:w="2659" w:type="dxa"/>
          </w:tcPr>
          <w:p w:rsidR="00665094" w:rsidRPr="0093290E" w:rsidRDefault="00665094" w:rsidP="00D412B2">
            <w:r w:rsidRPr="0093290E">
              <w:lastRenderedPageBreak/>
              <w:t>к началу учебного года</w:t>
            </w:r>
          </w:p>
        </w:tc>
        <w:tc>
          <w:tcPr>
            <w:tcW w:w="2304" w:type="dxa"/>
            <w:vAlign w:val="center"/>
          </w:tcPr>
          <w:p w:rsidR="00665094" w:rsidRPr="0093290E" w:rsidRDefault="00665094" w:rsidP="00D412B2">
            <w:pPr>
              <w:jc w:val="center"/>
            </w:pPr>
            <w:r w:rsidRPr="0093290E">
              <w:t>108 780,8</w:t>
            </w:r>
          </w:p>
        </w:tc>
        <w:tc>
          <w:tcPr>
            <w:tcW w:w="2304" w:type="dxa"/>
            <w:vAlign w:val="center"/>
          </w:tcPr>
          <w:p w:rsidR="00665094" w:rsidRPr="0093290E" w:rsidRDefault="00665094" w:rsidP="00D412B2">
            <w:pPr>
              <w:jc w:val="center"/>
            </w:pPr>
            <w:r w:rsidRPr="0093290E">
              <w:t>126 773,4</w:t>
            </w:r>
          </w:p>
        </w:tc>
        <w:tc>
          <w:tcPr>
            <w:tcW w:w="2304" w:type="dxa"/>
            <w:vAlign w:val="center"/>
          </w:tcPr>
          <w:p w:rsidR="00665094" w:rsidRPr="0093290E" w:rsidRDefault="00665094" w:rsidP="00D412B2">
            <w:pPr>
              <w:jc w:val="center"/>
            </w:pPr>
            <w:r w:rsidRPr="0093290E">
              <w:t>75 322,1</w:t>
            </w:r>
          </w:p>
        </w:tc>
      </w:tr>
      <w:tr w:rsidR="00665094" w:rsidRPr="0093290E" w:rsidTr="00D412B2">
        <w:tc>
          <w:tcPr>
            <w:tcW w:w="2659" w:type="dxa"/>
          </w:tcPr>
          <w:p w:rsidR="00665094" w:rsidRPr="0093290E" w:rsidRDefault="00665094" w:rsidP="00D412B2">
            <w:r w:rsidRPr="0093290E">
              <w:t>при поступлении в первый класс</w:t>
            </w:r>
          </w:p>
        </w:tc>
        <w:tc>
          <w:tcPr>
            <w:tcW w:w="2304" w:type="dxa"/>
            <w:vAlign w:val="center"/>
          </w:tcPr>
          <w:p w:rsidR="00665094" w:rsidRPr="0093290E" w:rsidRDefault="00665094" w:rsidP="00D412B2">
            <w:pPr>
              <w:jc w:val="center"/>
            </w:pPr>
            <w:r w:rsidRPr="0093290E">
              <w:t>33 420,8</w:t>
            </w:r>
          </w:p>
        </w:tc>
        <w:tc>
          <w:tcPr>
            <w:tcW w:w="2304" w:type="dxa"/>
            <w:vAlign w:val="center"/>
          </w:tcPr>
          <w:p w:rsidR="00665094" w:rsidRPr="0093290E" w:rsidRDefault="00665094" w:rsidP="00D412B2">
            <w:pPr>
              <w:jc w:val="center"/>
            </w:pPr>
            <w:r w:rsidRPr="0093290E">
              <w:t>35 205,0</w:t>
            </w:r>
          </w:p>
        </w:tc>
        <w:tc>
          <w:tcPr>
            <w:tcW w:w="2304" w:type="dxa"/>
            <w:vAlign w:val="center"/>
          </w:tcPr>
          <w:p w:rsidR="00665094" w:rsidRPr="0093290E" w:rsidRDefault="00665094" w:rsidP="00D412B2">
            <w:pPr>
              <w:jc w:val="center"/>
            </w:pPr>
            <w:r w:rsidRPr="0093290E">
              <w:t>32 078,5</w:t>
            </w:r>
          </w:p>
        </w:tc>
      </w:tr>
      <w:tr w:rsidR="00665094" w:rsidRPr="0093290E" w:rsidTr="00D412B2">
        <w:tc>
          <w:tcPr>
            <w:tcW w:w="2659" w:type="dxa"/>
          </w:tcPr>
          <w:p w:rsidR="00665094" w:rsidRPr="0093290E" w:rsidRDefault="00665094" w:rsidP="00D412B2">
            <w:r w:rsidRPr="0093290E">
              <w:t>Единовременное пособие при рождении ребенка (детей) лицам из числа КМНС</w:t>
            </w:r>
          </w:p>
        </w:tc>
        <w:tc>
          <w:tcPr>
            <w:tcW w:w="2304" w:type="dxa"/>
            <w:vAlign w:val="center"/>
          </w:tcPr>
          <w:p w:rsidR="00665094" w:rsidRPr="0093290E" w:rsidRDefault="00665094" w:rsidP="00D412B2">
            <w:pPr>
              <w:jc w:val="center"/>
            </w:pPr>
            <w:r w:rsidRPr="0093290E">
              <w:t>1 956,4</w:t>
            </w:r>
          </w:p>
        </w:tc>
        <w:tc>
          <w:tcPr>
            <w:tcW w:w="2304" w:type="dxa"/>
            <w:vAlign w:val="center"/>
          </w:tcPr>
          <w:p w:rsidR="00665094" w:rsidRPr="0093290E" w:rsidRDefault="00665094" w:rsidP="00D412B2">
            <w:pPr>
              <w:jc w:val="center"/>
            </w:pPr>
            <w:r w:rsidRPr="0093290E">
              <w:t>1 916,1</w:t>
            </w:r>
          </w:p>
        </w:tc>
        <w:tc>
          <w:tcPr>
            <w:tcW w:w="2304" w:type="dxa"/>
            <w:vAlign w:val="center"/>
          </w:tcPr>
          <w:p w:rsidR="00665094" w:rsidRPr="0093290E" w:rsidRDefault="00665094" w:rsidP="00D412B2">
            <w:pPr>
              <w:jc w:val="center"/>
            </w:pPr>
            <w:r w:rsidRPr="0093290E">
              <w:t>1 814,3</w:t>
            </w:r>
          </w:p>
        </w:tc>
      </w:tr>
      <w:tr w:rsidR="00665094" w:rsidRPr="0093290E" w:rsidTr="00D412B2">
        <w:tc>
          <w:tcPr>
            <w:tcW w:w="2659" w:type="dxa"/>
          </w:tcPr>
          <w:p w:rsidR="00665094" w:rsidRPr="0093290E" w:rsidRDefault="00665094" w:rsidP="00D412B2">
            <w:r w:rsidRPr="0093290E">
              <w:t>Ежемесячное пособие по уходу за ребенком</w:t>
            </w:r>
          </w:p>
        </w:tc>
        <w:tc>
          <w:tcPr>
            <w:tcW w:w="2304" w:type="dxa"/>
          </w:tcPr>
          <w:p w:rsidR="00665094" w:rsidRPr="0093290E" w:rsidRDefault="00665094" w:rsidP="00D412B2">
            <w:pPr>
              <w:ind w:right="97"/>
              <w:jc w:val="center"/>
            </w:pPr>
          </w:p>
        </w:tc>
        <w:tc>
          <w:tcPr>
            <w:tcW w:w="2304" w:type="dxa"/>
          </w:tcPr>
          <w:p w:rsidR="00665094" w:rsidRPr="0093290E" w:rsidRDefault="00665094" w:rsidP="00D412B2">
            <w:pPr>
              <w:ind w:right="97"/>
              <w:jc w:val="center"/>
            </w:pPr>
          </w:p>
        </w:tc>
        <w:tc>
          <w:tcPr>
            <w:tcW w:w="2304" w:type="dxa"/>
          </w:tcPr>
          <w:p w:rsidR="00665094" w:rsidRPr="0093290E" w:rsidRDefault="00665094" w:rsidP="00D412B2">
            <w:pPr>
              <w:ind w:right="97"/>
              <w:jc w:val="center"/>
            </w:pPr>
          </w:p>
        </w:tc>
      </w:tr>
      <w:tr w:rsidR="00665094" w:rsidRPr="0093290E" w:rsidTr="00D412B2">
        <w:tc>
          <w:tcPr>
            <w:tcW w:w="2659" w:type="dxa"/>
          </w:tcPr>
          <w:p w:rsidR="00665094" w:rsidRPr="0093290E" w:rsidRDefault="00665094" w:rsidP="00D412B2">
            <w:r w:rsidRPr="0093290E">
              <w:t>от полутора до трех лет</w:t>
            </w:r>
          </w:p>
        </w:tc>
        <w:tc>
          <w:tcPr>
            <w:tcW w:w="2304" w:type="dxa"/>
            <w:vAlign w:val="center"/>
          </w:tcPr>
          <w:p w:rsidR="00665094" w:rsidRPr="0093290E" w:rsidRDefault="00665094" w:rsidP="00D412B2">
            <w:pPr>
              <w:jc w:val="center"/>
            </w:pPr>
            <w:r w:rsidRPr="0093290E">
              <w:t>527 272,2</w:t>
            </w:r>
          </w:p>
        </w:tc>
        <w:tc>
          <w:tcPr>
            <w:tcW w:w="2304" w:type="dxa"/>
            <w:vAlign w:val="center"/>
          </w:tcPr>
          <w:p w:rsidR="00665094" w:rsidRPr="0093290E" w:rsidRDefault="00665094" w:rsidP="00D412B2">
            <w:pPr>
              <w:jc w:val="center"/>
            </w:pPr>
            <w:r w:rsidRPr="0093290E">
              <w:t>376 144,8</w:t>
            </w:r>
          </w:p>
        </w:tc>
        <w:tc>
          <w:tcPr>
            <w:tcW w:w="2304" w:type="dxa"/>
            <w:vAlign w:val="center"/>
          </w:tcPr>
          <w:p w:rsidR="00665094" w:rsidRPr="0093290E" w:rsidRDefault="00665094" w:rsidP="00D412B2">
            <w:pPr>
              <w:jc w:val="center"/>
            </w:pPr>
            <w:r w:rsidRPr="0093290E">
              <w:t>280 360,4</w:t>
            </w:r>
          </w:p>
        </w:tc>
      </w:tr>
      <w:tr w:rsidR="00665094" w:rsidRPr="0093290E" w:rsidTr="00D412B2">
        <w:tc>
          <w:tcPr>
            <w:tcW w:w="2659" w:type="dxa"/>
          </w:tcPr>
          <w:p w:rsidR="00665094" w:rsidRPr="0093290E" w:rsidRDefault="00665094" w:rsidP="00D412B2">
            <w:r w:rsidRPr="0093290E">
              <w:t>от трех до четырех лет</w:t>
            </w:r>
          </w:p>
        </w:tc>
        <w:tc>
          <w:tcPr>
            <w:tcW w:w="2304" w:type="dxa"/>
            <w:vAlign w:val="center"/>
          </w:tcPr>
          <w:p w:rsidR="00665094" w:rsidRPr="0093290E" w:rsidRDefault="00665094" w:rsidP="00D412B2">
            <w:pPr>
              <w:jc w:val="center"/>
            </w:pPr>
            <w:r w:rsidRPr="0093290E">
              <w:t>9 310,4</w:t>
            </w:r>
          </w:p>
        </w:tc>
        <w:tc>
          <w:tcPr>
            <w:tcW w:w="2304" w:type="dxa"/>
            <w:vAlign w:val="center"/>
          </w:tcPr>
          <w:p w:rsidR="00665094" w:rsidRPr="0093290E" w:rsidRDefault="00665094" w:rsidP="00D412B2">
            <w:pPr>
              <w:jc w:val="center"/>
            </w:pPr>
            <w:r w:rsidRPr="0093290E">
              <w:t>21 145,0</w:t>
            </w:r>
          </w:p>
        </w:tc>
        <w:tc>
          <w:tcPr>
            <w:tcW w:w="2304" w:type="dxa"/>
            <w:vAlign w:val="center"/>
          </w:tcPr>
          <w:p w:rsidR="00665094" w:rsidRPr="0093290E" w:rsidRDefault="00665094" w:rsidP="00D412B2">
            <w:pPr>
              <w:jc w:val="center"/>
            </w:pPr>
            <w:r w:rsidRPr="0093290E">
              <w:t>16 631,5</w:t>
            </w:r>
          </w:p>
        </w:tc>
      </w:tr>
      <w:tr w:rsidR="00665094" w:rsidRPr="0093290E" w:rsidTr="00D412B2">
        <w:tc>
          <w:tcPr>
            <w:tcW w:w="2659" w:type="dxa"/>
          </w:tcPr>
          <w:p w:rsidR="00665094" w:rsidRPr="0093290E" w:rsidRDefault="00665094" w:rsidP="00D412B2">
            <w:r w:rsidRPr="0093290E">
              <w:t>Ежемесячная денежная выплата семьям в случае рождения третьего и последующих детей</w:t>
            </w:r>
          </w:p>
        </w:tc>
        <w:tc>
          <w:tcPr>
            <w:tcW w:w="2304" w:type="dxa"/>
            <w:vAlign w:val="center"/>
          </w:tcPr>
          <w:p w:rsidR="00665094" w:rsidRPr="0093290E" w:rsidRDefault="00665094" w:rsidP="00D412B2">
            <w:pPr>
              <w:jc w:val="center"/>
            </w:pPr>
            <w:r w:rsidRPr="0093290E">
              <w:t>925 692,1</w:t>
            </w:r>
          </w:p>
        </w:tc>
        <w:tc>
          <w:tcPr>
            <w:tcW w:w="2304" w:type="dxa"/>
            <w:vAlign w:val="center"/>
          </w:tcPr>
          <w:p w:rsidR="00665094" w:rsidRPr="0093290E" w:rsidRDefault="00665094" w:rsidP="00D412B2">
            <w:pPr>
              <w:jc w:val="center"/>
            </w:pPr>
            <w:r w:rsidRPr="0093290E">
              <w:t>966 870,8</w:t>
            </w:r>
          </w:p>
        </w:tc>
        <w:tc>
          <w:tcPr>
            <w:tcW w:w="2304" w:type="dxa"/>
            <w:vAlign w:val="center"/>
          </w:tcPr>
          <w:p w:rsidR="00665094" w:rsidRPr="0093290E" w:rsidRDefault="00665094" w:rsidP="00D412B2">
            <w:pPr>
              <w:jc w:val="center"/>
            </w:pPr>
            <w:r w:rsidRPr="0093290E">
              <w:t>915 892,1</w:t>
            </w:r>
          </w:p>
        </w:tc>
      </w:tr>
      <w:tr w:rsidR="00665094" w:rsidRPr="0093290E" w:rsidTr="00D412B2">
        <w:tc>
          <w:tcPr>
            <w:tcW w:w="2659" w:type="dxa"/>
          </w:tcPr>
          <w:p w:rsidR="00665094" w:rsidRPr="0093290E" w:rsidRDefault="00665094" w:rsidP="00D412B2">
            <w:r w:rsidRPr="0093290E">
              <w:t>Ежемесячное пособие на ребенка (детей)</w:t>
            </w:r>
          </w:p>
        </w:tc>
        <w:tc>
          <w:tcPr>
            <w:tcW w:w="2304" w:type="dxa"/>
            <w:vAlign w:val="center"/>
          </w:tcPr>
          <w:p w:rsidR="00665094" w:rsidRPr="0093290E" w:rsidRDefault="00665094" w:rsidP="00D412B2">
            <w:pPr>
              <w:jc w:val="center"/>
            </w:pPr>
            <w:r w:rsidRPr="0093290E">
              <w:t>777 554,0</w:t>
            </w:r>
          </w:p>
        </w:tc>
        <w:tc>
          <w:tcPr>
            <w:tcW w:w="2304" w:type="dxa"/>
            <w:vAlign w:val="center"/>
          </w:tcPr>
          <w:p w:rsidR="00665094" w:rsidRPr="0093290E" w:rsidRDefault="00665094" w:rsidP="00D412B2">
            <w:pPr>
              <w:jc w:val="center"/>
            </w:pPr>
            <w:r w:rsidRPr="0093290E">
              <w:t>1 044 519,0</w:t>
            </w:r>
          </w:p>
        </w:tc>
        <w:tc>
          <w:tcPr>
            <w:tcW w:w="2304" w:type="dxa"/>
            <w:vAlign w:val="center"/>
          </w:tcPr>
          <w:p w:rsidR="00665094" w:rsidRPr="0093290E" w:rsidRDefault="00665094" w:rsidP="00D412B2">
            <w:pPr>
              <w:jc w:val="center"/>
            </w:pPr>
            <w:r w:rsidRPr="0093290E">
              <w:t>881 922,4</w:t>
            </w:r>
          </w:p>
        </w:tc>
      </w:tr>
      <w:tr w:rsidR="00665094" w:rsidRPr="0093290E" w:rsidTr="00D412B2">
        <w:tc>
          <w:tcPr>
            <w:tcW w:w="2659" w:type="dxa"/>
          </w:tcPr>
          <w:p w:rsidR="00665094" w:rsidRPr="0093290E" w:rsidRDefault="00665094" w:rsidP="00D412B2">
            <w:r w:rsidRPr="0093290E">
              <w:t>Ежемесячное социальное пособие на детей, потерявших кормильца</w:t>
            </w:r>
          </w:p>
        </w:tc>
        <w:tc>
          <w:tcPr>
            <w:tcW w:w="2304" w:type="dxa"/>
            <w:vAlign w:val="center"/>
          </w:tcPr>
          <w:p w:rsidR="00665094" w:rsidRPr="0093290E" w:rsidRDefault="00665094" w:rsidP="00D412B2">
            <w:pPr>
              <w:jc w:val="center"/>
            </w:pPr>
            <w:r w:rsidRPr="0093290E">
              <w:t>286 302,3</w:t>
            </w:r>
          </w:p>
        </w:tc>
        <w:tc>
          <w:tcPr>
            <w:tcW w:w="2304" w:type="dxa"/>
            <w:vAlign w:val="center"/>
          </w:tcPr>
          <w:p w:rsidR="00665094" w:rsidRPr="0093290E" w:rsidRDefault="00665094" w:rsidP="00D412B2">
            <w:pPr>
              <w:jc w:val="center"/>
            </w:pPr>
            <w:r w:rsidRPr="0093290E">
              <w:t>346 443,1</w:t>
            </w:r>
          </w:p>
        </w:tc>
        <w:tc>
          <w:tcPr>
            <w:tcW w:w="2304" w:type="dxa"/>
            <w:vAlign w:val="center"/>
          </w:tcPr>
          <w:p w:rsidR="00665094" w:rsidRPr="0093290E" w:rsidRDefault="00665094" w:rsidP="00D412B2">
            <w:pPr>
              <w:jc w:val="center"/>
            </w:pPr>
            <w:r w:rsidRPr="0093290E">
              <w:t>349 790,4</w:t>
            </w:r>
          </w:p>
        </w:tc>
      </w:tr>
      <w:tr w:rsidR="00665094" w:rsidRPr="0093290E" w:rsidTr="00D412B2">
        <w:tc>
          <w:tcPr>
            <w:tcW w:w="2659" w:type="dxa"/>
          </w:tcPr>
          <w:p w:rsidR="00665094" w:rsidRPr="0093290E" w:rsidRDefault="00665094" w:rsidP="00D412B2">
            <w:r w:rsidRPr="0093290E">
              <w:t>Ежемесячное социальное пособие на детей-инвалидов</w:t>
            </w:r>
          </w:p>
        </w:tc>
        <w:tc>
          <w:tcPr>
            <w:tcW w:w="2304" w:type="dxa"/>
            <w:vAlign w:val="center"/>
          </w:tcPr>
          <w:p w:rsidR="00665094" w:rsidRPr="0093290E" w:rsidRDefault="00665094" w:rsidP="00D412B2">
            <w:pPr>
              <w:jc w:val="center"/>
            </w:pPr>
            <w:r w:rsidRPr="0093290E">
              <w:t>134 703,3</w:t>
            </w:r>
          </w:p>
        </w:tc>
        <w:tc>
          <w:tcPr>
            <w:tcW w:w="2304" w:type="dxa"/>
            <w:vAlign w:val="center"/>
          </w:tcPr>
          <w:p w:rsidR="00665094" w:rsidRPr="0093290E" w:rsidRDefault="00665094" w:rsidP="00D412B2">
            <w:pPr>
              <w:jc w:val="center"/>
            </w:pPr>
            <w:r w:rsidRPr="0093290E">
              <w:t>134 829,5</w:t>
            </w:r>
          </w:p>
        </w:tc>
        <w:tc>
          <w:tcPr>
            <w:tcW w:w="2304" w:type="dxa"/>
            <w:vAlign w:val="center"/>
          </w:tcPr>
          <w:p w:rsidR="00665094" w:rsidRPr="0093290E" w:rsidRDefault="00665094" w:rsidP="00D412B2">
            <w:pPr>
              <w:jc w:val="center"/>
            </w:pPr>
            <w:r w:rsidRPr="0093290E">
              <w:t>115 560,7</w:t>
            </w:r>
          </w:p>
        </w:tc>
      </w:tr>
      <w:tr w:rsidR="00665094" w:rsidRPr="0093290E" w:rsidTr="00D412B2">
        <w:tc>
          <w:tcPr>
            <w:tcW w:w="2659" w:type="dxa"/>
          </w:tcPr>
          <w:p w:rsidR="00665094" w:rsidRPr="00B53652" w:rsidRDefault="00665094" w:rsidP="00D412B2">
            <w:r w:rsidRPr="00B53652">
              <w:t xml:space="preserve">Ежемесячное пособие многодетным семьям </w:t>
            </w:r>
          </w:p>
        </w:tc>
        <w:tc>
          <w:tcPr>
            <w:tcW w:w="2304" w:type="dxa"/>
            <w:vAlign w:val="center"/>
          </w:tcPr>
          <w:p w:rsidR="00665094" w:rsidRPr="00B53652" w:rsidRDefault="00665094" w:rsidP="00D412B2">
            <w:pPr>
              <w:jc w:val="center"/>
            </w:pPr>
            <w:r w:rsidRPr="00B53652">
              <w:t>528 050,9</w:t>
            </w:r>
          </w:p>
        </w:tc>
        <w:tc>
          <w:tcPr>
            <w:tcW w:w="2304" w:type="dxa"/>
            <w:vAlign w:val="center"/>
          </w:tcPr>
          <w:p w:rsidR="00665094" w:rsidRPr="00B53652" w:rsidRDefault="00665094" w:rsidP="00D412B2">
            <w:pPr>
              <w:jc w:val="center"/>
            </w:pPr>
            <w:r w:rsidRPr="00B53652">
              <w:t>627 164,9</w:t>
            </w:r>
          </w:p>
        </w:tc>
        <w:tc>
          <w:tcPr>
            <w:tcW w:w="2304" w:type="dxa"/>
            <w:vAlign w:val="center"/>
          </w:tcPr>
          <w:p w:rsidR="00665094" w:rsidRPr="00B53652" w:rsidRDefault="00665094" w:rsidP="00D412B2">
            <w:pPr>
              <w:jc w:val="center"/>
            </w:pPr>
            <w:r w:rsidRPr="00B53652">
              <w:t>6</w:t>
            </w:r>
            <w:r>
              <w:t>7</w:t>
            </w:r>
            <w:r w:rsidRPr="00B53652">
              <w:t>1 855,9</w:t>
            </w:r>
          </w:p>
        </w:tc>
      </w:tr>
      <w:tr w:rsidR="00665094" w:rsidRPr="0093290E" w:rsidTr="00D412B2">
        <w:tc>
          <w:tcPr>
            <w:tcW w:w="2659" w:type="dxa"/>
          </w:tcPr>
          <w:p w:rsidR="00665094" w:rsidRPr="0093290E" w:rsidRDefault="00665094" w:rsidP="00D412B2">
            <w:pPr>
              <w:tabs>
                <w:tab w:val="left" w:pos="1134"/>
              </w:tabs>
              <w:rPr>
                <w:bCs/>
              </w:rPr>
            </w:pPr>
            <w:r w:rsidRPr="0093290E">
              <w:rPr>
                <w:bCs/>
              </w:rPr>
              <w:t>Компенсация в размере 50 процентов расходов на оплату коммунальных услуг многодетным семьям</w:t>
            </w:r>
          </w:p>
        </w:tc>
        <w:tc>
          <w:tcPr>
            <w:tcW w:w="2304" w:type="dxa"/>
            <w:vAlign w:val="center"/>
          </w:tcPr>
          <w:p w:rsidR="00665094" w:rsidRPr="0093290E" w:rsidRDefault="00665094" w:rsidP="00D412B2">
            <w:pPr>
              <w:jc w:val="center"/>
            </w:pPr>
            <w:r w:rsidRPr="0093290E">
              <w:t>798 910,9</w:t>
            </w:r>
          </w:p>
        </w:tc>
        <w:tc>
          <w:tcPr>
            <w:tcW w:w="2304" w:type="dxa"/>
            <w:vAlign w:val="center"/>
          </w:tcPr>
          <w:p w:rsidR="00665094" w:rsidRPr="0093290E" w:rsidRDefault="00665094" w:rsidP="00D412B2">
            <w:pPr>
              <w:jc w:val="center"/>
            </w:pPr>
            <w:r w:rsidRPr="0093290E">
              <w:t>987 290,8</w:t>
            </w:r>
          </w:p>
        </w:tc>
        <w:tc>
          <w:tcPr>
            <w:tcW w:w="2304" w:type="dxa"/>
            <w:vAlign w:val="center"/>
          </w:tcPr>
          <w:p w:rsidR="00665094" w:rsidRPr="0093290E" w:rsidRDefault="00665094" w:rsidP="00D412B2">
            <w:pPr>
              <w:jc w:val="center"/>
            </w:pPr>
            <w:r w:rsidRPr="0093290E">
              <w:t>1 005 592,2</w:t>
            </w:r>
          </w:p>
        </w:tc>
      </w:tr>
      <w:tr w:rsidR="00665094" w:rsidRPr="0093290E" w:rsidTr="00D412B2">
        <w:tc>
          <w:tcPr>
            <w:tcW w:w="9571" w:type="dxa"/>
            <w:gridSpan w:val="4"/>
          </w:tcPr>
          <w:p w:rsidR="00665094" w:rsidRPr="0093290E" w:rsidRDefault="00665094" w:rsidP="00D412B2">
            <w:pPr>
              <w:ind w:right="97"/>
              <w:jc w:val="center"/>
            </w:pPr>
            <w:r w:rsidRPr="0093290E">
              <w:t>Закон автономного округа от 02.12.2005 №115-оз «О мерах по обеспечению прав детей-инвалидов на воспитание, обучение и образование, прав инвалидов на образование и о наделении органов местного самоуправления отдельными государственными полномочиями по обеспечению прав детей-инвалидов на воспитание, обучение и образование в Ханты-Мансийском автономном округе - Югре»</w:t>
            </w:r>
          </w:p>
        </w:tc>
      </w:tr>
      <w:tr w:rsidR="00665094" w:rsidRPr="0093290E" w:rsidTr="00D412B2">
        <w:tc>
          <w:tcPr>
            <w:tcW w:w="2659" w:type="dxa"/>
          </w:tcPr>
          <w:p w:rsidR="00665094" w:rsidRPr="0093290E" w:rsidRDefault="00665094" w:rsidP="00D412B2">
            <w:pPr>
              <w:ind w:right="97"/>
              <w:jc w:val="both"/>
            </w:pPr>
            <w:r w:rsidRPr="0093290E">
              <w:t>Все пособия по закону</w:t>
            </w:r>
          </w:p>
        </w:tc>
        <w:tc>
          <w:tcPr>
            <w:tcW w:w="2304" w:type="dxa"/>
            <w:vAlign w:val="center"/>
          </w:tcPr>
          <w:p w:rsidR="00665094" w:rsidRPr="0093290E" w:rsidRDefault="00665094" w:rsidP="00D412B2">
            <w:pPr>
              <w:ind w:right="97"/>
              <w:jc w:val="center"/>
            </w:pPr>
            <w:r w:rsidRPr="0093290E">
              <w:t>15 098,5</w:t>
            </w:r>
          </w:p>
        </w:tc>
        <w:tc>
          <w:tcPr>
            <w:tcW w:w="2304" w:type="dxa"/>
            <w:vAlign w:val="center"/>
          </w:tcPr>
          <w:p w:rsidR="00665094" w:rsidRPr="0093290E" w:rsidRDefault="00665094" w:rsidP="00D412B2">
            <w:pPr>
              <w:ind w:right="97"/>
              <w:jc w:val="center"/>
            </w:pPr>
            <w:r w:rsidRPr="0093290E">
              <w:t>17 216,1</w:t>
            </w:r>
          </w:p>
        </w:tc>
        <w:tc>
          <w:tcPr>
            <w:tcW w:w="2304" w:type="dxa"/>
            <w:vAlign w:val="center"/>
          </w:tcPr>
          <w:p w:rsidR="00665094" w:rsidRPr="0093290E" w:rsidRDefault="00665094" w:rsidP="00D412B2">
            <w:pPr>
              <w:ind w:right="97"/>
              <w:jc w:val="center"/>
            </w:pPr>
            <w:r w:rsidRPr="0093290E">
              <w:t>21 839,8</w:t>
            </w:r>
          </w:p>
        </w:tc>
      </w:tr>
      <w:tr w:rsidR="00665094" w:rsidRPr="0093290E" w:rsidTr="00D412B2">
        <w:tc>
          <w:tcPr>
            <w:tcW w:w="9571" w:type="dxa"/>
            <w:gridSpan w:val="4"/>
          </w:tcPr>
          <w:p w:rsidR="00665094" w:rsidRPr="0093290E" w:rsidRDefault="00665094" w:rsidP="00D412B2">
            <w:pPr>
              <w:ind w:right="97"/>
              <w:jc w:val="center"/>
            </w:pPr>
            <w:r w:rsidRPr="0093290E">
              <w:t>Закон автономного округа от 28.10.2011 №100-оз «</w:t>
            </w:r>
            <w:r w:rsidRPr="0093290E">
              <w:rPr>
                <w:lang w:eastAsia="en-US"/>
              </w:rPr>
              <w:t>О дополнительных мерах поддержки семей, имеющих детей, в Ханты-Мансийском автономном округе – Югре»</w:t>
            </w:r>
          </w:p>
        </w:tc>
      </w:tr>
      <w:tr w:rsidR="00665094" w:rsidRPr="0093290E" w:rsidTr="00D412B2">
        <w:tc>
          <w:tcPr>
            <w:tcW w:w="2659" w:type="dxa"/>
          </w:tcPr>
          <w:p w:rsidR="00665094" w:rsidRPr="0093290E" w:rsidRDefault="00665094" w:rsidP="00D412B2">
            <w:pPr>
              <w:ind w:right="97"/>
              <w:jc w:val="both"/>
            </w:pPr>
            <w:r w:rsidRPr="0093290E">
              <w:t>Предоставление Югорского семейного капитала</w:t>
            </w:r>
          </w:p>
        </w:tc>
        <w:tc>
          <w:tcPr>
            <w:tcW w:w="2304" w:type="dxa"/>
            <w:vAlign w:val="center"/>
          </w:tcPr>
          <w:p w:rsidR="00665094" w:rsidRPr="0093290E" w:rsidRDefault="00665094" w:rsidP="00D412B2">
            <w:pPr>
              <w:ind w:right="97"/>
              <w:jc w:val="center"/>
            </w:pPr>
            <w:r w:rsidRPr="0093290E">
              <w:t>319 312,0</w:t>
            </w:r>
          </w:p>
        </w:tc>
        <w:tc>
          <w:tcPr>
            <w:tcW w:w="2304" w:type="dxa"/>
            <w:vAlign w:val="center"/>
          </w:tcPr>
          <w:p w:rsidR="00665094" w:rsidRPr="0093290E" w:rsidRDefault="00665094" w:rsidP="00D412B2">
            <w:pPr>
              <w:ind w:right="97"/>
              <w:jc w:val="center"/>
            </w:pPr>
            <w:r w:rsidRPr="0093290E">
              <w:t>318 812,1</w:t>
            </w:r>
          </w:p>
        </w:tc>
        <w:tc>
          <w:tcPr>
            <w:tcW w:w="2304" w:type="dxa"/>
            <w:vAlign w:val="center"/>
          </w:tcPr>
          <w:p w:rsidR="00665094" w:rsidRPr="0093290E" w:rsidRDefault="00665094" w:rsidP="00D412B2">
            <w:pPr>
              <w:ind w:right="97"/>
              <w:jc w:val="center"/>
            </w:pPr>
            <w:r w:rsidRPr="0093290E">
              <w:t>370 795,7</w:t>
            </w:r>
          </w:p>
        </w:tc>
      </w:tr>
    </w:tbl>
    <w:p w:rsidR="007F34B4" w:rsidRPr="00452B36" w:rsidRDefault="007F34B4" w:rsidP="002E62F4">
      <w:pPr>
        <w:ind w:firstLine="567"/>
        <w:jc w:val="both"/>
        <w:rPr>
          <w:color w:val="FF0000"/>
          <w:sz w:val="28"/>
          <w:szCs w:val="28"/>
        </w:rPr>
      </w:pPr>
    </w:p>
    <w:p w:rsidR="007F34B4" w:rsidRDefault="007F34B4" w:rsidP="006A14EB">
      <w:pPr>
        <w:ind w:firstLine="709"/>
        <w:jc w:val="both"/>
        <w:rPr>
          <w:sz w:val="28"/>
          <w:szCs w:val="28"/>
        </w:rPr>
      </w:pPr>
      <w:r w:rsidRPr="00DE0DD6">
        <w:rPr>
          <w:sz w:val="28"/>
          <w:szCs w:val="28"/>
        </w:rPr>
        <w:t xml:space="preserve">Система мер социальной поддержки, установленная многодетным семьям в автономном округе, как в денежном выражении, так и в натуральном является эффективной. </w:t>
      </w:r>
    </w:p>
    <w:p w:rsidR="00DE0DD6" w:rsidRPr="003A5F25" w:rsidRDefault="00DE0DD6" w:rsidP="006A14EB">
      <w:pPr>
        <w:ind w:firstLine="708"/>
        <w:jc w:val="both"/>
        <w:rPr>
          <w:sz w:val="28"/>
          <w:szCs w:val="28"/>
        </w:rPr>
      </w:pPr>
      <w:r w:rsidRPr="003A5F25">
        <w:rPr>
          <w:sz w:val="28"/>
          <w:szCs w:val="28"/>
        </w:rPr>
        <w:lastRenderedPageBreak/>
        <w:t xml:space="preserve">В автономном округе за период с 2017 по 2019 годы отмечается устойчивая тенденция роста количества многодетных семей, детей в них: </w:t>
      </w:r>
    </w:p>
    <w:p w:rsidR="00DE0DD6" w:rsidRPr="003A5F25" w:rsidRDefault="00DE0DD6" w:rsidP="006A14EB">
      <w:pPr>
        <w:ind w:firstLine="708"/>
        <w:jc w:val="both"/>
        <w:rPr>
          <w:sz w:val="28"/>
          <w:szCs w:val="28"/>
        </w:rPr>
      </w:pPr>
      <w:r w:rsidRPr="003A5F25">
        <w:rPr>
          <w:sz w:val="28"/>
          <w:szCs w:val="28"/>
        </w:rPr>
        <w:t xml:space="preserve">количество многодетных семей увеличилось на </w:t>
      </w:r>
      <w:r>
        <w:rPr>
          <w:sz w:val="28"/>
          <w:szCs w:val="28"/>
        </w:rPr>
        <w:t>28,6</w:t>
      </w:r>
      <w:r w:rsidRPr="003A5F25">
        <w:rPr>
          <w:sz w:val="28"/>
          <w:szCs w:val="28"/>
        </w:rPr>
        <w:t>%, с 2</w:t>
      </w:r>
      <w:r>
        <w:rPr>
          <w:sz w:val="28"/>
          <w:szCs w:val="28"/>
        </w:rPr>
        <w:t>5</w:t>
      </w:r>
      <w:r w:rsidRPr="003A5F25">
        <w:rPr>
          <w:sz w:val="28"/>
          <w:szCs w:val="28"/>
        </w:rPr>
        <w:t> </w:t>
      </w:r>
      <w:r>
        <w:rPr>
          <w:sz w:val="28"/>
          <w:szCs w:val="28"/>
        </w:rPr>
        <w:t>744</w:t>
      </w:r>
      <w:r w:rsidRPr="003A5F25">
        <w:rPr>
          <w:sz w:val="28"/>
          <w:szCs w:val="28"/>
        </w:rPr>
        <w:t xml:space="preserve"> семьи в 201</w:t>
      </w:r>
      <w:r>
        <w:rPr>
          <w:sz w:val="28"/>
          <w:szCs w:val="28"/>
        </w:rPr>
        <w:t>7</w:t>
      </w:r>
      <w:r w:rsidRPr="003A5F25">
        <w:rPr>
          <w:sz w:val="28"/>
          <w:szCs w:val="28"/>
        </w:rPr>
        <w:t xml:space="preserve"> году до 31 </w:t>
      </w:r>
      <w:r>
        <w:rPr>
          <w:sz w:val="28"/>
          <w:szCs w:val="28"/>
        </w:rPr>
        <w:t>111</w:t>
      </w:r>
      <w:r w:rsidRPr="003A5F25">
        <w:rPr>
          <w:sz w:val="28"/>
          <w:szCs w:val="28"/>
        </w:rPr>
        <w:t xml:space="preserve"> семьи в 201</w:t>
      </w:r>
      <w:r>
        <w:rPr>
          <w:sz w:val="28"/>
          <w:szCs w:val="28"/>
        </w:rPr>
        <w:t>9</w:t>
      </w:r>
      <w:r w:rsidRPr="003A5F25">
        <w:rPr>
          <w:sz w:val="28"/>
          <w:szCs w:val="28"/>
        </w:rPr>
        <w:t xml:space="preserve"> году, в том числе:</w:t>
      </w:r>
    </w:p>
    <w:p w:rsidR="00DE0DD6" w:rsidRPr="003A5F25" w:rsidRDefault="00DE0DD6" w:rsidP="006A14EB">
      <w:pPr>
        <w:ind w:firstLine="708"/>
        <w:jc w:val="both"/>
        <w:rPr>
          <w:sz w:val="28"/>
          <w:szCs w:val="28"/>
        </w:rPr>
      </w:pPr>
      <w:r w:rsidRPr="003A5F25">
        <w:rPr>
          <w:sz w:val="28"/>
          <w:szCs w:val="28"/>
        </w:rPr>
        <w:t>с тремя детьми на 2</w:t>
      </w:r>
      <w:r>
        <w:rPr>
          <w:sz w:val="28"/>
          <w:szCs w:val="28"/>
        </w:rPr>
        <w:t>6,6%, с 21 564</w:t>
      </w:r>
      <w:r w:rsidRPr="003A5F25">
        <w:rPr>
          <w:sz w:val="28"/>
          <w:szCs w:val="28"/>
        </w:rPr>
        <w:t xml:space="preserve"> семей в 201</w:t>
      </w:r>
      <w:r>
        <w:rPr>
          <w:sz w:val="28"/>
          <w:szCs w:val="28"/>
        </w:rPr>
        <w:t>7</w:t>
      </w:r>
      <w:r w:rsidRPr="003A5F25">
        <w:rPr>
          <w:sz w:val="28"/>
          <w:szCs w:val="28"/>
        </w:rPr>
        <w:t xml:space="preserve"> году до 2</w:t>
      </w:r>
      <w:r>
        <w:rPr>
          <w:sz w:val="28"/>
          <w:szCs w:val="28"/>
        </w:rPr>
        <w:t>7 304</w:t>
      </w:r>
      <w:r w:rsidRPr="003A5F25">
        <w:rPr>
          <w:sz w:val="28"/>
          <w:szCs w:val="28"/>
        </w:rPr>
        <w:t xml:space="preserve"> семей в 201</w:t>
      </w:r>
      <w:r>
        <w:rPr>
          <w:sz w:val="28"/>
          <w:szCs w:val="28"/>
        </w:rPr>
        <w:t>9</w:t>
      </w:r>
      <w:r w:rsidRPr="003A5F25">
        <w:rPr>
          <w:sz w:val="28"/>
          <w:szCs w:val="28"/>
        </w:rPr>
        <w:t xml:space="preserve"> году;</w:t>
      </w:r>
    </w:p>
    <w:p w:rsidR="00DE0DD6" w:rsidRPr="003A5F25" w:rsidRDefault="00DE0DD6" w:rsidP="006A14EB">
      <w:pPr>
        <w:ind w:firstLine="708"/>
        <w:jc w:val="both"/>
        <w:rPr>
          <w:sz w:val="28"/>
          <w:szCs w:val="28"/>
        </w:rPr>
      </w:pPr>
      <w:r w:rsidRPr="003A5F25">
        <w:rPr>
          <w:sz w:val="28"/>
          <w:szCs w:val="28"/>
        </w:rPr>
        <w:t xml:space="preserve">с четырьмя детьми на </w:t>
      </w:r>
      <w:r>
        <w:rPr>
          <w:sz w:val="28"/>
          <w:szCs w:val="28"/>
        </w:rPr>
        <w:t>39,4</w:t>
      </w:r>
      <w:r w:rsidRPr="003A5F25">
        <w:rPr>
          <w:sz w:val="28"/>
          <w:szCs w:val="28"/>
        </w:rPr>
        <w:t xml:space="preserve">%, с </w:t>
      </w:r>
      <w:r>
        <w:rPr>
          <w:sz w:val="28"/>
          <w:szCs w:val="28"/>
        </w:rPr>
        <w:t>3 237</w:t>
      </w:r>
      <w:r w:rsidRPr="003A5F25">
        <w:rPr>
          <w:sz w:val="28"/>
          <w:szCs w:val="28"/>
        </w:rPr>
        <w:t xml:space="preserve"> семей в 201</w:t>
      </w:r>
      <w:r>
        <w:rPr>
          <w:sz w:val="28"/>
          <w:szCs w:val="28"/>
        </w:rPr>
        <w:t>7</w:t>
      </w:r>
      <w:r w:rsidRPr="003A5F25">
        <w:rPr>
          <w:sz w:val="28"/>
          <w:szCs w:val="28"/>
        </w:rPr>
        <w:t xml:space="preserve"> году до </w:t>
      </w:r>
      <w:r>
        <w:rPr>
          <w:sz w:val="28"/>
          <w:szCs w:val="28"/>
        </w:rPr>
        <w:t>4 512</w:t>
      </w:r>
      <w:r w:rsidRPr="003A5F25">
        <w:rPr>
          <w:sz w:val="28"/>
          <w:szCs w:val="28"/>
        </w:rPr>
        <w:t xml:space="preserve"> семей в 201</w:t>
      </w:r>
      <w:r>
        <w:rPr>
          <w:sz w:val="28"/>
          <w:szCs w:val="28"/>
        </w:rPr>
        <w:t>9</w:t>
      </w:r>
      <w:r w:rsidRPr="003A5F25">
        <w:rPr>
          <w:sz w:val="28"/>
          <w:szCs w:val="28"/>
        </w:rPr>
        <w:t xml:space="preserve"> году;</w:t>
      </w:r>
    </w:p>
    <w:p w:rsidR="00DE0DD6" w:rsidRDefault="00DE0DD6" w:rsidP="006A14EB">
      <w:pPr>
        <w:ind w:firstLine="708"/>
        <w:jc w:val="both"/>
        <w:rPr>
          <w:sz w:val="28"/>
          <w:szCs w:val="28"/>
        </w:rPr>
      </w:pPr>
      <w:r w:rsidRPr="003A5F25">
        <w:rPr>
          <w:sz w:val="28"/>
          <w:szCs w:val="28"/>
        </w:rPr>
        <w:t>с пятью и более детьми на 37</w:t>
      </w:r>
      <w:r>
        <w:rPr>
          <w:sz w:val="28"/>
          <w:szCs w:val="28"/>
        </w:rPr>
        <w:t>,3</w:t>
      </w:r>
      <w:r w:rsidRPr="003A5F25">
        <w:rPr>
          <w:sz w:val="28"/>
          <w:szCs w:val="28"/>
        </w:rPr>
        <w:t xml:space="preserve">%, с </w:t>
      </w:r>
      <w:r>
        <w:rPr>
          <w:sz w:val="28"/>
          <w:szCs w:val="28"/>
        </w:rPr>
        <w:t>943</w:t>
      </w:r>
      <w:r w:rsidRPr="003A5F25">
        <w:rPr>
          <w:sz w:val="28"/>
          <w:szCs w:val="28"/>
        </w:rPr>
        <w:t xml:space="preserve"> семей в 201</w:t>
      </w:r>
      <w:r>
        <w:rPr>
          <w:sz w:val="28"/>
          <w:szCs w:val="28"/>
        </w:rPr>
        <w:t>7</w:t>
      </w:r>
      <w:r w:rsidRPr="003A5F25">
        <w:rPr>
          <w:sz w:val="28"/>
          <w:szCs w:val="28"/>
        </w:rPr>
        <w:t xml:space="preserve"> году до 1 </w:t>
      </w:r>
      <w:r>
        <w:rPr>
          <w:sz w:val="28"/>
          <w:szCs w:val="28"/>
        </w:rPr>
        <w:t>295</w:t>
      </w:r>
      <w:r w:rsidRPr="003A5F25">
        <w:rPr>
          <w:sz w:val="28"/>
          <w:szCs w:val="28"/>
        </w:rPr>
        <w:t xml:space="preserve"> семей в 201</w:t>
      </w:r>
      <w:r>
        <w:rPr>
          <w:sz w:val="28"/>
          <w:szCs w:val="28"/>
        </w:rPr>
        <w:t>9</w:t>
      </w:r>
      <w:r w:rsidRPr="003A5F25">
        <w:rPr>
          <w:sz w:val="28"/>
          <w:szCs w:val="28"/>
        </w:rPr>
        <w:t xml:space="preserve"> году. </w:t>
      </w:r>
    </w:p>
    <w:p w:rsidR="0064476A" w:rsidRPr="003A5F25" w:rsidRDefault="0064476A" w:rsidP="006A14EB">
      <w:pPr>
        <w:ind w:firstLine="708"/>
        <w:jc w:val="both"/>
        <w:rPr>
          <w:sz w:val="28"/>
          <w:szCs w:val="28"/>
        </w:rPr>
      </w:pPr>
    </w:p>
    <w:p w:rsidR="007F34B4" w:rsidRPr="00DE0DD6" w:rsidRDefault="003C5003" w:rsidP="003C5003">
      <w:pPr>
        <w:ind w:firstLine="709"/>
        <w:jc w:val="right"/>
        <w:rPr>
          <w:sz w:val="28"/>
          <w:szCs w:val="28"/>
        </w:rPr>
      </w:pPr>
      <w:r w:rsidRPr="00DE0DD6">
        <w:rPr>
          <w:sz w:val="28"/>
          <w:szCs w:val="28"/>
        </w:rPr>
        <w:t xml:space="preserve">Таблица </w:t>
      </w:r>
      <w:r w:rsidR="000D5D42" w:rsidRPr="00DE0DD6">
        <w:rPr>
          <w:sz w:val="28"/>
          <w:szCs w:val="28"/>
        </w:rPr>
        <w:t>6</w:t>
      </w:r>
    </w:p>
    <w:p w:rsidR="007F34B4" w:rsidRPr="009E16CA" w:rsidRDefault="00060422" w:rsidP="007F34B4">
      <w:pPr>
        <w:jc w:val="center"/>
        <w:rPr>
          <w:b/>
          <w:sz w:val="28"/>
          <w:szCs w:val="28"/>
        </w:rPr>
      </w:pPr>
      <w:r>
        <w:rPr>
          <w:b/>
          <w:sz w:val="28"/>
          <w:szCs w:val="28"/>
        </w:rPr>
        <w:t xml:space="preserve">Динамика роста количества </w:t>
      </w:r>
      <w:r w:rsidR="007F34B4" w:rsidRPr="009E16CA">
        <w:rPr>
          <w:b/>
          <w:sz w:val="28"/>
          <w:szCs w:val="28"/>
        </w:rPr>
        <w:t>многодетных семей в</w:t>
      </w:r>
    </w:p>
    <w:p w:rsidR="007F34B4" w:rsidRDefault="007F34B4" w:rsidP="007F34B4">
      <w:pPr>
        <w:jc w:val="center"/>
        <w:rPr>
          <w:b/>
          <w:sz w:val="28"/>
          <w:szCs w:val="28"/>
        </w:rPr>
      </w:pPr>
      <w:r w:rsidRPr="009E16CA">
        <w:rPr>
          <w:b/>
          <w:sz w:val="28"/>
          <w:szCs w:val="28"/>
        </w:rPr>
        <w:t>Ханты-Мансийском автономном округе – Югре</w:t>
      </w:r>
    </w:p>
    <w:p w:rsidR="00060422" w:rsidRPr="009E16CA" w:rsidRDefault="00060422" w:rsidP="007F34B4">
      <w:pPr>
        <w:jc w:val="center"/>
        <w:rPr>
          <w:b/>
          <w:sz w:val="28"/>
          <w:szCs w:val="28"/>
        </w:rPr>
      </w:pPr>
    </w:p>
    <w:tbl>
      <w:tblPr>
        <w:tblW w:w="960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9"/>
        <w:gridCol w:w="1057"/>
        <w:gridCol w:w="1079"/>
        <w:gridCol w:w="1056"/>
        <w:gridCol w:w="1056"/>
        <w:gridCol w:w="1102"/>
        <w:gridCol w:w="1093"/>
        <w:gridCol w:w="943"/>
      </w:tblGrid>
      <w:tr w:rsidR="00DE0DD6" w:rsidRPr="00DE0DD6" w:rsidTr="00DE0DD6">
        <w:trPr>
          <w:trHeight w:val="313"/>
        </w:trPr>
        <w:tc>
          <w:tcPr>
            <w:tcW w:w="2219" w:type="dxa"/>
            <w:vAlign w:val="center"/>
          </w:tcPr>
          <w:p w:rsidR="00DE0DD6" w:rsidRPr="00DE0DD6" w:rsidRDefault="00DE0DD6" w:rsidP="00440070">
            <w:pPr>
              <w:jc w:val="center"/>
              <w:rPr>
                <w:b/>
              </w:rPr>
            </w:pPr>
            <w:r w:rsidRPr="00DE0DD6">
              <w:rPr>
                <w:b/>
              </w:rPr>
              <w:t>Количество многодетных семей</w:t>
            </w:r>
          </w:p>
        </w:tc>
        <w:tc>
          <w:tcPr>
            <w:tcW w:w="1057" w:type="dxa"/>
            <w:vAlign w:val="center"/>
          </w:tcPr>
          <w:p w:rsidR="00DE0DD6" w:rsidRPr="00DE0DD6" w:rsidRDefault="00DE0DD6" w:rsidP="00DE0DD6">
            <w:pPr>
              <w:jc w:val="center"/>
              <w:rPr>
                <w:b/>
              </w:rPr>
            </w:pPr>
            <w:r w:rsidRPr="00DE0DD6">
              <w:rPr>
                <w:b/>
              </w:rPr>
              <w:t>2013 год</w:t>
            </w:r>
          </w:p>
        </w:tc>
        <w:tc>
          <w:tcPr>
            <w:tcW w:w="1079" w:type="dxa"/>
            <w:vAlign w:val="center"/>
          </w:tcPr>
          <w:p w:rsidR="00DE0DD6" w:rsidRPr="00DE0DD6" w:rsidRDefault="00DE0DD6" w:rsidP="00DE0DD6">
            <w:pPr>
              <w:jc w:val="center"/>
              <w:rPr>
                <w:b/>
              </w:rPr>
            </w:pPr>
            <w:r w:rsidRPr="00DE0DD6">
              <w:rPr>
                <w:b/>
              </w:rPr>
              <w:t>2014 год</w:t>
            </w:r>
          </w:p>
        </w:tc>
        <w:tc>
          <w:tcPr>
            <w:tcW w:w="1056" w:type="dxa"/>
            <w:vAlign w:val="center"/>
          </w:tcPr>
          <w:p w:rsidR="00DE0DD6" w:rsidRPr="00DE0DD6" w:rsidRDefault="00DE0DD6" w:rsidP="00DE0DD6">
            <w:pPr>
              <w:jc w:val="center"/>
              <w:rPr>
                <w:b/>
              </w:rPr>
            </w:pPr>
            <w:r w:rsidRPr="00DE0DD6">
              <w:rPr>
                <w:b/>
              </w:rPr>
              <w:t>2015 год</w:t>
            </w:r>
          </w:p>
        </w:tc>
        <w:tc>
          <w:tcPr>
            <w:tcW w:w="1056" w:type="dxa"/>
            <w:vAlign w:val="center"/>
          </w:tcPr>
          <w:p w:rsidR="00DE0DD6" w:rsidRPr="00DE0DD6" w:rsidRDefault="00DE0DD6" w:rsidP="00DE0DD6">
            <w:pPr>
              <w:jc w:val="center"/>
              <w:rPr>
                <w:b/>
              </w:rPr>
            </w:pPr>
            <w:r w:rsidRPr="00DE0DD6">
              <w:rPr>
                <w:b/>
              </w:rPr>
              <w:t>2016 год</w:t>
            </w:r>
          </w:p>
        </w:tc>
        <w:tc>
          <w:tcPr>
            <w:tcW w:w="1102" w:type="dxa"/>
            <w:vAlign w:val="center"/>
          </w:tcPr>
          <w:p w:rsidR="00DE0DD6" w:rsidRPr="00DE0DD6" w:rsidRDefault="00DE0DD6" w:rsidP="00DE0DD6">
            <w:pPr>
              <w:jc w:val="center"/>
              <w:rPr>
                <w:b/>
              </w:rPr>
            </w:pPr>
            <w:r w:rsidRPr="00DE0DD6">
              <w:rPr>
                <w:b/>
              </w:rPr>
              <w:t>2017 год</w:t>
            </w:r>
          </w:p>
        </w:tc>
        <w:tc>
          <w:tcPr>
            <w:tcW w:w="1093" w:type="dxa"/>
            <w:vAlign w:val="center"/>
          </w:tcPr>
          <w:p w:rsidR="00DE0DD6" w:rsidRPr="00DE0DD6" w:rsidRDefault="00DE0DD6" w:rsidP="00DE0DD6">
            <w:pPr>
              <w:jc w:val="center"/>
              <w:rPr>
                <w:b/>
              </w:rPr>
            </w:pPr>
            <w:r w:rsidRPr="00DE0DD6">
              <w:rPr>
                <w:b/>
              </w:rPr>
              <w:t>2018 год</w:t>
            </w:r>
          </w:p>
        </w:tc>
        <w:tc>
          <w:tcPr>
            <w:tcW w:w="943" w:type="dxa"/>
            <w:vAlign w:val="center"/>
          </w:tcPr>
          <w:p w:rsidR="00DE0DD6" w:rsidRPr="00DE0DD6" w:rsidRDefault="00DE0DD6" w:rsidP="00DE0DD6">
            <w:pPr>
              <w:jc w:val="center"/>
              <w:rPr>
                <w:b/>
              </w:rPr>
            </w:pPr>
            <w:r w:rsidRPr="00DE0DD6">
              <w:rPr>
                <w:b/>
              </w:rPr>
              <w:t>2019 год</w:t>
            </w:r>
          </w:p>
        </w:tc>
      </w:tr>
      <w:tr w:rsidR="00DE0DD6" w:rsidRPr="00DE0DD6" w:rsidTr="00594952">
        <w:trPr>
          <w:trHeight w:val="60"/>
        </w:trPr>
        <w:tc>
          <w:tcPr>
            <w:tcW w:w="2219" w:type="dxa"/>
          </w:tcPr>
          <w:p w:rsidR="00DE0DD6" w:rsidRPr="00DE0DD6" w:rsidRDefault="00DE0DD6" w:rsidP="007F34B4">
            <w:pPr>
              <w:jc w:val="both"/>
            </w:pPr>
            <w:r w:rsidRPr="00DE0DD6">
              <w:t>Всего, из них:</w:t>
            </w:r>
          </w:p>
        </w:tc>
        <w:tc>
          <w:tcPr>
            <w:tcW w:w="1057" w:type="dxa"/>
            <w:vAlign w:val="center"/>
          </w:tcPr>
          <w:p w:rsidR="00DE0DD6" w:rsidRPr="00DE0DD6" w:rsidRDefault="00DE0DD6" w:rsidP="00594952">
            <w:pPr>
              <w:jc w:val="center"/>
            </w:pPr>
            <w:r w:rsidRPr="00DE0DD6">
              <w:t>16 829</w:t>
            </w:r>
          </w:p>
        </w:tc>
        <w:tc>
          <w:tcPr>
            <w:tcW w:w="1079" w:type="dxa"/>
            <w:vAlign w:val="center"/>
          </w:tcPr>
          <w:p w:rsidR="00DE0DD6" w:rsidRPr="00DE0DD6" w:rsidRDefault="00DE0DD6" w:rsidP="00594952">
            <w:pPr>
              <w:jc w:val="center"/>
            </w:pPr>
            <w:r w:rsidRPr="00DE0DD6">
              <w:t>18 905</w:t>
            </w:r>
          </w:p>
        </w:tc>
        <w:tc>
          <w:tcPr>
            <w:tcW w:w="1056" w:type="dxa"/>
            <w:vAlign w:val="center"/>
          </w:tcPr>
          <w:p w:rsidR="00DE0DD6" w:rsidRPr="00DE0DD6" w:rsidRDefault="00DE0DD6" w:rsidP="00594952">
            <w:pPr>
              <w:jc w:val="center"/>
            </w:pPr>
            <w:r w:rsidRPr="00DE0DD6">
              <w:t>21 101</w:t>
            </w:r>
          </w:p>
        </w:tc>
        <w:tc>
          <w:tcPr>
            <w:tcW w:w="1056" w:type="dxa"/>
            <w:vAlign w:val="center"/>
          </w:tcPr>
          <w:p w:rsidR="00DE0DD6" w:rsidRPr="00DE0DD6" w:rsidRDefault="00DE0DD6" w:rsidP="00594952">
            <w:pPr>
              <w:jc w:val="center"/>
            </w:pPr>
            <w:r w:rsidRPr="00DE0DD6">
              <w:t>23 390</w:t>
            </w:r>
          </w:p>
        </w:tc>
        <w:tc>
          <w:tcPr>
            <w:tcW w:w="1102" w:type="dxa"/>
            <w:vAlign w:val="center"/>
          </w:tcPr>
          <w:p w:rsidR="00DE0DD6" w:rsidRPr="00DE0DD6" w:rsidRDefault="00DE0DD6" w:rsidP="00594952">
            <w:pPr>
              <w:jc w:val="center"/>
            </w:pPr>
            <w:r w:rsidRPr="00DE0DD6">
              <w:t>25 744</w:t>
            </w:r>
          </w:p>
        </w:tc>
        <w:tc>
          <w:tcPr>
            <w:tcW w:w="1093" w:type="dxa"/>
            <w:vAlign w:val="center"/>
          </w:tcPr>
          <w:p w:rsidR="00DE0DD6" w:rsidRPr="00DE0DD6" w:rsidRDefault="00DE0DD6" w:rsidP="00594952">
            <w:pPr>
              <w:jc w:val="center"/>
            </w:pPr>
            <w:r w:rsidRPr="00DE0DD6">
              <w:t>30 331</w:t>
            </w:r>
          </w:p>
        </w:tc>
        <w:tc>
          <w:tcPr>
            <w:tcW w:w="943" w:type="dxa"/>
            <w:vAlign w:val="center"/>
          </w:tcPr>
          <w:p w:rsidR="00DE0DD6" w:rsidRPr="00DE0DD6" w:rsidRDefault="00345084" w:rsidP="00594952">
            <w:pPr>
              <w:jc w:val="center"/>
            </w:pPr>
            <w:r>
              <w:t>33 111</w:t>
            </w:r>
          </w:p>
        </w:tc>
      </w:tr>
      <w:tr w:rsidR="00DE0DD6" w:rsidRPr="00DE0DD6" w:rsidTr="00594952">
        <w:trPr>
          <w:trHeight w:val="108"/>
        </w:trPr>
        <w:tc>
          <w:tcPr>
            <w:tcW w:w="2219" w:type="dxa"/>
          </w:tcPr>
          <w:p w:rsidR="00DE0DD6" w:rsidRPr="00DE0DD6" w:rsidRDefault="00DE0DD6" w:rsidP="007F34B4">
            <w:pPr>
              <w:jc w:val="both"/>
            </w:pPr>
            <w:r w:rsidRPr="00DE0DD6">
              <w:t>с 3 детьми</w:t>
            </w:r>
          </w:p>
        </w:tc>
        <w:tc>
          <w:tcPr>
            <w:tcW w:w="1057" w:type="dxa"/>
            <w:vAlign w:val="center"/>
          </w:tcPr>
          <w:p w:rsidR="00DE0DD6" w:rsidRPr="00DE0DD6" w:rsidRDefault="00DE0DD6" w:rsidP="00594952">
            <w:pPr>
              <w:jc w:val="center"/>
            </w:pPr>
            <w:r w:rsidRPr="00DE0DD6">
              <w:t>14 296</w:t>
            </w:r>
          </w:p>
        </w:tc>
        <w:tc>
          <w:tcPr>
            <w:tcW w:w="1079" w:type="dxa"/>
            <w:vAlign w:val="center"/>
          </w:tcPr>
          <w:p w:rsidR="00DE0DD6" w:rsidRPr="00DE0DD6" w:rsidRDefault="00DE0DD6" w:rsidP="00594952">
            <w:pPr>
              <w:jc w:val="center"/>
            </w:pPr>
            <w:r w:rsidRPr="00DE0DD6">
              <w:t>16 016</w:t>
            </w:r>
          </w:p>
        </w:tc>
        <w:tc>
          <w:tcPr>
            <w:tcW w:w="1056" w:type="dxa"/>
            <w:vAlign w:val="center"/>
          </w:tcPr>
          <w:p w:rsidR="00DE0DD6" w:rsidRPr="00DE0DD6" w:rsidRDefault="00DE0DD6" w:rsidP="00594952">
            <w:pPr>
              <w:jc w:val="center"/>
            </w:pPr>
            <w:r w:rsidRPr="00DE0DD6">
              <w:t>17 842</w:t>
            </w:r>
          </w:p>
        </w:tc>
        <w:tc>
          <w:tcPr>
            <w:tcW w:w="1056" w:type="dxa"/>
            <w:vAlign w:val="center"/>
          </w:tcPr>
          <w:p w:rsidR="00DE0DD6" w:rsidRPr="00DE0DD6" w:rsidRDefault="00DE0DD6" w:rsidP="00594952">
            <w:pPr>
              <w:jc w:val="center"/>
            </w:pPr>
            <w:r w:rsidRPr="00DE0DD6">
              <w:t>19 680</w:t>
            </w:r>
          </w:p>
        </w:tc>
        <w:tc>
          <w:tcPr>
            <w:tcW w:w="1102" w:type="dxa"/>
            <w:vAlign w:val="center"/>
          </w:tcPr>
          <w:p w:rsidR="00DE0DD6" w:rsidRPr="00DE0DD6" w:rsidRDefault="00DE0DD6" w:rsidP="00594952">
            <w:pPr>
              <w:jc w:val="center"/>
            </w:pPr>
            <w:r w:rsidRPr="00DE0DD6">
              <w:t>21 564</w:t>
            </w:r>
          </w:p>
        </w:tc>
        <w:tc>
          <w:tcPr>
            <w:tcW w:w="1093" w:type="dxa"/>
            <w:vAlign w:val="center"/>
          </w:tcPr>
          <w:p w:rsidR="00DE0DD6" w:rsidRPr="00DE0DD6" w:rsidRDefault="00DE0DD6" w:rsidP="00594952">
            <w:pPr>
              <w:jc w:val="center"/>
            </w:pPr>
            <w:r w:rsidRPr="00DE0DD6">
              <w:rPr>
                <w:rFonts w:eastAsia="Calibri"/>
                <w:lang w:eastAsia="en-US"/>
              </w:rPr>
              <w:t>25</w:t>
            </w:r>
            <w:r w:rsidR="004B1C65">
              <w:rPr>
                <w:rFonts w:eastAsia="Calibri"/>
                <w:lang w:eastAsia="en-US"/>
              </w:rPr>
              <w:t xml:space="preserve"> </w:t>
            </w:r>
            <w:r w:rsidRPr="00DE0DD6">
              <w:rPr>
                <w:rFonts w:eastAsia="Calibri"/>
                <w:lang w:eastAsia="en-US"/>
              </w:rPr>
              <w:t>162</w:t>
            </w:r>
          </w:p>
        </w:tc>
        <w:tc>
          <w:tcPr>
            <w:tcW w:w="943" w:type="dxa"/>
            <w:vAlign w:val="center"/>
          </w:tcPr>
          <w:p w:rsidR="00DE0DD6" w:rsidRPr="00DE0DD6" w:rsidRDefault="00345084" w:rsidP="00594952">
            <w:pPr>
              <w:jc w:val="center"/>
              <w:rPr>
                <w:rFonts w:eastAsia="Calibri"/>
                <w:lang w:eastAsia="en-US"/>
              </w:rPr>
            </w:pPr>
            <w:r>
              <w:rPr>
                <w:rFonts w:eastAsia="Calibri"/>
                <w:lang w:eastAsia="en-US"/>
              </w:rPr>
              <w:t>27 304</w:t>
            </w:r>
          </w:p>
        </w:tc>
      </w:tr>
      <w:tr w:rsidR="00DE0DD6" w:rsidRPr="00DE0DD6" w:rsidTr="00594952">
        <w:trPr>
          <w:trHeight w:val="60"/>
        </w:trPr>
        <w:tc>
          <w:tcPr>
            <w:tcW w:w="2219" w:type="dxa"/>
          </w:tcPr>
          <w:p w:rsidR="00DE0DD6" w:rsidRPr="00DE0DD6" w:rsidRDefault="00DE0DD6" w:rsidP="007F34B4">
            <w:pPr>
              <w:jc w:val="both"/>
            </w:pPr>
            <w:r w:rsidRPr="00DE0DD6">
              <w:t>с 4 детьми</w:t>
            </w:r>
          </w:p>
        </w:tc>
        <w:tc>
          <w:tcPr>
            <w:tcW w:w="1057" w:type="dxa"/>
            <w:vAlign w:val="center"/>
          </w:tcPr>
          <w:p w:rsidR="00DE0DD6" w:rsidRPr="00DE0DD6" w:rsidRDefault="00DE0DD6" w:rsidP="00594952">
            <w:pPr>
              <w:jc w:val="center"/>
            </w:pPr>
            <w:r w:rsidRPr="00DE0DD6">
              <w:t>1 958</w:t>
            </w:r>
          </w:p>
        </w:tc>
        <w:tc>
          <w:tcPr>
            <w:tcW w:w="1079" w:type="dxa"/>
            <w:vAlign w:val="center"/>
          </w:tcPr>
          <w:p w:rsidR="00DE0DD6" w:rsidRPr="00DE0DD6" w:rsidRDefault="00DE0DD6" w:rsidP="00594952">
            <w:pPr>
              <w:jc w:val="center"/>
            </w:pPr>
            <w:r w:rsidRPr="00DE0DD6">
              <w:t>2 224</w:t>
            </w:r>
          </w:p>
        </w:tc>
        <w:tc>
          <w:tcPr>
            <w:tcW w:w="1056" w:type="dxa"/>
            <w:vAlign w:val="center"/>
          </w:tcPr>
          <w:p w:rsidR="00DE0DD6" w:rsidRPr="00DE0DD6" w:rsidRDefault="00DE0DD6" w:rsidP="00594952">
            <w:pPr>
              <w:jc w:val="center"/>
            </w:pPr>
            <w:r w:rsidRPr="00DE0DD6">
              <w:t>2 501</w:t>
            </w:r>
          </w:p>
        </w:tc>
        <w:tc>
          <w:tcPr>
            <w:tcW w:w="1056" w:type="dxa"/>
            <w:vAlign w:val="center"/>
          </w:tcPr>
          <w:p w:rsidR="00DE0DD6" w:rsidRPr="00DE0DD6" w:rsidRDefault="00DE0DD6" w:rsidP="00594952">
            <w:pPr>
              <w:jc w:val="center"/>
            </w:pPr>
            <w:r w:rsidRPr="00DE0DD6">
              <w:t>2 855</w:t>
            </w:r>
          </w:p>
        </w:tc>
        <w:tc>
          <w:tcPr>
            <w:tcW w:w="1102" w:type="dxa"/>
            <w:vAlign w:val="center"/>
          </w:tcPr>
          <w:p w:rsidR="00DE0DD6" w:rsidRPr="00DE0DD6" w:rsidRDefault="00DE0DD6" w:rsidP="00594952">
            <w:pPr>
              <w:jc w:val="center"/>
            </w:pPr>
            <w:r w:rsidRPr="00DE0DD6">
              <w:t>3 237</w:t>
            </w:r>
          </w:p>
        </w:tc>
        <w:tc>
          <w:tcPr>
            <w:tcW w:w="1093" w:type="dxa"/>
            <w:vAlign w:val="center"/>
          </w:tcPr>
          <w:p w:rsidR="00DE0DD6" w:rsidRPr="00DE0DD6" w:rsidRDefault="00DE0DD6" w:rsidP="00594952">
            <w:pPr>
              <w:jc w:val="center"/>
            </w:pPr>
            <w:r w:rsidRPr="00DE0DD6">
              <w:rPr>
                <w:rFonts w:eastAsia="Calibri"/>
                <w:lang w:eastAsia="en-US"/>
              </w:rPr>
              <w:t>3</w:t>
            </w:r>
            <w:r w:rsidR="004B1C65">
              <w:rPr>
                <w:rFonts w:eastAsia="Calibri"/>
                <w:lang w:eastAsia="en-US"/>
              </w:rPr>
              <w:t xml:space="preserve"> </w:t>
            </w:r>
            <w:r w:rsidRPr="00DE0DD6">
              <w:rPr>
                <w:rFonts w:eastAsia="Calibri"/>
                <w:lang w:eastAsia="en-US"/>
              </w:rPr>
              <w:t>997</w:t>
            </w:r>
          </w:p>
        </w:tc>
        <w:tc>
          <w:tcPr>
            <w:tcW w:w="943" w:type="dxa"/>
            <w:vAlign w:val="center"/>
          </w:tcPr>
          <w:p w:rsidR="00DE0DD6" w:rsidRPr="00DE0DD6" w:rsidRDefault="00345084" w:rsidP="00594952">
            <w:pPr>
              <w:jc w:val="center"/>
              <w:rPr>
                <w:rFonts w:eastAsia="Calibri"/>
                <w:lang w:eastAsia="en-US"/>
              </w:rPr>
            </w:pPr>
            <w:r>
              <w:rPr>
                <w:rFonts w:eastAsia="Calibri"/>
                <w:lang w:eastAsia="en-US"/>
              </w:rPr>
              <w:t>4 512</w:t>
            </w:r>
          </w:p>
        </w:tc>
      </w:tr>
      <w:tr w:rsidR="00DE0DD6" w:rsidRPr="00DE0DD6" w:rsidTr="00594952">
        <w:trPr>
          <w:trHeight w:val="60"/>
        </w:trPr>
        <w:tc>
          <w:tcPr>
            <w:tcW w:w="2219" w:type="dxa"/>
          </w:tcPr>
          <w:p w:rsidR="00DE0DD6" w:rsidRPr="00DE0DD6" w:rsidRDefault="00DE0DD6" w:rsidP="007F34B4">
            <w:pPr>
              <w:jc w:val="both"/>
            </w:pPr>
            <w:r w:rsidRPr="00DE0DD6">
              <w:t>с 5 детьми и более</w:t>
            </w:r>
          </w:p>
        </w:tc>
        <w:tc>
          <w:tcPr>
            <w:tcW w:w="1057" w:type="dxa"/>
            <w:vAlign w:val="center"/>
          </w:tcPr>
          <w:p w:rsidR="00DE0DD6" w:rsidRPr="00DE0DD6" w:rsidRDefault="00DE0DD6" w:rsidP="00594952">
            <w:pPr>
              <w:jc w:val="center"/>
            </w:pPr>
            <w:r w:rsidRPr="00DE0DD6">
              <w:t>575</w:t>
            </w:r>
          </w:p>
        </w:tc>
        <w:tc>
          <w:tcPr>
            <w:tcW w:w="1079" w:type="dxa"/>
            <w:vAlign w:val="center"/>
          </w:tcPr>
          <w:p w:rsidR="00DE0DD6" w:rsidRPr="00DE0DD6" w:rsidRDefault="00DE0DD6" w:rsidP="00594952">
            <w:pPr>
              <w:jc w:val="center"/>
            </w:pPr>
            <w:r w:rsidRPr="00DE0DD6">
              <w:t>665</w:t>
            </w:r>
          </w:p>
        </w:tc>
        <w:tc>
          <w:tcPr>
            <w:tcW w:w="1056" w:type="dxa"/>
            <w:vAlign w:val="center"/>
          </w:tcPr>
          <w:p w:rsidR="00DE0DD6" w:rsidRPr="00DE0DD6" w:rsidRDefault="00DE0DD6" w:rsidP="00594952">
            <w:pPr>
              <w:jc w:val="center"/>
            </w:pPr>
            <w:r w:rsidRPr="00DE0DD6">
              <w:t>758</w:t>
            </w:r>
          </w:p>
        </w:tc>
        <w:tc>
          <w:tcPr>
            <w:tcW w:w="1056" w:type="dxa"/>
            <w:vAlign w:val="center"/>
          </w:tcPr>
          <w:p w:rsidR="00DE0DD6" w:rsidRPr="00DE0DD6" w:rsidRDefault="00DE0DD6" w:rsidP="00594952">
            <w:pPr>
              <w:jc w:val="center"/>
            </w:pPr>
            <w:r w:rsidRPr="00DE0DD6">
              <w:t>855</w:t>
            </w:r>
          </w:p>
        </w:tc>
        <w:tc>
          <w:tcPr>
            <w:tcW w:w="1102" w:type="dxa"/>
            <w:vAlign w:val="center"/>
          </w:tcPr>
          <w:p w:rsidR="00DE0DD6" w:rsidRPr="00DE0DD6" w:rsidRDefault="00DE0DD6" w:rsidP="00594952">
            <w:pPr>
              <w:jc w:val="center"/>
            </w:pPr>
            <w:r w:rsidRPr="00DE0DD6">
              <w:t>943</w:t>
            </w:r>
          </w:p>
        </w:tc>
        <w:tc>
          <w:tcPr>
            <w:tcW w:w="1093" w:type="dxa"/>
            <w:vAlign w:val="center"/>
          </w:tcPr>
          <w:p w:rsidR="00DE0DD6" w:rsidRPr="00DE0DD6" w:rsidRDefault="00DE0DD6" w:rsidP="00594952">
            <w:pPr>
              <w:jc w:val="center"/>
            </w:pPr>
            <w:r w:rsidRPr="00DE0DD6">
              <w:rPr>
                <w:rFonts w:eastAsia="Calibri"/>
                <w:lang w:eastAsia="en-US"/>
              </w:rPr>
              <w:t>1</w:t>
            </w:r>
            <w:r w:rsidR="00345084">
              <w:rPr>
                <w:rFonts w:eastAsia="Calibri"/>
                <w:lang w:eastAsia="en-US"/>
              </w:rPr>
              <w:t xml:space="preserve"> </w:t>
            </w:r>
            <w:r w:rsidRPr="00DE0DD6">
              <w:rPr>
                <w:rFonts w:eastAsia="Calibri"/>
                <w:lang w:eastAsia="en-US"/>
              </w:rPr>
              <w:t>172</w:t>
            </w:r>
          </w:p>
        </w:tc>
        <w:tc>
          <w:tcPr>
            <w:tcW w:w="943" w:type="dxa"/>
            <w:vAlign w:val="center"/>
          </w:tcPr>
          <w:p w:rsidR="00DE0DD6" w:rsidRPr="00594952" w:rsidRDefault="00594952" w:rsidP="00594952">
            <w:pPr>
              <w:jc w:val="center"/>
              <w:rPr>
                <w:rFonts w:eastAsia="Calibri"/>
                <w:lang w:eastAsia="en-US"/>
              </w:rPr>
            </w:pPr>
            <w:r>
              <w:rPr>
                <w:rFonts w:eastAsia="Calibri"/>
                <w:lang w:eastAsia="en-US"/>
              </w:rPr>
              <w:t>1 295</w:t>
            </w:r>
          </w:p>
        </w:tc>
      </w:tr>
    </w:tbl>
    <w:p w:rsidR="00C42A42" w:rsidRDefault="00C42A42" w:rsidP="00060422">
      <w:pPr>
        <w:pStyle w:val="af0"/>
        <w:ind w:left="0"/>
        <w:rPr>
          <w:b/>
          <w:sz w:val="28"/>
          <w:szCs w:val="28"/>
        </w:rPr>
      </w:pPr>
    </w:p>
    <w:p w:rsidR="00A456F9" w:rsidRPr="005A161B" w:rsidRDefault="00760601" w:rsidP="00C42A42">
      <w:pPr>
        <w:pStyle w:val="af0"/>
        <w:numPr>
          <w:ilvl w:val="0"/>
          <w:numId w:val="1"/>
        </w:numPr>
        <w:ind w:left="0" w:firstLine="0"/>
        <w:jc w:val="center"/>
        <w:rPr>
          <w:b/>
          <w:sz w:val="28"/>
          <w:szCs w:val="28"/>
        </w:rPr>
      </w:pPr>
      <w:r w:rsidRPr="005A161B">
        <w:rPr>
          <w:b/>
          <w:sz w:val="28"/>
          <w:szCs w:val="28"/>
        </w:rPr>
        <w:t>Жилищные условия семей, имеющих детей</w:t>
      </w:r>
    </w:p>
    <w:p w:rsidR="00A5106C" w:rsidRPr="005A161B" w:rsidRDefault="00A5106C" w:rsidP="007F34B4">
      <w:pPr>
        <w:jc w:val="center"/>
        <w:rPr>
          <w:b/>
          <w:sz w:val="28"/>
          <w:szCs w:val="28"/>
        </w:rPr>
      </w:pPr>
    </w:p>
    <w:p w:rsidR="00760601" w:rsidRPr="005A161B" w:rsidRDefault="00BE1155" w:rsidP="007F34B4">
      <w:pPr>
        <w:jc w:val="center"/>
        <w:rPr>
          <w:b/>
          <w:sz w:val="28"/>
          <w:szCs w:val="28"/>
        </w:rPr>
      </w:pPr>
      <w:r w:rsidRPr="005A161B">
        <w:rPr>
          <w:b/>
          <w:sz w:val="28"/>
          <w:szCs w:val="28"/>
        </w:rPr>
        <w:t>3.1. Обеспечение жильем молодых семей, имеющих детей</w:t>
      </w:r>
    </w:p>
    <w:p w:rsidR="00BE1155" w:rsidRPr="00452B36" w:rsidRDefault="00BE1155" w:rsidP="00760601">
      <w:pPr>
        <w:jc w:val="center"/>
        <w:rPr>
          <w:b/>
          <w:color w:val="FF0000"/>
          <w:sz w:val="26"/>
          <w:szCs w:val="26"/>
        </w:rPr>
      </w:pPr>
    </w:p>
    <w:p w:rsidR="00105E82" w:rsidRDefault="00105E82" w:rsidP="00105E82">
      <w:pPr>
        <w:tabs>
          <w:tab w:val="left" w:pos="567"/>
        </w:tabs>
        <w:ind w:firstLine="709"/>
        <w:jc w:val="both"/>
        <w:rPr>
          <w:sz w:val="28"/>
          <w:szCs w:val="28"/>
        </w:rPr>
      </w:pPr>
      <w:r>
        <w:rPr>
          <w:sz w:val="28"/>
          <w:szCs w:val="28"/>
        </w:rPr>
        <w:t>В автономном округе в 2019 году осуществлялось предоставление государственной поддержки в виде социальных выплат и субсидий на приобретение (строительство) жилья молодым семьям в рамках двух мероприятий государственной программы автономного округа «Развитие жилищной сферы», утвержденной постановлением Правительства автономного округа</w:t>
      </w:r>
      <w:r w:rsidR="00B97357">
        <w:rPr>
          <w:sz w:val="28"/>
          <w:szCs w:val="28"/>
        </w:rPr>
        <w:t xml:space="preserve"> от 05.10.2018 № 346-п</w:t>
      </w:r>
      <w:r>
        <w:rPr>
          <w:sz w:val="28"/>
          <w:szCs w:val="28"/>
        </w:rPr>
        <w:t>:</w:t>
      </w:r>
    </w:p>
    <w:p w:rsidR="00105E82" w:rsidRDefault="00742A03" w:rsidP="00105E82">
      <w:pPr>
        <w:tabs>
          <w:tab w:val="left" w:pos="567"/>
        </w:tabs>
        <w:ind w:firstLine="709"/>
        <w:jc w:val="both"/>
        <w:rPr>
          <w:sz w:val="28"/>
          <w:szCs w:val="28"/>
        </w:rPr>
      </w:pPr>
      <w:r>
        <w:rPr>
          <w:sz w:val="28"/>
          <w:szCs w:val="28"/>
        </w:rPr>
        <w:t>о</w:t>
      </w:r>
      <w:r w:rsidR="00105E82">
        <w:rPr>
          <w:sz w:val="28"/>
          <w:szCs w:val="28"/>
        </w:rPr>
        <w:t xml:space="preserve">беспечение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w:t>
      </w:r>
    </w:p>
    <w:p w:rsidR="00105E82" w:rsidRDefault="00742A03" w:rsidP="00105E82">
      <w:pPr>
        <w:tabs>
          <w:tab w:val="left" w:pos="567"/>
        </w:tabs>
        <w:ind w:firstLine="709"/>
        <w:jc w:val="both"/>
        <w:rPr>
          <w:sz w:val="28"/>
          <w:szCs w:val="28"/>
        </w:rPr>
      </w:pPr>
      <w:r>
        <w:rPr>
          <w:sz w:val="28"/>
          <w:szCs w:val="28"/>
        </w:rPr>
        <w:t>о</w:t>
      </w:r>
      <w:r w:rsidR="00105E82">
        <w:rPr>
          <w:sz w:val="28"/>
          <w:szCs w:val="28"/>
        </w:rPr>
        <w:t>беспечение жильем молодых семей, признанных до 31 декабря 2013 года участниками подпрограмм (далее – также региональное мероприятие).</w:t>
      </w:r>
    </w:p>
    <w:p w:rsidR="00105E82" w:rsidRDefault="00105E82" w:rsidP="00105E82">
      <w:pPr>
        <w:tabs>
          <w:tab w:val="left" w:pos="567"/>
        </w:tabs>
        <w:ind w:firstLine="709"/>
        <w:jc w:val="both"/>
        <w:rPr>
          <w:sz w:val="28"/>
          <w:szCs w:val="28"/>
        </w:rPr>
      </w:pPr>
      <w:r>
        <w:rPr>
          <w:sz w:val="28"/>
          <w:szCs w:val="28"/>
        </w:rPr>
        <w:t>Для участников государственной программы Российской Федерации «Обеспечение доступным и комфортным жильем и коммунальными услугами граждан Российской Федерации» размер социальной выплаты составляет:</w:t>
      </w:r>
    </w:p>
    <w:p w:rsidR="00105E82" w:rsidRDefault="00105E82" w:rsidP="00105E82">
      <w:pPr>
        <w:tabs>
          <w:tab w:val="left" w:pos="567"/>
        </w:tabs>
        <w:ind w:firstLine="709"/>
        <w:jc w:val="both"/>
        <w:rPr>
          <w:sz w:val="28"/>
          <w:szCs w:val="28"/>
        </w:rPr>
      </w:pPr>
      <w:r>
        <w:rPr>
          <w:sz w:val="28"/>
          <w:szCs w:val="28"/>
        </w:rPr>
        <w:t xml:space="preserve">30% от расчетной стоимости жилья для семей, не имеющих детей; </w:t>
      </w:r>
    </w:p>
    <w:p w:rsidR="00105E82" w:rsidRDefault="00105E82" w:rsidP="00105E82">
      <w:pPr>
        <w:tabs>
          <w:tab w:val="left" w:pos="567"/>
        </w:tabs>
        <w:ind w:firstLine="709"/>
        <w:jc w:val="both"/>
        <w:rPr>
          <w:sz w:val="28"/>
          <w:szCs w:val="28"/>
        </w:rPr>
      </w:pPr>
      <w:r>
        <w:rPr>
          <w:sz w:val="28"/>
          <w:szCs w:val="28"/>
        </w:rPr>
        <w:t xml:space="preserve">35% - для семей, имеющих детей. </w:t>
      </w:r>
    </w:p>
    <w:p w:rsidR="00105E82" w:rsidRDefault="00105E82" w:rsidP="00105E82">
      <w:pPr>
        <w:tabs>
          <w:tab w:val="left" w:pos="567"/>
        </w:tabs>
        <w:ind w:firstLine="709"/>
        <w:jc w:val="both"/>
        <w:rPr>
          <w:sz w:val="28"/>
          <w:szCs w:val="28"/>
        </w:rPr>
      </w:pPr>
      <w:r>
        <w:rPr>
          <w:sz w:val="28"/>
          <w:szCs w:val="28"/>
        </w:rPr>
        <w:lastRenderedPageBreak/>
        <w:t xml:space="preserve">Расчетная стоимость жилья определяется как произведение показателей: норма предоставления общей площади жилого помещения, установленная для семей разной численности и  норматива стоимости 1 кв. м общей площади жилого помещения, установленный уполномоченным органом, но не выше средней рыночной стоимости 1 кв. м общей площади жилья по субъекту Российской Федерации, определяемой Министерством строительства и жилищно-коммунального хозяйства Российской Федерации. </w:t>
      </w:r>
    </w:p>
    <w:p w:rsidR="00105E82" w:rsidRDefault="00105E82" w:rsidP="00105E82">
      <w:pPr>
        <w:tabs>
          <w:tab w:val="left" w:pos="567"/>
        </w:tabs>
        <w:ind w:firstLine="709"/>
        <w:jc w:val="both"/>
        <w:rPr>
          <w:sz w:val="28"/>
          <w:szCs w:val="28"/>
        </w:rPr>
      </w:pPr>
      <w:r>
        <w:rPr>
          <w:sz w:val="28"/>
          <w:szCs w:val="28"/>
        </w:rPr>
        <w:t>Для участников регионального мероприятия - в размере нормативной стоимости 1 кв. м общей площади жилого помещения, установленной Региональной службой по тарифам Ханты-Мансийского автономного округа – Югры из расчета 12 кв. м на одного ребенка.</w:t>
      </w:r>
    </w:p>
    <w:p w:rsidR="00105E82" w:rsidRDefault="00105E82" w:rsidP="00105E82">
      <w:pPr>
        <w:ind w:firstLine="709"/>
        <w:jc w:val="both"/>
        <w:rPr>
          <w:sz w:val="28"/>
          <w:szCs w:val="28"/>
        </w:rPr>
      </w:pPr>
      <w:r>
        <w:rPr>
          <w:sz w:val="28"/>
          <w:szCs w:val="28"/>
        </w:rPr>
        <w:t>В рамках мероприятия по обеспечению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в 2019 году социальные выплаты в виде субсидии предоставлены 78 молодым семьям или 72% к аналогичному периоду 2018 года - 108 молодым семьям или 91% к аналогичному периоду 2017 года - 119 молодым семьям.</w:t>
      </w:r>
    </w:p>
    <w:p w:rsidR="00105E82" w:rsidRDefault="00105E82" w:rsidP="00105E82">
      <w:pPr>
        <w:ind w:firstLine="709"/>
        <w:jc w:val="both"/>
        <w:rPr>
          <w:sz w:val="28"/>
          <w:szCs w:val="28"/>
        </w:rPr>
      </w:pPr>
      <w:r>
        <w:rPr>
          <w:sz w:val="28"/>
          <w:szCs w:val="28"/>
        </w:rPr>
        <w:t xml:space="preserve">Показатель, установленный на 2019 год для </w:t>
      </w:r>
      <w:r w:rsidR="0086041E">
        <w:rPr>
          <w:sz w:val="28"/>
          <w:szCs w:val="28"/>
        </w:rPr>
        <w:t>автономного округа</w:t>
      </w:r>
      <w:r>
        <w:rPr>
          <w:sz w:val="28"/>
          <w:szCs w:val="28"/>
        </w:rPr>
        <w:t xml:space="preserve">, исполнен на 100 %.  </w:t>
      </w:r>
    </w:p>
    <w:p w:rsidR="00105E82" w:rsidRDefault="00105E82" w:rsidP="00105E82">
      <w:pPr>
        <w:ind w:firstLine="709"/>
        <w:jc w:val="both"/>
        <w:rPr>
          <w:sz w:val="28"/>
          <w:szCs w:val="28"/>
        </w:rPr>
      </w:pPr>
      <w:r>
        <w:rPr>
          <w:sz w:val="28"/>
          <w:szCs w:val="28"/>
        </w:rPr>
        <w:t>Объем предоставленных выплат за счет бюджетной системы Российской Федерации (федеральный, окружной, местный бюджет)</w:t>
      </w:r>
      <w:r>
        <w:t xml:space="preserve"> </w:t>
      </w:r>
      <w:r>
        <w:rPr>
          <w:sz w:val="28"/>
          <w:szCs w:val="28"/>
        </w:rPr>
        <w:t>в 2019 году составил 103,7 млн. рублей или 90% к объему предоставленных социальных выплат в 2018 году - 114,7 млн. рублей или 96% к объему предоставленных социальных выплат в 2017 году - 119,1 млн. рублей.</w:t>
      </w:r>
    </w:p>
    <w:p w:rsidR="00025636" w:rsidRDefault="00025636" w:rsidP="00025636">
      <w:pPr>
        <w:tabs>
          <w:tab w:val="left" w:pos="567"/>
        </w:tabs>
        <w:ind w:firstLine="709"/>
        <w:jc w:val="both"/>
      </w:pPr>
      <w:r>
        <w:rPr>
          <w:sz w:val="28"/>
          <w:szCs w:val="28"/>
        </w:rPr>
        <w:t xml:space="preserve">В рамках мероприятия </w:t>
      </w:r>
      <w:r>
        <w:rPr>
          <w:b/>
          <w:sz w:val="28"/>
          <w:szCs w:val="28"/>
        </w:rPr>
        <w:t>«</w:t>
      </w:r>
      <w:r>
        <w:rPr>
          <w:sz w:val="28"/>
          <w:szCs w:val="28"/>
        </w:rPr>
        <w:t>Обеспечение жильем молодых семей, признанных до 31 декабря 2013 года участниками подпрограмм» государственной программы в 2019 году меры поддержки в виде субсидии на приобретение (строительство) жилья получили 3 643 молодые семьи или 169% к аналогичному показателю 2018 году - 2 155 молодых семей, или 412% к аналогичному показателю 2017 года – 522 молодые семьи.</w:t>
      </w:r>
    </w:p>
    <w:p w:rsidR="00025636" w:rsidRDefault="00025636" w:rsidP="00025636">
      <w:pPr>
        <w:ind w:firstLine="709"/>
        <w:jc w:val="both"/>
        <w:rPr>
          <w:b/>
          <w:color w:val="FF0000"/>
          <w:sz w:val="28"/>
          <w:szCs w:val="28"/>
        </w:rPr>
      </w:pPr>
      <w:r>
        <w:rPr>
          <w:sz w:val="28"/>
          <w:szCs w:val="28"/>
        </w:rPr>
        <w:t xml:space="preserve">Общий объем выплат молодым семьям в 2019 году составил 3 591,6 млн. рублей или 163% к объему 2018 году – 2 203,3 млн. рублей, или 412% к объему 2017 года – 534,4 млн. рублей. </w:t>
      </w:r>
    </w:p>
    <w:p w:rsidR="00E83567" w:rsidRDefault="00E83567" w:rsidP="00E83567">
      <w:pPr>
        <w:tabs>
          <w:tab w:val="left" w:pos="567"/>
        </w:tabs>
        <w:ind w:firstLine="709"/>
        <w:jc w:val="both"/>
        <w:rPr>
          <w:sz w:val="28"/>
          <w:szCs w:val="28"/>
        </w:rPr>
      </w:pPr>
      <w:r>
        <w:rPr>
          <w:sz w:val="28"/>
          <w:szCs w:val="28"/>
        </w:rPr>
        <w:t xml:space="preserve">Доля молодых семей, улучшивших жилищные условия в соответствии с государственной программой, в общем числе молодых семей, поставленных на учет в качестве нуждающихся в улучшении жилищных условий, в 2017 году – 15,67%, в 2018 году – 27,46%, в 2019 году составила 38,92%. </w:t>
      </w:r>
    </w:p>
    <w:p w:rsidR="00C24A78" w:rsidRDefault="00C24A78" w:rsidP="00E83567">
      <w:pPr>
        <w:tabs>
          <w:tab w:val="left" w:pos="567"/>
        </w:tabs>
        <w:ind w:firstLine="709"/>
        <w:jc w:val="both"/>
        <w:rPr>
          <w:b/>
          <w:color w:val="FF0000"/>
          <w:sz w:val="28"/>
          <w:szCs w:val="28"/>
        </w:rPr>
      </w:pPr>
    </w:p>
    <w:p w:rsidR="00823D01" w:rsidRPr="001D3147" w:rsidRDefault="00823D01" w:rsidP="00760601">
      <w:pPr>
        <w:jc w:val="center"/>
        <w:rPr>
          <w:b/>
          <w:sz w:val="28"/>
          <w:szCs w:val="28"/>
        </w:rPr>
      </w:pPr>
      <w:r w:rsidRPr="001D3147">
        <w:rPr>
          <w:b/>
          <w:sz w:val="28"/>
          <w:szCs w:val="28"/>
        </w:rPr>
        <w:t>3.2.Обеспечение жильем многодетных семей</w:t>
      </w:r>
    </w:p>
    <w:p w:rsidR="00823D01" w:rsidRPr="001D3147" w:rsidRDefault="00823D01" w:rsidP="00760601">
      <w:pPr>
        <w:jc w:val="center"/>
        <w:rPr>
          <w:b/>
          <w:sz w:val="26"/>
          <w:szCs w:val="26"/>
        </w:rPr>
      </w:pPr>
    </w:p>
    <w:p w:rsidR="00D62283" w:rsidRPr="00D62283" w:rsidRDefault="00D62283" w:rsidP="00D62283">
      <w:pPr>
        <w:ind w:right="-2" w:firstLine="851"/>
        <w:jc w:val="both"/>
        <w:rPr>
          <w:sz w:val="28"/>
          <w:szCs w:val="28"/>
        </w:rPr>
      </w:pPr>
      <w:r w:rsidRPr="00D62283">
        <w:rPr>
          <w:sz w:val="28"/>
          <w:szCs w:val="28"/>
        </w:rPr>
        <w:t xml:space="preserve">В  автономном округе в 2019 году реализовывалось мероприятие «Предоставление семьям, имеющим трех и более детей и невысокий уровень дохода, семьям, имеющим детей-инвалидов, семьям, в которых дети остались без родителей (единственного родителя), субсидии на погашение </w:t>
      </w:r>
      <w:r w:rsidRPr="00D62283">
        <w:rPr>
          <w:sz w:val="28"/>
          <w:szCs w:val="28"/>
        </w:rPr>
        <w:lastRenderedPageBreak/>
        <w:t>задолженности по полученным до 31 декабря 2013 года ипотечным жилищным кредитам с компенсацией части процентной ставки за счет средств бюджета Ханты-Мансийского автономного округа - Югры» государственной программы Ханты-Мансийского автономного округа – Югры «Развитие жилищной сферы», утвержденной постановлением Правительства автономного округа от 05.10.2018 № 346-п (далее – государственная программа «Развитие жилищной сферы»).</w:t>
      </w:r>
    </w:p>
    <w:p w:rsidR="00D62283" w:rsidRPr="00D62283" w:rsidRDefault="00D62283" w:rsidP="00D62283">
      <w:pPr>
        <w:ind w:right="-2" w:firstLine="851"/>
        <w:jc w:val="both"/>
        <w:rPr>
          <w:sz w:val="28"/>
          <w:szCs w:val="28"/>
        </w:rPr>
      </w:pPr>
      <w:r w:rsidRPr="00D62283">
        <w:rPr>
          <w:sz w:val="28"/>
          <w:szCs w:val="28"/>
        </w:rPr>
        <w:t>Общий объем выплат семьям в 2017 году составил 123,0 млн. рублей, в 2018 году – 166,3 млн. рублей, в 2019 году – 169,71 млн. рублей.</w:t>
      </w:r>
    </w:p>
    <w:p w:rsidR="00D62283" w:rsidRPr="00D62283" w:rsidRDefault="00D62283" w:rsidP="00D62283">
      <w:pPr>
        <w:ind w:right="-2" w:firstLine="851"/>
        <w:jc w:val="both"/>
        <w:rPr>
          <w:sz w:val="28"/>
          <w:szCs w:val="28"/>
        </w:rPr>
      </w:pPr>
      <w:r w:rsidRPr="00D62283">
        <w:rPr>
          <w:sz w:val="28"/>
          <w:szCs w:val="28"/>
        </w:rPr>
        <w:t>По итогам 2019 года предоставлены 109 субсидий или 99% к аналогичному периоду 2018 года – 110 субсидий, или  125 % к 2017 году- 88 субсидий.</w:t>
      </w:r>
    </w:p>
    <w:p w:rsidR="00D62283" w:rsidRPr="00D62283" w:rsidRDefault="00D62283" w:rsidP="00D62283">
      <w:pPr>
        <w:ind w:right="-2" w:firstLine="851"/>
        <w:jc w:val="both"/>
        <w:rPr>
          <w:sz w:val="28"/>
          <w:szCs w:val="28"/>
        </w:rPr>
      </w:pPr>
      <w:r w:rsidRPr="00D62283">
        <w:rPr>
          <w:sz w:val="28"/>
          <w:szCs w:val="28"/>
        </w:rPr>
        <w:t>Данной мерой поддержки обеспечены все семьи, обратившиеся за ее получением в соответствующем году и отвечающие условиям мероприятия.</w:t>
      </w:r>
    </w:p>
    <w:p w:rsidR="00D62283" w:rsidRPr="00D62283" w:rsidRDefault="00D62283" w:rsidP="00D62283">
      <w:pPr>
        <w:ind w:right="-2" w:firstLine="851"/>
        <w:jc w:val="both"/>
        <w:rPr>
          <w:sz w:val="28"/>
          <w:szCs w:val="28"/>
        </w:rPr>
      </w:pPr>
      <w:r w:rsidRPr="00D62283">
        <w:rPr>
          <w:sz w:val="28"/>
          <w:szCs w:val="28"/>
        </w:rPr>
        <w:t xml:space="preserve">В соответствии с пунктом 6 статьи 39.5 Земельного кодекса Российской Федерации, пунктом 8 статьи 7.4 Закона автономного округа № 57-оз многодетные семьи, нуждающиеся в улучшении жилищных условий, принятые до 2 апреля 2016 года включительно в органе местного самоуправления по месту своего жительства на учет желающих бесплатно приобрести земельные участки для индивидуального жилищного строительства, имеют право на предоставление социальной поддержки по обеспечению жилыми помещениями взамен предоставления им земельного участка в собственность бесплатно в соответствии с мероприятием «Предоставление социальных выплат отдельным категориям граждан на обеспечение жилыми </w:t>
      </w:r>
      <w:r w:rsidRPr="00D62283">
        <w:rPr>
          <w:color w:val="000000" w:themeColor="text1"/>
          <w:sz w:val="28"/>
          <w:szCs w:val="28"/>
        </w:rPr>
        <w:t>помещениями в Ханты-Мансийском автономном округе – Югре» государственной программы автономного округа «Развитие жилищной сферы».</w:t>
      </w:r>
    </w:p>
    <w:p w:rsidR="00D62283" w:rsidRPr="00DA53AE" w:rsidRDefault="00D62283" w:rsidP="00D62283">
      <w:pPr>
        <w:ind w:firstLine="851"/>
        <w:jc w:val="both"/>
        <w:rPr>
          <w:sz w:val="28"/>
          <w:szCs w:val="28"/>
        </w:rPr>
      </w:pPr>
      <w:r w:rsidRPr="00D62283">
        <w:rPr>
          <w:rFonts w:eastAsia="Calibri"/>
          <w:sz w:val="28"/>
          <w:szCs w:val="28"/>
          <w:lang w:eastAsia="en-US"/>
        </w:rPr>
        <w:t>Размер социальной выплаты составляет 30 процентов от расчетной стоимости жилья, рассчитанной исходя из количества членов семьи, нормы предоставления общей площади жилого помещения</w:t>
      </w:r>
      <w:r>
        <w:rPr>
          <w:rFonts w:eastAsia="Calibri"/>
          <w:sz w:val="28"/>
          <w:szCs w:val="28"/>
          <w:lang w:eastAsia="en-US"/>
        </w:rPr>
        <w:t xml:space="preserve"> по 18 кв. метров на каждого члена семьи, средней стоимости квадратного метра площади жилого помещения в капитальном исполнении, утвержденной приказом Министерства строительства и жилищно-коммунального хозяйства Российской Федерации для автономного округа на дату выдачи свидетельства, коэффициента срока проживания на территории автономного округа в диапазоне от 40% для граждан, проживших 5 лет, до 100% для граждан, проживших 15 и более лет.</w:t>
      </w:r>
    </w:p>
    <w:p w:rsidR="00D62283" w:rsidRDefault="00D62283" w:rsidP="00D62283">
      <w:pPr>
        <w:ind w:firstLine="851"/>
        <w:jc w:val="both"/>
        <w:rPr>
          <w:sz w:val="28"/>
          <w:szCs w:val="28"/>
        </w:rPr>
      </w:pPr>
      <w:r>
        <w:rPr>
          <w:sz w:val="28"/>
          <w:szCs w:val="28"/>
        </w:rPr>
        <w:t>Всего по состоянию на 02.04.2016 в автономном округе на учете на бесплатное предоставление земельного участка для индивидуального жилищного строительства состояли 6 215 многодетных семей. На 31.12.2019 очередность сократилась на 5 001 семью (на 80,5%) и составила 1 214 семей.</w:t>
      </w:r>
    </w:p>
    <w:p w:rsidR="00D62283" w:rsidRDefault="00D62283" w:rsidP="00D62283">
      <w:pPr>
        <w:ind w:firstLine="851"/>
        <w:jc w:val="both"/>
        <w:rPr>
          <w:sz w:val="28"/>
          <w:szCs w:val="28"/>
        </w:rPr>
      </w:pPr>
      <w:r>
        <w:rPr>
          <w:sz w:val="28"/>
          <w:szCs w:val="28"/>
        </w:rPr>
        <w:t>За период реализации мероприятия в 2017-2019 годах предоставлены социальные выплаты 1 514 семьям на сумму 1 750,1 млн. рублей, в том числе:</w:t>
      </w:r>
    </w:p>
    <w:p w:rsidR="00D62283" w:rsidRDefault="00D62283" w:rsidP="00D62283">
      <w:pPr>
        <w:ind w:firstLine="851"/>
        <w:jc w:val="both"/>
        <w:rPr>
          <w:sz w:val="28"/>
          <w:szCs w:val="28"/>
        </w:rPr>
      </w:pPr>
      <w:r>
        <w:rPr>
          <w:sz w:val="28"/>
          <w:szCs w:val="28"/>
        </w:rPr>
        <w:t>в 2017 году – 850 семьям на сумму 952,6 млн. рублей;</w:t>
      </w:r>
    </w:p>
    <w:p w:rsidR="00D62283" w:rsidRPr="00D62283" w:rsidRDefault="00D62283" w:rsidP="00D62283">
      <w:pPr>
        <w:ind w:firstLine="851"/>
        <w:jc w:val="both"/>
        <w:rPr>
          <w:sz w:val="28"/>
          <w:szCs w:val="28"/>
        </w:rPr>
      </w:pPr>
      <w:r>
        <w:rPr>
          <w:sz w:val="28"/>
          <w:szCs w:val="28"/>
        </w:rPr>
        <w:t xml:space="preserve">в </w:t>
      </w:r>
      <w:r w:rsidRPr="00D62283">
        <w:rPr>
          <w:sz w:val="28"/>
          <w:szCs w:val="28"/>
        </w:rPr>
        <w:t>2018 году – 482 семьям на сумму 572,9 млн. рублей;</w:t>
      </w:r>
    </w:p>
    <w:p w:rsidR="00D62283" w:rsidRPr="00D62283" w:rsidRDefault="00D62283" w:rsidP="00D62283">
      <w:pPr>
        <w:ind w:firstLine="851"/>
        <w:jc w:val="both"/>
        <w:rPr>
          <w:sz w:val="28"/>
          <w:szCs w:val="28"/>
        </w:rPr>
      </w:pPr>
      <w:r w:rsidRPr="00D62283">
        <w:rPr>
          <w:sz w:val="28"/>
          <w:szCs w:val="28"/>
        </w:rPr>
        <w:lastRenderedPageBreak/>
        <w:t>в 2019 году – 182 семьям на сумму 224,6 млн. рублей.</w:t>
      </w:r>
    </w:p>
    <w:p w:rsidR="00D62283" w:rsidRPr="00D62283" w:rsidRDefault="00D62283" w:rsidP="00D62283">
      <w:pPr>
        <w:ind w:firstLine="851"/>
        <w:jc w:val="both"/>
        <w:rPr>
          <w:sz w:val="28"/>
          <w:szCs w:val="28"/>
        </w:rPr>
      </w:pPr>
      <w:r w:rsidRPr="00D62283">
        <w:rPr>
          <w:rFonts w:eastAsia="Calibri"/>
          <w:sz w:val="28"/>
          <w:szCs w:val="28"/>
          <w:lang w:eastAsia="en-US"/>
        </w:rPr>
        <w:t xml:space="preserve">Средний размер социальной выплаты по мероприятию составил </w:t>
      </w:r>
      <w:r w:rsidRPr="00D62283">
        <w:rPr>
          <w:rFonts w:eastAsia="Calibri"/>
          <w:sz w:val="28"/>
          <w:szCs w:val="28"/>
          <w:lang w:eastAsia="en-US"/>
        </w:rPr>
        <w:br/>
        <w:t xml:space="preserve">1,16 млн. рублей. </w:t>
      </w:r>
    </w:p>
    <w:p w:rsidR="00D62283" w:rsidRPr="00D62283" w:rsidRDefault="00D62283" w:rsidP="00D62283">
      <w:pPr>
        <w:ind w:firstLine="851"/>
        <w:jc w:val="both"/>
        <w:rPr>
          <w:sz w:val="28"/>
          <w:szCs w:val="28"/>
        </w:rPr>
      </w:pPr>
      <w:r w:rsidRPr="00D62283">
        <w:rPr>
          <w:sz w:val="28"/>
          <w:szCs w:val="28"/>
        </w:rPr>
        <w:t>Кроме того, в соответствии с государственной программой автономного округа «Развитие жилищной сферы» гражданам, нуждающимся в улучшении жилищных условий, в том числе молодым семьям и семьям с детьми, предоставляется компенсация части процентной ставки по ипотечным жилищным кредитам и займам, полученным с целью приобретения жилья (далее – КПС), в рамках следующих мероприятий:</w:t>
      </w:r>
    </w:p>
    <w:p w:rsidR="00D62283" w:rsidRPr="00D62283" w:rsidRDefault="00D62283" w:rsidP="00D62283">
      <w:pPr>
        <w:tabs>
          <w:tab w:val="left" w:pos="567"/>
        </w:tabs>
        <w:ind w:firstLine="709"/>
        <w:jc w:val="both"/>
        <w:rPr>
          <w:sz w:val="28"/>
          <w:szCs w:val="28"/>
        </w:rPr>
      </w:pPr>
      <w:r w:rsidRPr="00D62283">
        <w:rPr>
          <w:sz w:val="28"/>
          <w:szCs w:val="28"/>
        </w:rPr>
        <w:t xml:space="preserve">1. Мероприятие «Предоставление компенсации гражданам, заключившим до 31.12.2013 трехсторонние соглашения». </w:t>
      </w:r>
    </w:p>
    <w:p w:rsidR="00D62283" w:rsidRDefault="00D62283" w:rsidP="00D62283">
      <w:pPr>
        <w:tabs>
          <w:tab w:val="left" w:pos="567"/>
        </w:tabs>
        <w:ind w:firstLine="709"/>
        <w:jc w:val="both"/>
        <w:rPr>
          <w:sz w:val="28"/>
          <w:szCs w:val="28"/>
        </w:rPr>
      </w:pPr>
      <w:r w:rsidRPr="00D62283">
        <w:rPr>
          <w:sz w:val="28"/>
          <w:szCs w:val="28"/>
        </w:rPr>
        <w:t>В 2019 году КПС выплачена по 27 837 кредитным договорам в сумме</w:t>
      </w:r>
      <w:r>
        <w:rPr>
          <w:sz w:val="28"/>
          <w:szCs w:val="28"/>
        </w:rPr>
        <w:t xml:space="preserve"> 1 668,82 млн. рублей,</w:t>
      </w:r>
      <w:r>
        <w:t xml:space="preserve"> </w:t>
      </w:r>
      <w:r>
        <w:rPr>
          <w:sz w:val="28"/>
          <w:szCs w:val="28"/>
        </w:rPr>
        <w:t>в 2018 году – по 34 285 договорам в сумме 2 318,04 млн. рублей, в 2017 году – по 39 076 договорам в сумме 2 678,5 млн. рублей.</w:t>
      </w:r>
    </w:p>
    <w:p w:rsidR="00D62283" w:rsidRPr="00D62283" w:rsidRDefault="00D62283" w:rsidP="00D62283">
      <w:pPr>
        <w:tabs>
          <w:tab w:val="left" w:pos="567"/>
        </w:tabs>
        <w:ind w:firstLine="709"/>
        <w:jc w:val="both"/>
        <w:rPr>
          <w:sz w:val="28"/>
          <w:szCs w:val="28"/>
        </w:rPr>
      </w:pPr>
      <w:r>
        <w:rPr>
          <w:sz w:val="28"/>
          <w:szCs w:val="28"/>
        </w:rPr>
        <w:t xml:space="preserve">Условиями мероприятия предусматривается предельная сумма кредита (части кредита), по </w:t>
      </w:r>
      <w:r w:rsidRPr="00D62283">
        <w:rPr>
          <w:sz w:val="28"/>
          <w:szCs w:val="28"/>
        </w:rPr>
        <w:t>которому предоставляется компенсационная выплата, не более 2 млн. рублей, на срок не более 20 лет, а также дифференцированный подход к исчислению размера компенсационной выплаты в зависимости от рынка жилья:</w:t>
      </w:r>
    </w:p>
    <w:p w:rsidR="00D62283" w:rsidRPr="00D62283" w:rsidRDefault="00D62283" w:rsidP="00D62283">
      <w:pPr>
        <w:tabs>
          <w:tab w:val="left" w:pos="567"/>
        </w:tabs>
        <w:ind w:firstLine="709"/>
        <w:jc w:val="both"/>
        <w:rPr>
          <w:sz w:val="28"/>
          <w:szCs w:val="28"/>
        </w:rPr>
      </w:pPr>
      <w:r w:rsidRPr="00D62283">
        <w:rPr>
          <w:sz w:val="28"/>
          <w:szCs w:val="28"/>
        </w:rPr>
        <w:t xml:space="preserve">приобретение на «первичном» рынке – в размере, не превышающем 7,5% годовых; </w:t>
      </w:r>
    </w:p>
    <w:p w:rsidR="00D62283" w:rsidRPr="00D62283" w:rsidRDefault="00D62283" w:rsidP="00D62283">
      <w:pPr>
        <w:tabs>
          <w:tab w:val="left" w:pos="567"/>
        </w:tabs>
        <w:ind w:firstLine="709"/>
        <w:jc w:val="both"/>
        <w:rPr>
          <w:sz w:val="28"/>
          <w:szCs w:val="28"/>
        </w:rPr>
      </w:pPr>
      <w:r w:rsidRPr="00D62283">
        <w:rPr>
          <w:sz w:val="28"/>
          <w:szCs w:val="28"/>
        </w:rPr>
        <w:t>приобретение на «вторичном» рынке – в размере, не превышающем 4% годовых.</w:t>
      </w:r>
    </w:p>
    <w:p w:rsidR="00D62283" w:rsidRPr="004B765C" w:rsidRDefault="00D62283" w:rsidP="00D62283">
      <w:pPr>
        <w:tabs>
          <w:tab w:val="left" w:pos="567"/>
        </w:tabs>
        <w:ind w:firstLine="709"/>
        <w:jc w:val="both"/>
        <w:rPr>
          <w:rFonts w:ascii="Verdana" w:hAnsi="Verdana"/>
          <w:sz w:val="28"/>
          <w:szCs w:val="28"/>
        </w:rPr>
      </w:pPr>
      <w:r w:rsidRPr="00D62283">
        <w:rPr>
          <w:sz w:val="28"/>
          <w:szCs w:val="28"/>
        </w:rPr>
        <w:t>2. Мероприятие «Компенсация гражданам, постоянно проживающим на территории Ханты-Мансийского автономного округа - Югры (и членам их семей), нуждающимся в улучшении жилищных условий, части процентной ставки по одному ипотечному жилищному кредиту на приобретение</w:t>
      </w:r>
      <w:r>
        <w:rPr>
          <w:sz w:val="28"/>
          <w:szCs w:val="28"/>
        </w:rPr>
        <w:t xml:space="preserve"> (строительство) жилых помещений, в том числе на рефинансирование ипотечных кредитов и займов».</w:t>
      </w:r>
    </w:p>
    <w:p w:rsidR="00D62283" w:rsidRPr="004B765C" w:rsidRDefault="00D62283" w:rsidP="00D62283">
      <w:pPr>
        <w:tabs>
          <w:tab w:val="left" w:pos="567"/>
        </w:tabs>
        <w:ind w:firstLine="709"/>
        <w:jc w:val="both"/>
        <w:rPr>
          <w:sz w:val="28"/>
          <w:szCs w:val="28"/>
        </w:rPr>
      </w:pPr>
      <w:r>
        <w:rPr>
          <w:sz w:val="28"/>
          <w:szCs w:val="28"/>
        </w:rPr>
        <w:t xml:space="preserve">В 2019 году КПС выплачена по </w:t>
      </w:r>
      <w:r w:rsidRPr="0050176F">
        <w:rPr>
          <w:sz w:val="28"/>
          <w:szCs w:val="28"/>
        </w:rPr>
        <w:t>7 576</w:t>
      </w:r>
      <w:r>
        <w:rPr>
          <w:sz w:val="28"/>
          <w:szCs w:val="28"/>
        </w:rPr>
        <w:t xml:space="preserve"> кредитным договорам в сумме </w:t>
      </w:r>
      <w:r w:rsidRPr="004B765C">
        <w:rPr>
          <w:sz w:val="28"/>
          <w:szCs w:val="28"/>
        </w:rPr>
        <w:t xml:space="preserve">306,68 млн. рублей, в 2018 году – по </w:t>
      </w:r>
      <w:r w:rsidRPr="0050176F">
        <w:rPr>
          <w:sz w:val="28"/>
          <w:szCs w:val="28"/>
        </w:rPr>
        <w:t>9 112</w:t>
      </w:r>
      <w:r w:rsidRPr="004B765C">
        <w:rPr>
          <w:sz w:val="28"/>
          <w:szCs w:val="28"/>
        </w:rPr>
        <w:t xml:space="preserve"> договорам в сумме 418,81 млн. рублей, в 2017 году – по 7 928 договорам в сумме 459,9 млн. рублей.</w:t>
      </w:r>
    </w:p>
    <w:p w:rsidR="00D62283" w:rsidRPr="00D62283" w:rsidRDefault="00D62283" w:rsidP="00D62283">
      <w:pPr>
        <w:ind w:firstLine="540"/>
        <w:jc w:val="both"/>
        <w:rPr>
          <w:sz w:val="28"/>
          <w:szCs w:val="28"/>
        </w:rPr>
      </w:pPr>
      <w:r w:rsidRPr="00D62283">
        <w:rPr>
          <w:sz w:val="28"/>
          <w:szCs w:val="28"/>
        </w:rPr>
        <w:t>Мероприятием предусмотрена мера государственной поддержки в форме компенсации части процентной ставки в размере до 2 процентов годовых на срок до 3 лет по сумме кредита не более 3 млн. рублей.</w:t>
      </w:r>
    </w:p>
    <w:p w:rsidR="00D62283" w:rsidRPr="00D62283" w:rsidRDefault="00D62283" w:rsidP="00D62283">
      <w:pPr>
        <w:ind w:firstLine="540"/>
        <w:jc w:val="both"/>
        <w:rPr>
          <w:sz w:val="28"/>
          <w:szCs w:val="28"/>
        </w:rPr>
      </w:pPr>
      <w:r w:rsidRPr="00D62283">
        <w:rPr>
          <w:sz w:val="28"/>
          <w:szCs w:val="28"/>
        </w:rPr>
        <w:t>С 1 января 2019 года в государственную программу «Развитие жилищной сферы» введено новое мероприятие, в соответствии с которым  предоставляются субсидии в размере 300 тысяч рублей на погашение основного долга и процентов по ипотечным кредитам (займам), полученным гражданами с компенсацией части процентной ставки до 31 декабря 2013 года, в том числе рефинансируемых после указанной даты.</w:t>
      </w:r>
    </w:p>
    <w:p w:rsidR="00D62283" w:rsidRPr="00D62283" w:rsidRDefault="00D62283" w:rsidP="00D62283">
      <w:pPr>
        <w:tabs>
          <w:tab w:val="left" w:pos="567"/>
        </w:tabs>
        <w:ind w:firstLine="709"/>
        <w:jc w:val="both"/>
        <w:rPr>
          <w:sz w:val="28"/>
          <w:szCs w:val="28"/>
        </w:rPr>
      </w:pPr>
      <w:r w:rsidRPr="00D62283">
        <w:rPr>
          <w:sz w:val="28"/>
          <w:szCs w:val="28"/>
        </w:rPr>
        <w:t>В 2019 году субсидией на погашение полученных до 31 декабря 2013 года ипотечных кредитов с компенсацией части процентной ставки за счет средств автономного округа воспользовались 863 семьи на общую сумму 258,9 млн. рублей.</w:t>
      </w:r>
    </w:p>
    <w:p w:rsidR="00371BCC" w:rsidRDefault="00371BCC" w:rsidP="00AE3DE0">
      <w:pPr>
        <w:tabs>
          <w:tab w:val="left" w:pos="567"/>
        </w:tabs>
        <w:ind w:firstLine="709"/>
        <w:jc w:val="both"/>
        <w:rPr>
          <w:sz w:val="28"/>
          <w:szCs w:val="28"/>
        </w:rPr>
      </w:pPr>
    </w:p>
    <w:p w:rsidR="00E77D6A" w:rsidRPr="00707EB5" w:rsidRDefault="00E77D6A" w:rsidP="00EC21DA">
      <w:pPr>
        <w:pStyle w:val="af0"/>
        <w:numPr>
          <w:ilvl w:val="1"/>
          <w:numId w:val="2"/>
        </w:numPr>
        <w:ind w:left="0" w:firstLine="0"/>
        <w:jc w:val="center"/>
        <w:rPr>
          <w:b/>
          <w:sz w:val="28"/>
          <w:szCs w:val="28"/>
        </w:rPr>
      </w:pPr>
      <w:r w:rsidRPr="00707EB5">
        <w:rPr>
          <w:b/>
          <w:sz w:val="28"/>
          <w:szCs w:val="28"/>
        </w:rPr>
        <w:t>Обеспечение жильем детей-сирот и детей,</w:t>
      </w:r>
      <w:r w:rsidR="00EC21DA" w:rsidRPr="00707EB5">
        <w:rPr>
          <w:b/>
          <w:sz w:val="28"/>
          <w:szCs w:val="28"/>
        </w:rPr>
        <w:t xml:space="preserve"> </w:t>
      </w:r>
      <w:r w:rsidRPr="00707EB5">
        <w:rPr>
          <w:b/>
          <w:sz w:val="28"/>
          <w:szCs w:val="28"/>
        </w:rPr>
        <w:t>оставшихся без попечения родителей</w:t>
      </w:r>
    </w:p>
    <w:p w:rsidR="00F26A7C" w:rsidRPr="00452B36" w:rsidRDefault="00F26A7C" w:rsidP="00EC21DA">
      <w:pPr>
        <w:jc w:val="center"/>
        <w:rPr>
          <w:bCs/>
          <w:color w:val="FF0000"/>
          <w:sz w:val="28"/>
          <w:szCs w:val="28"/>
        </w:rPr>
      </w:pPr>
    </w:p>
    <w:p w:rsidR="00651932" w:rsidRPr="008459BB" w:rsidRDefault="00651932" w:rsidP="00EC21DA">
      <w:pPr>
        <w:ind w:firstLine="709"/>
        <w:jc w:val="both"/>
        <w:rPr>
          <w:bCs/>
          <w:sz w:val="28"/>
          <w:szCs w:val="28"/>
        </w:rPr>
      </w:pPr>
      <w:r w:rsidRPr="008459BB">
        <w:rPr>
          <w:bCs/>
          <w:sz w:val="28"/>
          <w:szCs w:val="28"/>
        </w:rPr>
        <w:t>Дети-сироты и дети, оставшиеся без попечения родителей, лица из числа детей-сирот и детей, оставшихся без попечения родителей (далее – дети-сироты и лица из их числа), проживающие в автономн</w:t>
      </w:r>
      <w:r w:rsidR="001600E0" w:rsidRPr="008459BB">
        <w:rPr>
          <w:bCs/>
          <w:sz w:val="28"/>
          <w:szCs w:val="28"/>
        </w:rPr>
        <w:t>ом</w:t>
      </w:r>
      <w:r w:rsidRPr="008459BB">
        <w:rPr>
          <w:bCs/>
          <w:sz w:val="28"/>
          <w:szCs w:val="28"/>
        </w:rPr>
        <w:t xml:space="preserve"> округ</w:t>
      </w:r>
      <w:r w:rsidR="001600E0" w:rsidRPr="008459BB">
        <w:rPr>
          <w:bCs/>
          <w:sz w:val="28"/>
          <w:szCs w:val="28"/>
        </w:rPr>
        <w:t>е</w:t>
      </w:r>
      <w:r w:rsidRPr="008459BB">
        <w:rPr>
          <w:bCs/>
          <w:sz w:val="28"/>
          <w:szCs w:val="28"/>
        </w:rPr>
        <w:t>, обеспечиваются жилыми помещениями в соответствии с Законом автономного округа от 09.06.2009 № 86-оз «О дополнительных гарантиях и дополнительных мерах социальной поддержки детей-сирот и детей, оставшихся без попечения родителей, лиц из числа детей-сирот и детей, оставшихся без попечения родителей, усыновителей, приемных родителей в Ханты-Мансийском автономном округе – Югре».</w:t>
      </w:r>
    </w:p>
    <w:p w:rsidR="00651932" w:rsidRPr="008459BB" w:rsidRDefault="00651932" w:rsidP="00EC21DA">
      <w:pPr>
        <w:ind w:firstLine="709"/>
        <w:jc w:val="both"/>
        <w:rPr>
          <w:bCs/>
          <w:sz w:val="28"/>
          <w:szCs w:val="28"/>
        </w:rPr>
      </w:pPr>
      <w:r w:rsidRPr="008459BB">
        <w:rPr>
          <w:bCs/>
          <w:sz w:val="28"/>
          <w:szCs w:val="28"/>
        </w:rPr>
        <w:t>Полномочия по предоставлению жилых помещений детям-сиротам и лицам из их числа переданы для осуществления органам местного самоуправления муниципальных образований автономного округа.</w:t>
      </w:r>
    </w:p>
    <w:p w:rsidR="00007E50" w:rsidRPr="00657782" w:rsidRDefault="00007E50" w:rsidP="00007E50">
      <w:pPr>
        <w:ind w:firstLine="709"/>
        <w:jc w:val="both"/>
        <w:rPr>
          <w:sz w:val="28"/>
          <w:szCs w:val="28"/>
        </w:rPr>
      </w:pPr>
      <w:r w:rsidRPr="00007E50">
        <w:rPr>
          <w:sz w:val="28"/>
          <w:szCs w:val="28"/>
        </w:rPr>
        <w:t xml:space="preserve">Объем денежных средств, предусмотренных в бюджете автономного округа на приобретение (строительство) жилых помещений для детей-сирот и детей, оставшихся без попечения родителей, лиц из числа детей-сирот и детей, оставшихся без попечения родителей, не являющихся нанимателями жилых помещений по договорам социального найма или членами семей нанимателя жилого помещения по договору социального найма либо собственниками жилых помещений, а также детей-сирот и детей, оставшихся без попечения родителей, лиц из числа детей-сирот и детей, оставшихся без попечения родителей, являющихся нанимателями жилых помещений по договорам социального найма или членами семей нанимателя жилого помещения по договору социального найма либо собственниками жилых помещений, в 2019 году составляет 812 266, 5 тыс. рублей (в 2018 году – 687 677,9 тыс. рублей), </w:t>
      </w:r>
      <w:r w:rsidR="008E2D72">
        <w:rPr>
          <w:sz w:val="28"/>
          <w:szCs w:val="28"/>
        </w:rPr>
        <w:t xml:space="preserve">        </w:t>
      </w:r>
      <w:r w:rsidRPr="00007E50">
        <w:rPr>
          <w:sz w:val="28"/>
          <w:szCs w:val="28"/>
        </w:rPr>
        <w:t xml:space="preserve">в том числе из федерального бюджета – 5 335,8 тыс. рублей (в 2018 году – </w:t>
      </w:r>
      <w:r w:rsidR="008E2D72">
        <w:rPr>
          <w:sz w:val="28"/>
          <w:szCs w:val="28"/>
        </w:rPr>
        <w:t xml:space="preserve">        </w:t>
      </w:r>
      <w:r w:rsidRPr="00007E50">
        <w:rPr>
          <w:sz w:val="28"/>
          <w:szCs w:val="28"/>
        </w:rPr>
        <w:t>5 783,1  тыс. рублей).</w:t>
      </w:r>
    </w:p>
    <w:p w:rsidR="00397F2B" w:rsidRPr="00397F2B" w:rsidRDefault="00CA28AC" w:rsidP="00397F2B">
      <w:pPr>
        <w:autoSpaceDE w:val="0"/>
        <w:autoSpaceDN w:val="0"/>
        <w:adjustRightInd w:val="0"/>
        <w:ind w:firstLine="709"/>
        <w:jc w:val="both"/>
        <w:outlineLvl w:val="0"/>
        <w:rPr>
          <w:rFonts w:eastAsia="Calibri"/>
          <w:bCs/>
          <w:sz w:val="28"/>
          <w:szCs w:val="28"/>
        </w:rPr>
      </w:pPr>
      <w:r w:rsidRPr="001C529F">
        <w:rPr>
          <w:rFonts w:eastAsia="Calibri"/>
          <w:bCs/>
          <w:sz w:val="28"/>
          <w:szCs w:val="28"/>
        </w:rPr>
        <w:t xml:space="preserve">В региональном реестре детей-сирот и лиц из их числа, которые подлежат обеспечению жилыми помещениями специализированного жилищного фонда по договорам найма специализированных жилых помещений, </w:t>
      </w:r>
      <w:r w:rsidR="001C529F" w:rsidRPr="001C529F">
        <w:rPr>
          <w:sz w:val="28"/>
          <w:szCs w:val="28"/>
        </w:rPr>
        <w:t xml:space="preserve">в течение 2019 года состояли 665 человек </w:t>
      </w:r>
      <w:r w:rsidR="001C529F" w:rsidRPr="001C529F">
        <w:rPr>
          <w:rFonts w:eastAsia="Calibri"/>
          <w:bCs/>
          <w:sz w:val="28"/>
          <w:szCs w:val="28"/>
        </w:rPr>
        <w:t xml:space="preserve">(в 2018 году – </w:t>
      </w:r>
      <w:r w:rsidR="008E2D72">
        <w:rPr>
          <w:rFonts w:eastAsia="Calibri"/>
          <w:bCs/>
          <w:sz w:val="28"/>
          <w:szCs w:val="28"/>
        </w:rPr>
        <w:t xml:space="preserve">                  </w:t>
      </w:r>
      <w:r w:rsidR="001C529F" w:rsidRPr="001C529F">
        <w:rPr>
          <w:rFonts w:eastAsia="Calibri"/>
          <w:bCs/>
          <w:sz w:val="28"/>
          <w:szCs w:val="28"/>
        </w:rPr>
        <w:t>313 человек, в 2017 году – 257 человек)</w:t>
      </w:r>
      <w:r w:rsidR="001C529F" w:rsidRPr="001C529F">
        <w:rPr>
          <w:sz w:val="28"/>
          <w:szCs w:val="28"/>
        </w:rPr>
        <w:t xml:space="preserve">, на 31.12.2019 обеспечены </w:t>
      </w:r>
      <w:r w:rsidR="008E2D72">
        <w:rPr>
          <w:sz w:val="28"/>
          <w:szCs w:val="28"/>
        </w:rPr>
        <w:t xml:space="preserve">               </w:t>
      </w:r>
      <w:r w:rsidR="001C529F" w:rsidRPr="001C529F">
        <w:rPr>
          <w:sz w:val="28"/>
          <w:szCs w:val="28"/>
        </w:rPr>
        <w:t>394 гражданина указанной категории</w:t>
      </w:r>
      <w:r w:rsidR="00397F2B">
        <w:rPr>
          <w:sz w:val="28"/>
          <w:szCs w:val="28"/>
        </w:rPr>
        <w:t xml:space="preserve"> </w:t>
      </w:r>
      <w:r w:rsidR="00397F2B" w:rsidRPr="00397F2B">
        <w:rPr>
          <w:rFonts w:eastAsia="Calibri"/>
          <w:bCs/>
          <w:sz w:val="28"/>
          <w:szCs w:val="28"/>
        </w:rPr>
        <w:t>(за аналогичный период в 2018 году – 290, в 2017 году – 401).</w:t>
      </w:r>
      <w:r w:rsidR="002D2D14">
        <w:rPr>
          <w:rFonts w:eastAsia="Calibri"/>
          <w:bCs/>
          <w:sz w:val="28"/>
          <w:szCs w:val="28"/>
        </w:rPr>
        <w:t xml:space="preserve"> </w:t>
      </w:r>
      <w:r w:rsidR="002D2D14" w:rsidRPr="00DE023D">
        <w:rPr>
          <w:rFonts w:eastAsia="Calibri"/>
          <w:bCs/>
          <w:sz w:val="28"/>
          <w:szCs w:val="28"/>
        </w:rPr>
        <w:t>Для 146 лиц</w:t>
      </w:r>
      <w:r w:rsidR="00DE023D">
        <w:rPr>
          <w:rFonts w:eastAsia="Calibri"/>
          <w:bCs/>
          <w:sz w:val="28"/>
          <w:szCs w:val="28"/>
        </w:rPr>
        <w:t>,</w:t>
      </w:r>
      <w:r w:rsidR="002D2D14" w:rsidRPr="00DE023D">
        <w:rPr>
          <w:rFonts w:eastAsia="Calibri"/>
          <w:bCs/>
          <w:sz w:val="28"/>
          <w:szCs w:val="28"/>
        </w:rPr>
        <w:t xml:space="preserve"> на конец 2019 года</w:t>
      </w:r>
      <w:r w:rsidR="00DE023D">
        <w:rPr>
          <w:rFonts w:eastAsia="Calibri"/>
          <w:bCs/>
          <w:sz w:val="28"/>
          <w:szCs w:val="28"/>
        </w:rPr>
        <w:t>,</w:t>
      </w:r>
      <w:r w:rsidR="002D2D14" w:rsidRPr="00DE023D">
        <w:rPr>
          <w:rFonts w:eastAsia="Calibri"/>
          <w:bCs/>
          <w:sz w:val="28"/>
          <w:szCs w:val="28"/>
        </w:rPr>
        <w:t xml:space="preserve"> </w:t>
      </w:r>
      <w:r w:rsidR="00DE023D" w:rsidRPr="00DE023D">
        <w:rPr>
          <w:rFonts w:eastAsia="Calibri"/>
          <w:bCs/>
          <w:sz w:val="28"/>
          <w:szCs w:val="28"/>
        </w:rPr>
        <w:t xml:space="preserve">жилые помещения </w:t>
      </w:r>
      <w:r w:rsidR="00822E69" w:rsidRPr="00DE023D">
        <w:rPr>
          <w:rFonts w:eastAsia="Calibri"/>
          <w:bCs/>
          <w:sz w:val="28"/>
          <w:szCs w:val="28"/>
        </w:rPr>
        <w:t>приобретены и находились в долевом строительстве. Предоставление прогнозируется в 1-2 кварталах 2020 года.</w:t>
      </w:r>
      <w:r w:rsidR="00822E69">
        <w:rPr>
          <w:rFonts w:eastAsia="Calibri"/>
          <w:bCs/>
          <w:sz w:val="28"/>
          <w:szCs w:val="28"/>
        </w:rPr>
        <w:t xml:space="preserve"> </w:t>
      </w:r>
    </w:p>
    <w:p w:rsidR="00397F2B" w:rsidRPr="00397F2B" w:rsidRDefault="00397F2B" w:rsidP="00397F2B">
      <w:pPr>
        <w:autoSpaceDE w:val="0"/>
        <w:autoSpaceDN w:val="0"/>
        <w:adjustRightInd w:val="0"/>
        <w:ind w:firstLine="709"/>
        <w:jc w:val="both"/>
        <w:outlineLvl w:val="0"/>
        <w:rPr>
          <w:rFonts w:eastAsia="Calibri"/>
          <w:bCs/>
          <w:color w:val="FF0000"/>
          <w:sz w:val="28"/>
          <w:szCs w:val="28"/>
        </w:rPr>
      </w:pPr>
      <w:r w:rsidRPr="007B45E1">
        <w:rPr>
          <w:sz w:val="28"/>
          <w:szCs w:val="28"/>
        </w:rPr>
        <w:t>Плановый показатель численности обеспеченных жилыми помещениями, установленный государственной программой автономного округа</w:t>
      </w:r>
      <w:r w:rsidRPr="007B45E1">
        <w:rPr>
          <w:sz w:val="28"/>
          <w:szCs w:val="28"/>
          <w:vertAlign w:val="superscript"/>
        </w:rPr>
        <w:footnoteReference w:id="8"/>
      </w:r>
      <w:r w:rsidRPr="007B45E1">
        <w:rPr>
          <w:sz w:val="28"/>
          <w:szCs w:val="28"/>
        </w:rPr>
        <w:t>, составляет 295 человек ежегодно</w:t>
      </w:r>
      <w:r w:rsidR="008E2D72">
        <w:rPr>
          <w:sz w:val="28"/>
          <w:szCs w:val="28"/>
        </w:rPr>
        <w:t xml:space="preserve"> (</w:t>
      </w:r>
      <w:r w:rsidRPr="007B45E1">
        <w:rPr>
          <w:sz w:val="28"/>
          <w:szCs w:val="28"/>
        </w:rPr>
        <w:t>дости</w:t>
      </w:r>
      <w:r w:rsidR="008E2D72">
        <w:rPr>
          <w:sz w:val="28"/>
          <w:szCs w:val="28"/>
        </w:rPr>
        <w:t>жение</w:t>
      </w:r>
      <w:r w:rsidRPr="007B45E1">
        <w:rPr>
          <w:sz w:val="28"/>
          <w:szCs w:val="28"/>
        </w:rPr>
        <w:t xml:space="preserve"> более</w:t>
      </w:r>
      <w:r w:rsidR="008E2D72">
        <w:rPr>
          <w:sz w:val="28"/>
          <w:szCs w:val="28"/>
        </w:rPr>
        <w:t>,</w:t>
      </w:r>
      <w:r w:rsidRPr="007B45E1">
        <w:rPr>
          <w:sz w:val="28"/>
          <w:szCs w:val="28"/>
        </w:rPr>
        <w:t xml:space="preserve"> чем на 100%</w:t>
      </w:r>
      <w:r w:rsidR="008E2D72">
        <w:rPr>
          <w:sz w:val="28"/>
          <w:szCs w:val="28"/>
        </w:rPr>
        <w:t>)</w:t>
      </w:r>
      <w:r w:rsidRPr="007B45E1">
        <w:rPr>
          <w:sz w:val="28"/>
          <w:szCs w:val="28"/>
        </w:rPr>
        <w:t>.</w:t>
      </w:r>
    </w:p>
    <w:p w:rsidR="008E2D72" w:rsidRDefault="008E2D72" w:rsidP="00651932">
      <w:pPr>
        <w:jc w:val="right"/>
        <w:rPr>
          <w:bCs/>
          <w:sz w:val="28"/>
          <w:szCs w:val="28"/>
        </w:rPr>
      </w:pPr>
    </w:p>
    <w:p w:rsidR="00651932" w:rsidRPr="00CD3519" w:rsidRDefault="00651932" w:rsidP="00651932">
      <w:pPr>
        <w:jc w:val="right"/>
        <w:rPr>
          <w:bCs/>
          <w:sz w:val="28"/>
          <w:szCs w:val="28"/>
        </w:rPr>
      </w:pPr>
      <w:r w:rsidRPr="00CD3519">
        <w:rPr>
          <w:bCs/>
          <w:sz w:val="28"/>
          <w:szCs w:val="28"/>
        </w:rPr>
        <w:t xml:space="preserve">Таблица </w:t>
      </w:r>
      <w:r w:rsidR="00B82609" w:rsidRPr="00CD3519">
        <w:rPr>
          <w:bCs/>
          <w:sz w:val="28"/>
          <w:szCs w:val="28"/>
        </w:rPr>
        <w:t>7</w:t>
      </w:r>
      <w:r w:rsidRPr="00CD3519">
        <w:rPr>
          <w:bCs/>
          <w:sz w:val="28"/>
          <w:szCs w:val="28"/>
        </w:rPr>
        <w:t xml:space="preserve"> </w:t>
      </w:r>
    </w:p>
    <w:p w:rsidR="00CD3519" w:rsidRDefault="00CD3519" w:rsidP="00651932">
      <w:pPr>
        <w:jc w:val="right"/>
        <w:rPr>
          <w:bCs/>
          <w:color w:val="FF0000"/>
          <w:sz w:val="28"/>
          <w:szCs w:val="28"/>
        </w:rPr>
      </w:pPr>
    </w:p>
    <w:p w:rsidR="00CD3519" w:rsidRPr="004C431F" w:rsidRDefault="00CD3519" w:rsidP="00CD3519">
      <w:pPr>
        <w:jc w:val="center"/>
        <w:rPr>
          <w:b/>
          <w:bCs/>
          <w:sz w:val="28"/>
          <w:szCs w:val="28"/>
        </w:rPr>
      </w:pPr>
      <w:r w:rsidRPr="004C431F">
        <w:rPr>
          <w:b/>
          <w:bCs/>
          <w:sz w:val="28"/>
          <w:szCs w:val="28"/>
        </w:rPr>
        <w:t>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p>
    <w:p w:rsidR="00CD3519" w:rsidRPr="004C431F" w:rsidRDefault="00CD3519" w:rsidP="00CD3519">
      <w:pPr>
        <w:jc w:val="both"/>
        <w:rPr>
          <w:sz w:val="28"/>
          <w:szCs w:val="28"/>
        </w:rPr>
      </w:pPr>
    </w:p>
    <w:tbl>
      <w:tblPr>
        <w:tblStyle w:val="19"/>
        <w:tblW w:w="0" w:type="auto"/>
        <w:jc w:val="center"/>
        <w:tblInd w:w="-2539" w:type="dxa"/>
        <w:tblLook w:val="04A0" w:firstRow="1" w:lastRow="0" w:firstColumn="1" w:lastColumn="0" w:noHBand="0" w:noVBand="1"/>
      </w:tblPr>
      <w:tblGrid>
        <w:gridCol w:w="4883"/>
        <w:gridCol w:w="1430"/>
        <w:gridCol w:w="1512"/>
        <w:gridCol w:w="1512"/>
      </w:tblGrid>
      <w:tr w:rsidR="00CD3519" w:rsidRPr="004C431F" w:rsidTr="008E2D72">
        <w:trPr>
          <w:jc w:val="center"/>
        </w:trPr>
        <w:tc>
          <w:tcPr>
            <w:tcW w:w="4883" w:type="dxa"/>
          </w:tcPr>
          <w:p w:rsidR="00CD3519" w:rsidRPr="0063202C" w:rsidRDefault="00CD3519" w:rsidP="00D412B2">
            <w:pPr>
              <w:jc w:val="both"/>
              <w:rPr>
                <w:szCs w:val="28"/>
              </w:rPr>
            </w:pPr>
            <w:r w:rsidRPr="0063202C">
              <w:rPr>
                <w:szCs w:val="28"/>
              </w:rPr>
              <w:t>Показатель</w:t>
            </w:r>
          </w:p>
        </w:tc>
        <w:tc>
          <w:tcPr>
            <w:tcW w:w="1430" w:type="dxa"/>
          </w:tcPr>
          <w:p w:rsidR="00CD3519" w:rsidRPr="0063202C" w:rsidRDefault="00CD3519" w:rsidP="00D412B2">
            <w:pPr>
              <w:jc w:val="center"/>
              <w:rPr>
                <w:szCs w:val="28"/>
              </w:rPr>
            </w:pPr>
            <w:r w:rsidRPr="0063202C">
              <w:rPr>
                <w:szCs w:val="28"/>
              </w:rPr>
              <w:t>2017 год</w:t>
            </w:r>
          </w:p>
        </w:tc>
        <w:tc>
          <w:tcPr>
            <w:tcW w:w="1512" w:type="dxa"/>
          </w:tcPr>
          <w:p w:rsidR="00CD3519" w:rsidRPr="0063202C" w:rsidRDefault="00CD3519" w:rsidP="00D412B2">
            <w:pPr>
              <w:jc w:val="center"/>
              <w:rPr>
                <w:szCs w:val="28"/>
              </w:rPr>
            </w:pPr>
            <w:r w:rsidRPr="0063202C">
              <w:rPr>
                <w:szCs w:val="28"/>
              </w:rPr>
              <w:t>2018 год</w:t>
            </w:r>
          </w:p>
        </w:tc>
        <w:tc>
          <w:tcPr>
            <w:tcW w:w="1512" w:type="dxa"/>
          </w:tcPr>
          <w:p w:rsidR="00CD3519" w:rsidRPr="0063202C" w:rsidRDefault="00CD3519" w:rsidP="00D412B2">
            <w:pPr>
              <w:jc w:val="center"/>
              <w:rPr>
                <w:szCs w:val="28"/>
              </w:rPr>
            </w:pPr>
            <w:r>
              <w:rPr>
                <w:szCs w:val="28"/>
              </w:rPr>
              <w:t>2019 год</w:t>
            </w:r>
          </w:p>
        </w:tc>
      </w:tr>
      <w:tr w:rsidR="00CD3519" w:rsidRPr="004C431F" w:rsidTr="008E2D72">
        <w:trPr>
          <w:jc w:val="center"/>
        </w:trPr>
        <w:tc>
          <w:tcPr>
            <w:tcW w:w="4883" w:type="dxa"/>
          </w:tcPr>
          <w:p w:rsidR="00CD3519" w:rsidRPr="0063202C" w:rsidRDefault="00CD3519" w:rsidP="00D412B2">
            <w:pPr>
              <w:jc w:val="both"/>
              <w:rPr>
                <w:szCs w:val="28"/>
              </w:rPr>
            </w:pPr>
            <w:r w:rsidRPr="0063202C">
              <w:rPr>
                <w:szCs w:val="28"/>
              </w:rPr>
              <w:t>Объем средств, предусмотренных для обеспечения детей-сирот и лиц из их числа жилыми помещениями специализированного жилищного фонда (тыс. рублей), из них:</w:t>
            </w:r>
          </w:p>
        </w:tc>
        <w:tc>
          <w:tcPr>
            <w:tcW w:w="1430" w:type="dxa"/>
            <w:vAlign w:val="center"/>
          </w:tcPr>
          <w:p w:rsidR="00CD3519" w:rsidRPr="00B51D9F" w:rsidRDefault="00CD3519" w:rsidP="00D412B2">
            <w:pPr>
              <w:jc w:val="center"/>
              <w:rPr>
                <w:szCs w:val="28"/>
              </w:rPr>
            </w:pPr>
            <w:r w:rsidRPr="00B51D9F">
              <w:rPr>
                <w:szCs w:val="28"/>
              </w:rPr>
              <w:t>792 105,4</w:t>
            </w:r>
          </w:p>
        </w:tc>
        <w:tc>
          <w:tcPr>
            <w:tcW w:w="1512" w:type="dxa"/>
            <w:vAlign w:val="center"/>
          </w:tcPr>
          <w:p w:rsidR="00CD3519" w:rsidRPr="00B51D9F" w:rsidRDefault="00CD3519" w:rsidP="00D412B2">
            <w:pPr>
              <w:autoSpaceDE w:val="0"/>
              <w:autoSpaceDN w:val="0"/>
              <w:adjustRightInd w:val="0"/>
              <w:ind w:firstLine="34"/>
              <w:jc w:val="center"/>
              <w:outlineLvl w:val="0"/>
              <w:rPr>
                <w:rFonts w:eastAsia="Calibri"/>
                <w:bCs/>
              </w:rPr>
            </w:pPr>
            <w:r w:rsidRPr="00B51D9F">
              <w:rPr>
                <w:rFonts w:eastAsia="Calibri"/>
                <w:bCs/>
              </w:rPr>
              <w:t>687 677,9</w:t>
            </w:r>
          </w:p>
        </w:tc>
        <w:tc>
          <w:tcPr>
            <w:tcW w:w="1512" w:type="dxa"/>
            <w:vAlign w:val="center"/>
          </w:tcPr>
          <w:p w:rsidR="00CD3519" w:rsidRPr="00B51D9F" w:rsidRDefault="00CD3519" w:rsidP="00D412B2">
            <w:pPr>
              <w:jc w:val="center"/>
              <w:rPr>
                <w:szCs w:val="28"/>
              </w:rPr>
            </w:pPr>
            <w:r w:rsidRPr="00AC3B28">
              <w:rPr>
                <w:szCs w:val="28"/>
              </w:rPr>
              <w:t>812 266,5</w:t>
            </w:r>
          </w:p>
        </w:tc>
      </w:tr>
      <w:tr w:rsidR="00CD3519" w:rsidRPr="004C431F" w:rsidTr="008E2D72">
        <w:trPr>
          <w:jc w:val="center"/>
        </w:trPr>
        <w:tc>
          <w:tcPr>
            <w:tcW w:w="4883" w:type="dxa"/>
          </w:tcPr>
          <w:p w:rsidR="00CD3519" w:rsidRPr="0063202C" w:rsidRDefault="00CD3519" w:rsidP="00D412B2">
            <w:pPr>
              <w:jc w:val="both"/>
              <w:rPr>
                <w:szCs w:val="28"/>
              </w:rPr>
            </w:pPr>
            <w:r w:rsidRPr="0063202C">
              <w:rPr>
                <w:szCs w:val="28"/>
              </w:rPr>
              <w:t>объем средств, предоставленных из бюджета автономного округа (тыс. рублей)</w:t>
            </w:r>
          </w:p>
        </w:tc>
        <w:tc>
          <w:tcPr>
            <w:tcW w:w="1430" w:type="dxa"/>
            <w:vAlign w:val="center"/>
          </w:tcPr>
          <w:p w:rsidR="00CD3519" w:rsidRPr="00B51D9F" w:rsidRDefault="00CD3519" w:rsidP="00D412B2">
            <w:pPr>
              <w:jc w:val="center"/>
              <w:rPr>
                <w:szCs w:val="28"/>
              </w:rPr>
            </w:pPr>
            <w:r w:rsidRPr="00B51D9F">
              <w:rPr>
                <w:szCs w:val="28"/>
              </w:rPr>
              <w:t>780 298,3</w:t>
            </w:r>
          </w:p>
        </w:tc>
        <w:tc>
          <w:tcPr>
            <w:tcW w:w="1512" w:type="dxa"/>
            <w:vAlign w:val="center"/>
          </w:tcPr>
          <w:p w:rsidR="00CD3519" w:rsidRPr="00B51D9F" w:rsidRDefault="00CD3519" w:rsidP="00D412B2">
            <w:pPr>
              <w:autoSpaceDE w:val="0"/>
              <w:autoSpaceDN w:val="0"/>
              <w:adjustRightInd w:val="0"/>
              <w:ind w:firstLine="34"/>
              <w:jc w:val="center"/>
              <w:outlineLvl w:val="0"/>
              <w:rPr>
                <w:rFonts w:eastAsia="Calibri"/>
                <w:bCs/>
              </w:rPr>
            </w:pPr>
            <w:r w:rsidRPr="00B51D9F">
              <w:rPr>
                <w:rFonts w:eastAsia="Calibri"/>
                <w:bCs/>
              </w:rPr>
              <w:t>681 894,</w:t>
            </w:r>
            <w:r>
              <w:rPr>
                <w:rFonts w:eastAsia="Calibri"/>
                <w:bCs/>
              </w:rPr>
              <w:t>8</w:t>
            </w:r>
          </w:p>
        </w:tc>
        <w:tc>
          <w:tcPr>
            <w:tcW w:w="1512" w:type="dxa"/>
            <w:vAlign w:val="center"/>
          </w:tcPr>
          <w:p w:rsidR="00CD3519" w:rsidRPr="00B51D9F" w:rsidRDefault="00CD3519" w:rsidP="00D412B2">
            <w:pPr>
              <w:jc w:val="center"/>
              <w:rPr>
                <w:szCs w:val="28"/>
              </w:rPr>
            </w:pPr>
            <w:r w:rsidRPr="00AC3B28">
              <w:rPr>
                <w:szCs w:val="28"/>
              </w:rPr>
              <w:t>806 930,7</w:t>
            </w:r>
          </w:p>
        </w:tc>
      </w:tr>
      <w:tr w:rsidR="00CD3519" w:rsidRPr="004C431F" w:rsidTr="008E2D72">
        <w:trPr>
          <w:jc w:val="center"/>
        </w:trPr>
        <w:tc>
          <w:tcPr>
            <w:tcW w:w="4883" w:type="dxa"/>
          </w:tcPr>
          <w:p w:rsidR="00CD3519" w:rsidRPr="0063202C" w:rsidRDefault="00CD3519" w:rsidP="00D412B2">
            <w:pPr>
              <w:jc w:val="both"/>
              <w:rPr>
                <w:szCs w:val="28"/>
              </w:rPr>
            </w:pPr>
            <w:r w:rsidRPr="0063202C">
              <w:rPr>
                <w:szCs w:val="28"/>
              </w:rPr>
              <w:t>объем средств, предоставленных из федерального бюджета (тыс. рублей)</w:t>
            </w:r>
          </w:p>
        </w:tc>
        <w:tc>
          <w:tcPr>
            <w:tcW w:w="1430" w:type="dxa"/>
            <w:vAlign w:val="center"/>
          </w:tcPr>
          <w:p w:rsidR="00CD3519" w:rsidRPr="00B51D9F" w:rsidRDefault="00CD3519" w:rsidP="00D412B2">
            <w:pPr>
              <w:jc w:val="center"/>
              <w:rPr>
                <w:szCs w:val="28"/>
              </w:rPr>
            </w:pPr>
            <w:r w:rsidRPr="00B51D9F">
              <w:rPr>
                <w:szCs w:val="28"/>
              </w:rPr>
              <w:t>11 807,1</w:t>
            </w:r>
          </w:p>
        </w:tc>
        <w:tc>
          <w:tcPr>
            <w:tcW w:w="1512" w:type="dxa"/>
            <w:vAlign w:val="center"/>
          </w:tcPr>
          <w:p w:rsidR="00CD3519" w:rsidRPr="00B51D9F" w:rsidRDefault="00CD3519" w:rsidP="00D412B2">
            <w:pPr>
              <w:autoSpaceDE w:val="0"/>
              <w:autoSpaceDN w:val="0"/>
              <w:adjustRightInd w:val="0"/>
              <w:ind w:firstLine="34"/>
              <w:jc w:val="center"/>
              <w:outlineLvl w:val="0"/>
              <w:rPr>
                <w:rFonts w:eastAsia="Calibri"/>
                <w:bCs/>
              </w:rPr>
            </w:pPr>
            <w:r w:rsidRPr="00B51D9F">
              <w:rPr>
                <w:rFonts w:eastAsia="Calibri"/>
                <w:bCs/>
              </w:rPr>
              <w:t>5 783,1</w:t>
            </w:r>
          </w:p>
        </w:tc>
        <w:tc>
          <w:tcPr>
            <w:tcW w:w="1512" w:type="dxa"/>
            <w:vAlign w:val="center"/>
          </w:tcPr>
          <w:p w:rsidR="00CD3519" w:rsidRPr="00B51D9F" w:rsidRDefault="00CD3519" w:rsidP="00D412B2">
            <w:pPr>
              <w:jc w:val="center"/>
              <w:rPr>
                <w:szCs w:val="28"/>
              </w:rPr>
            </w:pPr>
            <w:r w:rsidRPr="00AC3B28">
              <w:rPr>
                <w:szCs w:val="28"/>
              </w:rPr>
              <w:t>5 335,8</w:t>
            </w:r>
          </w:p>
        </w:tc>
      </w:tr>
      <w:tr w:rsidR="00CD3519" w:rsidRPr="004C431F" w:rsidTr="008E2D72">
        <w:trPr>
          <w:jc w:val="center"/>
        </w:trPr>
        <w:tc>
          <w:tcPr>
            <w:tcW w:w="4883" w:type="dxa"/>
          </w:tcPr>
          <w:p w:rsidR="00CD3519" w:rsidRPr="0063202C" w:rsidRDefault="00CD3519" w:rsidP="00D412B2">
            <w:pPr>
              <w:jc w:val="both"/>
              <w:rPr>
                <w:szCs w:val="28"/>
              </w:rPr>
            </w:pPr>
            <w:r w:rsidRPr="0063202C">
              <w:rPr>
                <w:szCs w:val="28"/>
              </w:rPr>
              <w:t>Численность детей, имеющих право на предоставление жилого помещения в отчетном году с учетом задолженности прошлых лет (человек)</w:t>
            </w:r>
          </w:p>
        </w:tc>
        <w:tc>
          <w:tcPr>
            <w:tcW w:w="1430" w:type="dxa"/>
            <w:vAlign w:val="center"/>
          </w:tcPr>
          <w:p w:rsidR="00CD3519" w:rsidRPr="00B51D9F" w:rsidRDefault="00CD3519" w:rsidP="00D412B2">
            <w:pPr>
              <w:jc w:val="center"/>
              <w:rPr>
                <w:szCs w:val="28"/>
              </w:rPr>
            </w:pPr>
            <w:r w:rsidRPr="00B51D9F">
              <w:rPr>
                <w:szCs w:val="28"/>
              </w:rPr>
              <w:t>659</w:t>
            </w:r>
          </w:p>
        </w:tc>
        <w:tc>
          <w:tcPr>
            <w:tcW w:w="1512" w:type="dxa"/>
            <w:vAlign w:val="center"/>
          </w:tcPr>
          <w:p w:rsidR="00CD3519" w:rsidRPr="00B51D9F" w:rsidRDefault="00CD3519" w:rsidP="00D412B2">
            <w:pPr>
              <w:autoSpaceDE w:val="0"/>
              <w:autoSpaceDN w:val="0"/>
              <w:adjustRightInd w:val="0"/>
              <w:jc w:val="center"/>
              <w:outlineLvl w:val="0"/>
              <w:rPr>
                <w:rFonts w:eastAsia="Calibri"/>
              </w:rPr>
            </w:pPr>
            <w:r w:rsidRPr="00B51D9F">
              <w:rPr>
                <w:rFonts w:eastAsia="Calibri"/>
              </w:rPr>
              <w:t>603</w:t>
            </w:r>
          </w:p>
        </w:tc>
        <w:tc>
          <w:tcPr>
            <w:tcW w:w="1512" w:type="dxa"/>
            <w:vAlign w:val="center"/>
          </w:tcPr>
          <w:p w:rsidR="00CD3519" w:rsidRPr="00B51D9F" w:rsidRDefault="00CD3519" w:rsidP="00D412B2">
            <w:pPr>
              <w:jc w:val="center"/>
              <w:rPr>
                <w:szCs w:val="28"/>
              </w:rPr>
            </w:pPr>
            <w:r>
              <w:rPr>
                <w:szCs w:val="28"/>
              </w:rPr>
              <w:t>665</w:t>
            </w:r>
          </w:p>
        </w:tc>
      </w:tr>
      <w:tr w:rsidR="00CD3519" w:rsidRPr="004C431F" w:rsidTr="008E2D72">
        <w:trPr>
          <w:jc w:val="center"/>
        </w:trPr>
        <w:tc>
          <w:tcPr>
            <w:tcW w:w="4883" w:type="dxa"/>
          </w:tcPr>
          <w:p w:rsidR="00CD3519" w:rsidRPr="0063202C" w:rsidRDefault="00CD3519" w:rsidP="00D412B2">
            <w:pPr>
              <w:jc w:val="both"/>
              <w:rPr>
                <w:szCs w:val="28"/>
              </w:rPr>
            </w:pPr>
            <w:r w:rsidRPr="0063202C">
              <w:rPr>
                <w:szCs w:val="28"/>
              </w:rPr>
              <w:t>Приобретено (строится) жилых помещений для детей-сирот и детей, оставшихся без попечения родителей (человек)</w:t>
            </w:r>
          </w:p>
        </w:tc>
        <w:tc>
          <w:tcPr>
            <w:tcW w:w="1430" w:type="dxa"/>
            <w:vAlign w:val="center"/>
          </w:tcPr>
          <w:p w:rsidR="00CD3519" w:rsidRPr="00B51D9F" w:rsidRDefault="00CD3519" w:rsidP="00D412B2">
            <w:pPr>
              <w:jc w:val="center"/>
              <w:rPr>
                <w:szCs w:val="28"/>
              </w:rPr>
            </w:pPr>
            <w:r w:rsidRPr="00B51D9F">
              <w:rPr>
                <w:szCs w:val="28"/>
              </w:rPr>
              <w:t>211</w:t>
            </w:r>
          </w:p>
        </w:tc>
        <w:tc>
          <w:tcPr>
            <w:tcW w:w="1512" w:type="dxa"/>
            <w:vAlign w:val="center"/>
          </w:tcPr>
          <w:p w:rsidR="00CD3519" w:rsidRPr="00B51D9F" w:rsidRDefault="00CD3519" w:rsidP="00D412B2">
            <w:pPr>
              <w:autoSpaceDE w:val="0"/>
              <w:autoSpaceDN w:val="0"/>
              <w:adjustRightInd w:val="0"/>
              <w:jc w:val="center"/>
              <w:outlineLvl w:val="0"/>
              <w:rPr>
                <w:rFonts w:eastAsia="Calibri"/>
              </w:rPr>
            </w:pPr>
            <w:r w:rsidRPr="00B51D9F">
              <w:rPr>
                <w:rFonts w:eastAsia="Calibri"/>
              </w:rPr>
              <w:t>185</w:t>
            </w:r>
          </w:p>
        </w:tc>
        <w:tc>
          <w:tcPr>
            <w:tcW w:w="1512" w:type="dxa"/>
            <w:vAlign w:val="center"/>
          </w:tcPr>
          <w:p w:rsidR="00CD3519" w:rsidRPr="00B51D9F" w:rsidRDefault="00CD3519" w:rsidP="00D412B2">
            <w:pPr>
              <w:jc w:val="center"/>
              <w:rPr>
                <w:szCs w:val="28"/>
              </w:rPr>
            </w:pPr>
            <w:r>
              <w:rPr>
                <w:szCs w:val="28"/>
              </w:rPr>
              <w:t>146</w:t>
            </w:r>
          </w:p>
        </w:tc>
      </w:tr>
      <w:tr w:rsidR="00CD3519" w:rsidRPr="004C431F" w:rsidTr="008E2D72">
        <w:trPr>
          <w:jc w:val="center"/>
        </w:trPr>
        <w:tc>
          <w:tcPr>
            <w:tcW w:w="4883" w:type="dxa"/>
          </w:tcPr>
          <w:p w:rsidR="00CD3519" w:rsidRPr="0063202C" w:rsidRDefault="00CD3519" w:rsidP="00D412B2">
            <w:pPr>
              <w:jc w:val="both"/>
              <w:rPr>
                <w:szCs w:val="28"/>
              </w:rPr>
            </w:pPr>
            <w:r w:rsidRPr="0063202C">
              <w:rPr>
                <w:szCs w:val="28"/>
              </w:rPr>
              <w:t xml:space="preserve">Предоставлено жилых помещений для детей-сирот и детей, оставшихся без попечения родителей (человек) </w:t>
            </w:r>
          </w:p>
        </w:tc>
        <w:tc>
          <w:tcPr>
            <w:tcW w:w="1430" w:type="dxa"/>
            <w:vAlign w:val="center"/>
          </w:tcPr>
          <w:p w:rsidR="00CD3519" w:rsidRPr="00B51D9F" w:rsidRDefault="00CD3519" w:rsidP="00D412B2">
            <w:pPr>
              <w:jc w:val="center"/>
              <w:rPr>
                <w:szCs w:val="28"/>
              </w:rPr>
            </w:pPr>
            <w:r w:rsidRPr="00B51D9F">
              <w:rPr>
                <w:szCs w:val="28"/>
              </w:rPr>
              <w:t>401</w:t>
            </w:r>
          </w:p>
        </w:tc>
        <w:tc>
          <w:tcPr>
            <w:tcW w:w="1512" w:type="dxa"/>
            <w:vAlign w:val="center"/>
          </w:tcPr>
          <w:p w:rsidR="00CD3519" w:rsidRPr="00B51D9F" w:rsidRDefault="00CD3519" w:rsidP="00D412B2">
            <w:pPr>
              <w:autoSpaceDE w:val="0"/>
              <w:autoSpaceDN w:val="0"/>
              <w:adjustRightInd w:val="0"/>
              <w:jc w:val="center"/>
              <w:outlineLvl w:val="0"/>
              <w:rPr>
                <w:rFonts w:eastAsia="Calibri"/>
              </w:rPr>
            </w:pPr>
            <w:r w:rsidRPr="00B51D9F">
              <w:rPr>
                <w:rFonts w:eastAsia="Calibri"/>
              </w:rPr>
              <w:t>290</w:t>
            </w:r>
          </w:p>
        </w:tc>
        <w:tc>
          <w:tcPr>
            <w:tcW w:w="1512" w:type="dxa"/>
            <w:vAlign w:val="center"/>
          </w:tcPr>
          <w:p w:rsidR="00CD3519" w:rsidRPr="00B51D9F" w:rsidRDefault="00CD3519" w:rsidP="00D412B2">
            <w:pPr>
              <w:jc w:val="center"/>
              <w:rPr>
                <w:szCs w:val="28"/>
              </w:rPr>
            </w:pPr>
            <w:r>
              <w:rPr>
                <w:szCs w:val="28"/>
              </w:rPr>
              <w:t>394</w:t>
            </w:r>
          </w:p>
        </w:tc>
      </w:tr>
    </w:tbl>
    <w:p w:rsidR="00CD3519" w:rsidRDefault="00CD3519" w:rsidP="00651932">
      <w:pPr>
        <w:jc w:val="right"/>
        <w:rPr>
          <w:bCs/>
          <w:sz w:val="28"/>
          <w:szCs w:val="28"/>
        </w:rPr>
      </w:pPr>
    </w:p>
    <w:p w:rsidR="00760601" w:rsidRPr="00454F21" w:rsidRDefault="00760601" w:rsidP="00205289">
      <w:pPr>
        <w:pStyle w:val="af0"/>
        <w:numPr>
          <w:ilvl w:val="1"/>
          <w:numId w:val="2"/>
        </w:numPr>
        <w:ind w:left="0" w:firstLine="0"/>
        <w:jc w:val="center"/>
        <w:rPr>
          <w:b/>
          <w:sz w:val="28"/>
          <w:szCs w:val="28"/>
        </w:rPr>
      </w:pPr>
      <w:r w:rsidRPr="00454F21">
        <w:rPr>
          <w:b/>
          <w:sz w:val="28"/>
          <w:szCs w:val="28"/>
        </w:rPr>
        <w:t>Обеспечение земельными участками многодетны</w:t>
      </w:r>
      <w:r w:rsidR="00701DF2" w:rsidRPr="00454F21">
        <w:rPr>
          <w:b/>
          <w:sz w:val="28"/>
          <w:szCs w:val="28"/>
        </w:rPr>
        <w:t>х</w:t>
      </w:r>
      <w:r w:rsidRPr="00454F21">
        <w:rPr>
          <w:b/>
          <w:sz w:val="28"/>
          <w:szCs w:val="28"/>
        </w:rPr>
        <w:t xml:space="preserve"> семей</w:t>
      </w:r>
    </w:p>
    <w:p w:rsidR="00EC21DA" w:rsidRPr="00454F21" w:rsidRDefault="00EC21DA" w:rsidP="00205289">
      <w:pPr>
        <w:rPr>
          <w:rFonts w:ascii="Tahoma" w:hAnsi="Tahoma" w:cs="Tahoma"/>
          <w:b/>
          <w:sz w:val="28"/>
          <w:szCs w:val="28"/>
        </w:rPr>
      </w:pPr>
    </w:p>
    <w:p w:rsidR="005F2BF9" w:rsidRPr="005F2BF9" w:rsidRDefault="005F2BF9" w:rsidP="005F2BF9">
      <w:pPr>
        <w:ind w:firstLine="709"/>
        <w:jc w:val="both"/>
        <w:rPr>
          <w:sz w:val="28"/>
          <w:szCs w:val="28"/>
        </w:rPr>
      </w:pPr>
      <w:r w:rsidRPr="005F2BF9">
        <w:rPr>
          <w:sz w:val="28"/>
          <w:szCs w:val="28"/>
        </w:rPr>
        <w:t>Порядок и условия предоставления земельных участков для индивидуального жилищного строительства льготным категориям граждан на территории автономного округа определены законами автономного округа от 03.05.2000 № 26-оз «О регулировании отдельных земельных отношений в Ханты-Мансийском автономном округе – Югре», от 06.07.2005 № 57-оз                      «О регулировании отдельных жилищных отношений в Ханты-Мансийском автономном округе – Югре».</w:t>
      </w:r>
    </w:p>
    <w:p w:rsidR="005F2BF9" w:rsidRPr="005F2BF9" w:rsidRDefault="005F2BF9" w:rsidP="005F2BF9">
      <w:pPr>
        <w:autoSpaceDE w:val="0"/>
        <w:autoSpaceDN w:val="0"/>
        <w:adjustRightInd w:val="0"/>
        <w:ind w:firstLine="709"/>
        <w:jc w:val="both"/>
        <w:rPr>
          <w:sz w:val="28"/>
          <w:szCs w:val="28"/>
        </w:rPr>
      </w:pPr>
      <w:r w:rsidRPr="005F2BF9">
        <w:rPr>
          <w:sz w:val="28"/>
          <w:szCs w:val="28"/>
        </w:rPr>
        <w:t>В целях обеспечения граждан земельными участками органами местного самоуправления проводятся мероприятия по формированию земельных участков, обеспечению их инженерной и транспортной инфраструктурой в соответствии с региональными нормативами (дороги, электроснабжение).</w:t>
      </w:r>
    </w:p>
    <w:p w:rsidR="005F2BF9" w:rsidRPr="005F2BF9" w:rsidRDefault="005F2BF9" w:rsidP="005F2BF9">
      <w:pPr>
        <w:autoSpaceDE w:val="0"/>
        <w:autoSpaceDN w:val="0"/>
        <w:adjustRightInd w:val="0"/>
        <w:ind w:firstLine="709"/>
        <w:jc w:val="both"/>
        <w:rPr>
          <w:sz w:val="28"/>
          <w:szCs w:val="28"/>
        </w:rPr>
      </w:pPr>
      <w:r w:rsidRPr="005F2BF9">
        <w:rPr>
          <w:sz w:val="28"/>
          <w:szCs w:val="28"/>
        </w:rPr>
        <w:t>Финансирование мероприятий, связанных с инженерной подготовкой таких земельных участков, возложено на органы местного самоуправления, софинансирование из бюджета автономного округа осуществляется в рамках действующих целевых программ.</w:t>
      </w:r>
    </w:p>
    <w:p w:rsidR="005F2BF9" w:rsidRPr="005F2BF9" w:rsidRDefault="005F2BF9" w:rsidP="005F2BF9">
      <w:pPr>
        <w:pStyle w:val="ConsPlusNormal"/>
        <w:ind w:firstLine="709"/>
        <w:jc w:val="both"/>
        <w:rPr>
          <w:rFonts w:ascii="Times New Roman" w:hAnsi="Times New Roman" w:cs="Times New Roman"/>
          <w:bCs/>
          <w:sz w:val="28"/>
          <w:szCs w:val="28"/>
        </w:rPr>
      </w:pPr>
      <w:r w:rsidRPr="005F2BF9">
        <w:rPr>
          <w:rFonts w:ascii="Times New Roman" w:hAnsi="Times New Roman" w:cs="Times New Roman"/>
          <w:bCs/>
          <w:sz w:val="28"/>
          <w:szCs w:val="28"/>
        </w:rPr>
        <w:t xml:space="preserve">Многодетные семьи наделены первоочередным правом получения земельных участков для индивидуального жилищного строительства </w:t>
      </w:r>
      <w:r w:rsidRPr="005F2BF9">
        <w:rPr>
          <w:rFonts w:ascii="Times New Roman" w:hAnsi="Times New Roman" w:cs="Times New Roman"/>
          <w:bCs/>
          <w:sz w:val="28"/>
          <w:szCs w:val="28"/>
        </w:rPr>
        <w:br/>
        <w:t xml:space="preserve">(50 процентов от общего количества земельных участков, предназначенных </w:t>
      </w:r>
      <w:r w:rsidRPr="005F2BF9">
        <w:rPr>
          <w:rFonts w:ascii="Times New Roman" w:hAnsi="Times New Roman" w:cs="Times New Roman"/>
          <w:bCs/>
          <w:sz w:val="28"/>
          <w:szCs w:val="28"/>
        </w:rPr>
        <w:lastRenderedPageBreak/>
        <w:t xml:space="preserve">для передачи льготным категориям граждан). </w:t>
      </w:r>
    </w:p>
    <w:p w:rsidR="005F2BF9" w:rsidRPr="005F2BF9" w:rsidRDefault="005F2BF9" w:rsidP="005F2BF9">
      <w:pPr>
        <w:autoSpaceDE w:val="0"/>
        <w:autoSpaceDN w:val="0"/>
        <w:adjustRightInd w:val="0"/>
        <w:ind w:firstLine="709"/>
        <w:jc w:val="both"/>
        <w:rPr>
          <w:sz w:val="28"/>
          <w:szCs w:val="28"/>
        </w:rPr>
      </w:pPr>
      <w:r w:rsidRPr="005F2BF9">
        <w:rPr>
          <w:sz w:val="28"/>
          <w:szCs w:val="28"/>
        </w:rPr>
        <w:t>В 2019 году многодетным семьям предоставлены 285 земельных участков.</w:t>
      </w:r>
    </w:p>
    <w:p w:rsidR="005F2BF9" w:rsidRPr="005F2BF9" w:rsidRDefault="005F2BF9" w:rsidP="005F2BF9">
      <w:pPr>
        <w:ind w:firstLine="709"/>
        <w:jc w:val="both"/>
        <w:rPr>
          <w:sz w:val="28"/>
          <w:szCs w:val="28"/>
        </w:rPr>
      </w:pPr>
      <w:r w:rsidRPr="005F2BF9">
        <w:rPr>
          <w:sz w:val="28"/>
          <w:szCs w:val="28"/>
        </w:rPr>
        <w:t xml:space="preserve">В период с 2011 по 2019 годы обеспечены земельными участками </w:t>
      </w:r>
      <w:r w:rsidRPr="005F2BF9">
        <w:rPr>
          <w:sz w:val="28"/>
          <w:szCs w:val="28"/>
        </w:rPr>
        <w:br/>
        <w:t xml:space="preserve">2088 многодетных семей, что составляет 28 % от общего количества принятых на учет многодетных семей. </w:t>
      </w:r>
    </w:p>
    <w:p w:rsidR="005F2BF9" w:rsidRPr="005F2BF9" w:rsidRDefault="005F2BF9" w:rsidP="005F2BF9">
      <w:pPr>
        <w:ind w:firstLine="709"/>
        <w:jc w:val="both"/>
        <w:rPr>
          <w:bCs/>
          <w:sz w:val="28"/>
          <w:szCs w:val="28"/>
        </w:rPr>
      </w:pPr>
      <w:r w:rsidRPr="005F2BF9">
        <w:rPr>
          <w:sz w:val="28"/>
          <w:szCs w:val="28"/>
        </w:rPr>
        <w:t xml:space="preserve">В целях обеспечения </w:t>
      </w:r>
      <w:r w:rsidRPr="005F2BF9">
        <w:rPr>
          <w:bCs/>
          <w:sz w:val="28"/>
          <w:szCs w:val="28"/>
        </w:rPr>
        <w:t xml:space="preserve">граждан </w:t>
      </w:r>
      <w:r w:rsidRPr="005F2BF9">
        <w:rPr>
          <w:sz w:val="28"/>
          <w:szCs w:val="28"/>
        </w:rPr>
        <w:t xml:space="preserve">земельными участками муниципальными образованиями автономного округа </w:t>
      </w:r>
      <w:r w:rsidRPr="005F2BF9">
        <w:rPr>
          <w:bCs/>
          <w:sz w:val="28"/>
          <w:szCs w:val="28"/>
        </w:rPr>
        <w:t>разработаны и утверждены планы мероприятий («Дорожные карты») и планы-графики предоставления земельных участков для индивидуального жилищного строительства.</w:t>
      </w:r>
    </w:p>
    <w:p w:rsidR="005F2BF9" w:rsidRPr="005F2BF9" w:rsidRDefault="005F2BF9" w:rsidP="005F2BF9">
      <w:pPr>
        <w:pStyle w:val="ConsPlusNormal"/>
        <w:ind w:firstLine="709"/>
        <w:jc w:val="both"/>
        <w:rPr>
          <w:rFonts w:ascii="Times New Roman" w:hAnsi="Times New Roman" w:cs="Times New Roman"/>
          <w:sz w:val="28"/>
          <w:szCs w:val="28"/>
        </w:rPr>
      </w:pPr>
      <w:r w:rsidRPr="005F2BF9">
        <w:rPr>
          <w:rFonts w:ascii="Times New Roman" w:hAnsi="Times New Roman" w:cs="Times New Roman"/>
          <w:sz w:val="28"/>
          <w:szCs w:val="28"/>
        </w:rPr>
        <w:t>Также в автономном округе установлена альтернативная мера государственной поддержки, согласно которой гражданам, имеющим трех и более детей, нуждающимся в улучшении жилищных условий, принятых до               2 апреля 2016 года включительно в органе местного самоуправления по месту своего жительства на учет желающих бесплатно приобрести земельные участки для индивидуального жилищного строительства, имеют право на предоставление социальной поддержки по обеспечению жилыми помещениями взамен предоставления им земельного участка в собственность бесплатно, в порядке и на условиях, установленных Правительством автономного округа.</w:t>
      </w:r>
    </w:p>
    <w:p w:rsidR="005F2BF9" w:rsidRPr="005F2BF9" w:rsidRDefault="005F2BF9" w:rsidP="005F2BF9">
      <w:pPr>
        <w:ind w:firstLine="709"/>
        <w:jc w:val="both"/>
        <w:rPr>
          <w:rFonts w:eastAsia="Calibri"/>
          <w:bCs/>
          <w:iCs/>
          <w:sz w:val="28"/>
          <w:szCs w:val="28"/>
        </w:rPr>
      </w:pPr>
      <w:r w:rsidRPr="005F2BF9">
        <w:rPr>
          <w:sz w:val="28"/>
          <w:szCs w:val="28"/>
        </w:rPr>
        <w:t>С 1 января 2019 года</w:t>
      </w:r>
      <w:r w:rsidRPr="005F2BF9">
        <w:rPr>
          <w:rFonts w:eastAsia="Calibri"/>
          <w:bCs/>
          <w:iCs/>
          <w:sz w:val="28"/>
          <w:szCs w:val="28"/>
        </w:rPr>
        <w:t xml:space="preserve"> предоставление </w:t>
      </w:r>
      <w:r w:rsidRPr="005F2BF9">
        <w:rPr>
          <w:sz w:val="28"/>
          <w:szCs w:val="28"/>
        </w:rPr>
        <w:t>социальной выплаты взамен земельного участка</w:t>
      </w:r>
      <w:r w:rsidRPr="005F2BF9">
        <w:rPr>
          <w:rFonts w:eastAsia="Calibri"/>
          <w:bCs/>
          <w:iCs/>
          <w:sz w:val="28"/>
          <w:szCs w:val="28"/>
        </w:rPr>
        <w:t xml:space="preserve"> осуществляется в соответствии с порядком предоставления </w:t>
      </w:r>
      <w:r w:rsidRPr="005F2BF9">
        <w:rPr>
          <w:sz w:val="28"/>
          <w:szCs w:val="28"/>
        </w:rPr>
        <w:t>социальных выплат отдельным категориям граждан на обеспечение жилыми помещениями в Ханты-Мансийском автономном округе - Югре</w:t>
      </w:r>
      <w:r w:rsidRPr="005F2BF9">
        <w:rPr>
          <w:rFonts w:eastAsia="Calibri"/>
          <w:bCs/>
          <w:iCs/>
          <w:sz w:val="28"/>
          <w:szCs w:val="28"/>
        </w:rPr>
        <w:t xml:space="preserve">  государственной программы автономного округа «Развитие жилищной сферы», утвержденной постановлением Правительства автономного округа от 05.10.2018 № 346-п.</w:t>
      </w:r>
    </w:p>
    <w:p w:rsidR="005F2BF9" w:rsidRPr="005F2BF9" w:rsidRDefault="005F2BF9" w:rsidP="005F2BF9">
      <w:pPr>
        <w:pStyle w:val="ConsPlusNormal"/>
        <w:ind w:firstLine="709"/>
        <w:jc w:val="both"/>
        <w:rPr>
          <w:rFonts w:ascii="Times New Roman" w:hAnsi="Times New Roman" w:cs="Times New Roman"/>
          <w:sz w:val="28"/>
          <w:szCs w:val="28"/>
        </w:rPr>
      </w:pPr>
      <w:r w:rsidRPr="005F2BF9">
        <w:rPr>
          <w:rFonts w:ascii="Times New Roman" w:hAnsi="Times New Roman" w:cs="Times New Roman"/>
          <w:sz w:val="28"/>
          <w:szCs w:val="28"/>
        </w:rPr>
        <w:t>Средний размер социальной выплаты составляет – 1,16 млн. рублей.</w:t>
      </w:r>
    </w:p>
    <w:p w:rsidR="005F2BF9" w:rsidRPr="005F2BF9" w:rsidRDefault="005F2BF9" w:rsidP="005F2BF9">
      <w:pPr>
        <w:ind w:firstLine="709"/>
        <w:jc w:val="both"/>
        <w:rPr>
          <w:bCs/>
          <w:sz w:val="28"/>
          <w:szCs w:val="28"/>
          <w:u w:val="single"/>
        </w:rPr>
      </w:pPr>
      <w:r w:rsidRPr="005F2BF9">
        <w:rPr>
          <w:bCs/>
          <w:sz w:val="28"/>
          <w:szCs w:val="28"/>
        </w:rPr>
        <w:t>По состоянию на 01.01.2020</w:t>
      </w:r>
      <w:r w:rsidRPr="005F2BF9">
        <w:rPr>
          <w:sz w:val="28"/>
          <w:szCs w:val="28"/>
        </w:rPr>
        <w:t xml:space="preserve"> перечислены социальные выплаты </w:t>
      </w:r>
      <w:r w:rsidRPr="005F2BF9">
        <w:rPr>
          <w:rFonts w:eastAsia="Calibri"/>
          <w:sz w:val="28"/>
          <w:szCs w:val="28"/>
        </w:rPr>
        <w:t>1649</w:t>
      </w:r>
      <w:r w:rsidRPr="005F2BF9">
        <w:rPr>
          <w:sz w:val="28"/>
          <w:szCs w:val="28"/>
        </w:rPr>
        <w:t xml:space="preserve"> семьям, что составляет 27 % от принятых на учет до 02.04.2016 многодетных семей, на сумму 1 900,6 млн. рублей.</w:t>
      </w:r>
    </w:p>
    <w:p w:rsidR="005F2BF9" w:rsidRPr="00A0469E" w:rsidRDefault="005F2BF9" w:rsidP="005F2BF9">
      <w:pPr>
        <w:ind w:firstLine="709"/>
        <w:jc w:val="both"/>
        <w:rPr>
          <w:sz w:val="28"/>
          <w:szCs w:val="28"/>
        </w:rPr>
      </w:pPr>
      <w:r w:rsidRPr="005F2BF9">
        <w:rPr>
          <w:sz w:val="28"/>
          <w:szCs w:val="28"/>
        </w:rPr>
        <w:t>В период с 2011 по 2019 годы обеспечены земельными участками и социальной выплатой взамен земельного участка</w:t>
      </w:r>
      <w:r w:rsidRPr="00A0469E">
        <w:rPr>
          <w:sz w:val="28"/>
          <w:szCs w:val="28"/>
        </w:rPr>
        <w:t xml:space="preserve"> 3737 многодетных семей, что составляет 50 % от общего количества принятых на учет многодетных семей. Общее количество принятых на учет многодетных семей на 01.01.2020 составляет 7</w:t>
      </w:r>
      <w:r>
        <w:rPr>
          <w:sz w:val="28"/>
          <w:szCs w:val="28"/>
        </w:rPr>
        <w:t xml:space="preserve"> </w:t>
      </w:r>
      <w:r w:rsidRPr="00A0469E">
        <w:rPr>
          <w:sz w:val="28"/>
          <w:szCs w:val="28"/>
        </w:rPr>
        <w:t>549.</w:t>
      </w:r>
    </w:p>
    <w:p w:rsidR="005F2BF9" w:rsidRPr="005C36B4" w:rsidRDefault="005F2BF9" w:rsidP="005F2BF9">
      <w:pPr>
        <w:jc w:val="both"/>
        <w:rPr>
          <w:bCs/>
          <w:sz w:val="28"/>
          <w:szCs w:val="28"/>
        </w:rPr>
      </w:pPr>
    </w:p>
    <w:p w:rsidR="00244683" w:rsidRDefault="00244683" w:rsidP="00982762">
      <w:pPr>
        <w:autoSpaceDE w:val="0"/>
        <w:autoSpaceDN w:val="0"/>
        <w:adjustRightInd w:val="0"/>
        <w:ind w:firstLine="567"/>
        <w:jc w:val="both"/>
        <w:rPr>
          <w:color w:val="FF0000"/>
          <w:sz w:val="28"/>
          <w:szCs w:val="28"/>
        </w:rPr>
      </w:pPr>
    </w:p>
    <w:p w:rsidR="000A06B0" w:rsidRPr="00A0469E" w:rsidRDefault="000A06B0" w:rsidP="000A06B0">
      <w:pPr>
        <w:jc w:val="center"/>
        <w:rPr>
          <w:b/>
          <w:sz w:val="28"/>
          <w:szCs w:val="28"/>
        </w:rPr>
      </w:pPr>
      <w:r w:rsidRPr="00A0469E">
        <w:rPr>
          <w:b/>
          <w:sz w:val="28"/>
          <w:szCs w:val="28"/>
        </w:rPr>
        <w:t>4.</w:t>
      </w:r>
      <w:r w:rsidR="000C06B3" w:rsidRPr="00A0469E">
        <w:rPr>
          <w:b/>
          <w:sz w:val="28"/>
          <w:szCs w:val="28"/>
        </w:rPr>
        <w:t xml:space="preserve"> </w:t>
      </w:r>
      <w:r w:rsidRPr="00A0469E">
        <w:rPr>
          <w:b/>
          <w:sz w:val="28"/>
          <w:szCs w:val="28"/>
        </w:rPr>
        <w:t>Состояние здоровья женщин и детей, в том числе детей – инвалидов и детей, воспитывающихся в учреждениях для детей – сирот и детей, оставшихся без попечения родителей</w:t>
      </w:r>
    </w:p>
    <w:p w:rsidR="000A06B0" w:rsidRPr="00A0469E" w:rsidRDefault="000A06B0" w:rsidP="000A06B0">
      <w:pPr>
        <w:jc w:val="center"/>
        <w:rPr>
          <w:b/>
          <w:sz w:val="28"/>
          <w:szCs w:val="28"/>
        </w:rPr>
      </w:pPr>
    </w:p>
    <w:p w:rsidR="000A06B0" w:rsidRPr="00A0469E" w:rsidRDefault="000A06B0" w:rsidP="000A06B0">
      <w:pPr>
        <w:jc w:val="center"/>
        <w:rPr>
          <w:b/>
          <w:sz w:val="28"/>
          <w:szCs w:val="28"/>
        </w:rPr>
      </w:pPr>
      <w:r w:rsidRPr="00A0469E">
        <w:rPr>
          <w:b/>
          <w:sz w:val="28"/>
          <w:szCs w:val="28"/>
        </w:rPr>
        <w:t>4.1.</w:t>
      </w:r>
      <w:r w:rsidR="000C06B3" w:rsidRPr="00A0469E">
        <w:rPr>
          <w:b/>
          <w:sz w:val="28"/>
          <w:szCs w:val="28"/>
        </w:rPr>
        <w:t xml:space="preserve"> </w:t>
      </w:r>
      <w:r w:rsidRPr="00A0469E">
        <w:rPr>
          <w:b/>
          <w:sz w:val="28"/>
          <w:szCs w:val="28"/>
        </w:rPr>
        <w:t>Оценка состояния здоровья женщин и детей</w:t>
      </w:r>
    </w:p>
    <w:p w:rsidR="00CB2F86" w:rsidRPr="00452B36" w:rsidRDefault="00CB2F86" w:rsidP="002A1DFE">
      <w:pPr>
        <w:tabs>
          <w:tab w:val="left" w:pos="9389"/>
        </w:tabs>
        <w:ind w:right="-108" w:firstLine="709"/>
        <w:jc w:val="both"/>
        <w:rPr>
          <w:color w:val="FF0000"/>
          <w:sz w:val="28"/>
          <w:szCs w:val="28"/>
        </w:rPr>
      </w:pPr>
    </w:p>
    <w:p w:rsidR="004A2E2F" w:rsidRPr="00946C5C" w:rsidRDefault="002A1DFE" w:rsidP="004A2E2F">
      <w:pPr>
        <w:tabs>
          <w:tab w:val="left" w:pos="9389"/>
        </w:tabs>
        <w:ind w:firstLine="709"/>
        <w:jc w:val="both"/>
        <w:rPr>
          <w:rFonts w:eastAsia="Calibri"/>
          <w:sz w:val="28"/>
          <w:szCs w:val="28"/>
          <w:lang w:eastAsia="en-US"/>
        </w:rPr>
      </w:pPr>
      <w:r w:rsidRPr="00946C5C">
        <w:rPr>
          <w:rFonts w:eastAsia="Calibri"/>
          <w:sz w:val="28"/>
          <w:szCs w:val="28"/>
          <w:lang w:eastAsia="en-US"/>
        </w:rPr>
        <w:lastRenderedPageBreak/>
        <w:t>Охрана материнства и детства является одной из приоритетных задач здравоохранения автономного округа.</w:t>
      </w:r>
    </w:p>
    <w:p w:rsidR="00A70EC6" w:rsidRDefault="00946C5C" w:rsidP="00A70EC6">
      <w:pPr>
        <w:tabs>
          <w:tab w:val="left" w:pos="9389"/>
        </w:tabs>
        <w:ind w:firstLine="709"/>
        <w:jc w:val="both"/>
        <w:rPr>
          <w:rFonts w:eastAsia="Calibri"/>
          <w:sz w:val="28"/>
          <w:szCs w:val="28"/>
          <w:lang w:eastAsia="en-US"/>
        </w:rPr>
      </w:pPr>
      <w:r w:rsidRPr="00946C5C">
        <w:rPr>
          <w:sz w:val="28"/>
          <w:szCs w:val="28"/>
        </w:rPr>
        <w:t>На 1 января 2020 года численность женского населения в автономном округе составляет 854 024 человек (на 01.01.2018 - 849 150 человек, на 01.01.2017 – 844 102), из них женщин фертильного возраста - 429 430 человек (2018 год – 431 441 человек, 2017 год – 432 456 человек).</w:t>
      </w:r>
    </w:p>
    <w:p w:rsidR="005F397D" w:rsidRDefault="005F397D" w:rsidP="005F397D">
      <w:pPr>
        <w:ind w:firstLine="709"/>
        <w:jc w:val="both"/>
        <w:rPr>
          <w:color w:val="FF0000"/>
          <w:sz w:val="28"/>
          <w:szCs w:val="28"/>
        </w:rPr>
      </w:pPr>
      <w:r w:rsidRPr="005F397D">
        <w:rPr>
          <w:color w:val="000000"/>
          <w:sz w:val="28"/>
          <w:szCs w:val="28"/>
        </w:rPr>
        <w:t xml:space="preserve">В 2019 году произошло 20 414 родов, что на 8,5% меньше 2018 года (2018 год – 22 300 родов, 2017 год – 23 492 родов). </w:t>
      </w:r>
    </w:p>
    <w:p w:rsidR="005F397D" w:rsidRDefault="005F397D" w:rsidP="005F397D">
      <w:pPr>
        <w:ind w:firstLine="709"/>
        <w:jc w:val="both"/>
        <w:rPr>
          <w:color w:val="FF0000"/>
          <w:sz w:val="28"/>
          <w:szCs w:val="28"/>
        </w:rPr>
      </w:pPr>
      <w:r w:rsidRPr="005F397D">
        <w:rPr>
          <w:color w:val="000000"/>
          <w:sz w:val="28"/>
          <w:szCs w:val="28"/>
        </w:rPr>
        <w:t>При анализе данных медицинского обслуживания и состояни</w:t>
      </w:r>
      <w:r w:rsidR="002D613B">
        <w:rPr>
          <w:color w:val="000000"/>
          <w:sz w:val="28"/>
          <w:szCs w:val="28"/>
        </w:rPr>
        <w:t>я</w:t>
      </w:r>
      <w:r w:rsidRPr="005F397D">
        <w:rPr>
          <w:color w:val="000000"/>
          <w:sz w:val="28"/>
          <w:szCs w:val="28"/>
        </w:rPr>
        <w:t xml:space="preserve"> здоровья беременных, рожениц и родильниц отмечается положительная динамика по ряду показателей. </w:t>
      </w:r>
    </w:p>
    <w:p w:rsidR="005F397D" w:rsidRPr="005F397D" w:rsidRDefault="005F397D" w:rsidP="005F397D">
      <w:pPr>
        <w:ind w:firstLine="709"/>
        <w:jc w:val="both"/>
        <w:rPr>
          <w:color w:val="FF0000"/>
          <w:sz w:val="28"/>
          <w:szCs w:val="28"/>
        </w:rPr>
      </w:pPr>
      <w:r w:rsidRPr="005F397D">
        <w:rPr>
          <w:color w:val="000000"/>
          <w:sz w:val="28"/>
          <w:szCs w:val="28"/>
        </w:rPr>
        <w:t xml:space="preserve">Доля беременных, поступивших под наблюдение до 12 недель, составила 90,2%, что больше на 0,3%, чем в 2018 году (2018 год – 89,9%, 2017 год – 89,5%). </w:t>
      </w:r>
    </w:p>
    <w:p w:rsidR="005F397D" w:rsidRDefault="005F397D" w:rsidP="005F397D">
      <w:pPr>
        <w:ind w:firstLine="709"/>
        <w:jc w:val="both"/>
        <w:rPr>
          <w:color w:val="FF0000"/>
          <w:sz w:val="28"/>
          <w:szCs w:val="28"/>
        </w:rPr>
      </w:pPr>
      <w:r w:rsidRPr="005F397D">
        <w:rPr>
          <w:color w:val="000000"/>
          <w:sz w:val="28"/>
          <w:szCs w:val="28"/>
        </w:rPr>
        <w:t xml:space="preserve">Удельный вес нормальных родов составил 33,4%, что на 1% меньше 2018 года (2018 год – 34,4%, 2017 год – 30,7%). </w:t>
      </w:r>
      <w:r w:rsidR="00FB303B" w:rsidRPr="00452B36">
        <w:rPr>
          <w:color w:val="FF0000"/>
          <w:sz w:val="28"/>
          <w:szCs w:val="28"/>
        </w:rPr>
        <w:t xml:space="preserve"> </w:t>
      </w:r>
    </w:p>
    <w:p w:rsidR="005F397D" w:rsidRDefault="005F397D" w:rsidP="005F397D">
      <w:pPr>
        <w:ind w:firstLine="709"/>
        <w:jc w:val="both"/>
        <w:rPr>
          <w:color w:val="000000"/>
          <w:sz w:val="28"/>
          <w:szCs w:val="28"/>
        </w:rPr>
      </w:pPr>
      <w:r w:rsidRPr="005F397D">
        <w:rPr>
          <w:color w:val="000000"/>
          <w:sz w:val="28"/>
          <w:szCs w:val="28"/>
        </w:rPr>
        <w:t>В структуре заболеваний, предшествовавших или возникших во время беременности, лидирующие ранговые места занимают анемии 19,7% (2018 год – 22,4%, 2017 год -</w:t>
      </w:r>
      <w:r w:rsidR="00BF75B3">
        <w:rPr>
          <w:color w:val="000000"/>
          <w:sz w:val="28"/>
          <w:szCs w:val="28"/>
        </w:rPr>
        <w:t xml:space="preserve"> </w:t>
      </w:r>
      <w:r w:rsidRPr="005F397D">
        <w:rPr>
          <w:color w:val="000000"/>
          <w:sz w:val="28"/>
          <w:szCs w:val="28"/>
        </w:rPr>
        <w:t>23%) и болезни мочеполовой системы 15,5% (2018 год – 14%, 2017 год – 13,9%)</w:t>
      </w:r>
      <w:r>
        <w:rPr>
          <w:color w:val="000000"/>
          <w:sz w:val="28"/>
          <w:szCs w:val="28"/>
        </w:rPr>
        <w:t>.</w:t>
      </w:r>
    </w:p>
    <w:p w:rsidR="005F397D" w:rsidRPr="005F397D" w:rsidRDefault="005F397D" w:rsidP="005F397D">
      <w:pPr>
        <w:ind w:firstLine="709"/>
        <w:jc w:val="both"/>
        <w:rPr>
          <w:color w:val="000000"/>
          <w:sz w:val="28"/>
          <w:szCs w:val="28"/>
        </w:rPr>
      </w:pPr>
      <w:r w:rsidRPr="005F397D">
        <w:rPr>
          <w:color w:val="000000"/>
          <w:sz w:val="28"/>
          <w:szCs w:val="28"/>
        </w:rPr>
        <w:t xml:space="preserve">Заболеваемость беременных обусловлена увеличением в течение 2017-2019 годов доли беременных старшей возрастной группы (35 лет и старше). </w:t>
      </w:r>
    </w:p>
    <w:p w:rsidR="005F397D" w:rsidRDefault="005F397D" w:rsidP="005F397D">
      <w:pPr>
        <w:ind w:firstLine="709"/>
        <w:jc w:val="both"/>
        <w:rPr>
          <w:color w:val="FF0000"/>
          <w:sz w:val="28"/>
          <w:szCs w:val="28"/>
        </w:rPr>
      </w:pPr>
      <w:r w:rsidRPr="005F397D">
        <w:rPr>
          <w:color w:val="000000"/>
          <w:sz w:val="28"/>
          <w:szCs w:val="28"/>
        </w:rPr>
        <w:t xml:space="preserve">Возраст каждой седьмой беременной в автономном округе </w:t>
      </w:r>
      <w:r w:rsidR="000D0503">
        <w:rPr>
          <w:color w:val="000000"/>
          <w:sz w:val="28"/>
          <w:szCs w:val="28"/>
        </w:rPr>
        <w:t xml:space="preserve">- </w:t>
      </w:r>
      <w:r w:rsidRPr="005F397D">
        <w:rPr>
          <w:color w:val="000000"/>
          <w:sz w:val="28"/>
          <w:szCs w:val="28"/>
        </w:rPr>
        <w:t xml:space="preserve"> старше 35 лет, что повышает риск увеличени</w:t>
      </w:r>
      <w:r w:rsidR="005D7C84">
        <w:rPr>
          <w:color w:val="000000"/>
          <w:sz w:val="28"/>
          <w:szCs w:val="28"/>
        </w:rPr>
        <w:t>я</w:t>
      </w:r>
      <w:r w:rsidRPr="005F397D">
        <w:rPr>
          <w:color w:val="000000"/>
          <w:sz w:val="28"/>
          <w:szCs w:val="28"/>
        </w:rPr>
        <w:t xml:space="preserve"> экстрагенитальной патологии, осложнённого акушерско-гинекологического анамнеза и приводит к возникновению осложнений беременности и родов.</w:t>
      </w:r>
    </w:p>
    <w:p w:rsidR="00E71E0B" w:rsidRDefault="00D2038C" w:rsidP="00E71E0B">
      <w:pPr>
        <w:ind w:firstLine="709"/>
        <w:jc w:val="both"/>
        <w:rPr>
          <w:sz w:val="28"/>
          <w:szCs w:val="28"/>
        </w:rPr>
      </w:pPr>
      <w:r>
        <w:rPr>
          <w:sz w:val="28"/>
          <w:szCs w:val="28"/>
        </w:rPr>
        <w:t>В автономном округе функциониру</w:t>
      </w:r>
      <w:r w:rsidR="005D7C84">
        <w:rPr>
          <w:sz w:val="28"/>
          <w:szCs w:val="28"/>
        </w:rPr>
        <w:t>ю</w:t>
      </w:r>
      <w:r>
        <w:rPr>
          <w:sz w:val="28"/>
          <w:szCs w:val="28"/>
        </w:rPr>
        <w:t>т 14 экспертных кабинетов пренатальной диагностики, 35 специалистов ультразвуковой диагностики сертифицированы Фондом медицины плода.</w:t>
      </w:r>
    </w:p>
    <w:p w:rsidR="00E71E0B" w:rsidRDefault="00E71E0B" w:rsidP="00E71E0B">
      <w:pPr>
        <w:ind w:firstLine="709"/>
        <w:jc w:val="both"/>
        <w:rPr>
          <w:color w:val="FF0000"/>
          <w:sz w:val="28"/>
          <w:szCs w:val="28"/>
        </w:rPr>
      </w:pPr>
      <w:r>
        <w:rPr>
          <w:sz w:val="28"/>
          <w:szCs w:val="28"/>
        </w:rPr>
        <w:t>По итогам 2019 года по данным программно-аппаратного комплекса по охране материнства и детства «Астрайа</w:t>
      </w:r>
      <w:r w:rsidR="00B04FF4">
        <w:rPr>
          <w:sz w:val="28"/>
          <w:szCs w:val="28"/>
        </w:rPr>
        <w:t>»</w:t>
      </w:r>
      <w:r>
        <w:rPr>
          <w:sz w:val="28"/>
          <w:szCs w:val="28"/>
        </w:rPr>
        <w:t xml:space="preserve"> доля охвата беременных пренатальным скринингом в 1 триместре составила 92,4% (2018 год – 90,7%, 2017 год- 90,7%).</w:t>
      </w:r>
    </w:p>
    <w:p w:rsidR="00E71E0B" w:rsidRPr="00E71E0B" w:rsidRDefault="00E71E0B" w:rsidP="00E71E0B">
      <w:pPr>
        <w:ind w:firstLine="709"/>
        <w:jc w:val="both"/>
        <w:rPr>
          <w:color w:val="FF0000"/>
          <w:sz w:val="28"/>
          <w:szCs w:val="28"/>
        </w:rPr>
      </w:pPr>
      <w:r w:rsidRPr="00E71E0B">
        <w:rPr>
          <w:color w:val="000000"/>
          <w:sz w:val="28"/>
          <w:szCs w:val="28"/>
        </w:rPr>
        <w:t xml:space="preserve">С 2015 года согласно приказу Депздрав Югры проводится окружной конкурс «Жизнь - священный дар», направленный на профилактику абортов. Конкурс проводится совместно с общественной организацией Региональный Благотворительный фонд «Подари жизнь» и Ханты-Мансийской Епархией. </w:t>
      </w:r>
    </w:p>
    <w:p w:rsidR="0063417B" w:rsidRDefault="00E71E0B" w:rsidP="0063417B">
      <w:pPr>
        <w:ind w:firstLine="709"/>
        <w:jc w:val="both"/>
        <w:rPr>
          <w:color w:val="FF0000"/>
          <w:sz w:val="28"/>
          <w:szCs w:val="28"/>
        </w:rPr>
      </w:pPr>
      <w:r w:rsidRPr="00E71E0B">
        <w:rPr>
          <w:color w:val="000000"/>
          <w:sz w:val="28"/>
          <w:szCs w:val="28"/>
        </w:rPr>
        <w:t>Профильными специалистами медицинских организаций автономного округа проводится доабортное консультирование, обучение психологов и акушеров-гинекологов по проведению консультирования и работе по отказам от абортов в кабинетах медико-социальной помощи женских консультаций.</w:t>
      </w:r>
    </w:p>
    <w:p w:rsidR="0063417B" w:rsidRDefault="0063417B" w:rsidP="0063417B">
      <w:pPr>
        <w:ind w:firstLine="709"/>
        <w:jc w:val="both"/>
        <w:rPr>
          <w:color w:val="FF0000"/>
          <w:sz w:val="28"/>
          <w:szCs w:val="28"/>
        </w:rPr>
      </w:pPr>
      <w:r w:rsidRPr="0063417B">
        <w:rPr>
          <w:color w:val="000000"/>
          <w:sz w:val="28"/>
          <w:szCs w:val="28"/>
        </w:rPr>
        <w:t xml:space="preserve">С 2014 года согласно приказу Депздрав Югры от 13.02.2014 № 70 </w:t>
      </w:r>
      <w:r w:rsidR="008E2D72">
        <w:rPr>
          <w:color w:val="000000"/>
          <w:sz w:val="28"/>
          <w:szCs w:val="28"/>
        </w:rPr>
        <w:t xml:space="preserve">       </w:t>
      </w:r>
      <w:r w:rsidRPr="0063417B">
        <w:rPr>
          <w:color w:val="000000"/>
          <w:sz w:val="28"/>
          <w:szCs w:val="28"/>
        </w:rPr>
        <w:t xml:space="preserve">«Об оказании медико-социальной помощи женщинам в медицинских организациях автономного округа» организован Окружной центр медико-социальной поддержки беременных женщин, оказавшихся в трудной </w:t>
      </w:r>
      <w:r w:rsidRPr="0063417B">
        <w:rPr>
          <w:color w:val="000000"/>
          <w:sz w:val="28"/>
          <w:szCs w:val="28"/>
        </w:rPr>
        <w:lastRenderedPageBreak/>
        <w:t xml:space="preserve">жизненной ситуации, на базе бюджетного учреждения Ханты-Мансийского автономного округа – Югры «Нижневартовская городская больница». </w:t>
      </w:r>
    </w:p>
    <w:p w:rsidR="0063417B" w:rsidRDefault="0063417B" w:rsidP="0063417B">
      <w:pPr>
        <w:ind w:firstLine="709"/>
        <w:jc w:val="both"/>
        <w:rPr>
          <w:color w:val="FF0000"/>
          <w:sz w:val="28"/>
          <w:szCs w:val="28"/>
        </w:rPr>
      </w:pPr>
      <w:r w:rsidRPr="0063417B">
        <w:rPr>
          <w:color w:val="000000"/>
          <w:sz w:val="28"/>
          <w:szCs w:val="28"/>
        </w:rPr>
        <w:t xml:space="preserve">Центр оказывает организационно-методическую помощь женским консультациям медицинских организаций округа, а также осуществляет медико-социальную помощь (консультативную и реабилитационную) женщинам, в том числе несовершеннолетним. </w:t>
      </w:r>
    </w:p>
    <w:p w:rsidR="0063417B" w:rsidRPr="0063417B" w:rsidRDefault="0063417B" w:rsidP="0063417B">
      <w:pPr>
        <w:ind w:firstLine="709"/>
        <w:jc w:val="both"/>
        <w:rPr>
          <w:color w:val="FF0000"/>
          <w:sz w:val="28"/>
          <w:szCs w:val="28"/>
        </w:rPr>
      </w:pPr>
      <w:r w:rsidRPr="0063417B">
        <w:rPr>
          <w:color w:val="000000"/>
          <w:sz w:val="28"/>
          <w:szCs w:val="28"/>
        </w:rPr>
        <w:t>За 2019 год в кабинетах медико-социальной помощи женских консультаций автономного округа проконсультирован</w:t>
      </w:r>
      <w:r w:rsidR="00EE3AED">
        <w:rPr>
          <w:color w:val="000000"/>
          <w:sz w:val="28"/>
          <w:szCs w:val="28"/>
        </w:rPr>
        <w:t>ы</w:t>
      </w:r>
      <w:r w:rsidRPr="0063417B">
        <w:rPr>
          <w:color w:val="000000"/>
          <w:sz w:val="28"/>
          <w:szCs w:val="28"/>
        </w:rPr>
        <w:t xml:space="preserve"> медицинскими психологами – 13664 женщин (2018 год – 12 994 женщин, 2017 год – 12 419 женщин,), юристами – 887 женщин (2018 год – 791 женщина, 2017 год – 720 женщин), социальными работниками – 2150 женщин (2018 год – 2782 женщины, 2017 год – 2381 женщина). </w:t>
      </w:r>
    </w:p>
    <w:p w:rsidR="005F397D" w:rsidRDefault="0063417B" w:rsidP="0063417B">
      <w:pPr>
        <w:ind w:firstLine="709"/>
        <w:jc w:val="both"/>
        <w:rPr>
          <w:color w:val="FF0000"/>
          <w:sz w:val="28"/>
          <w:szCs w:val="28"/>
        </w:rPr>
      </w:pPr>
      <w:r w:rsidRPr="0063417B">
        <w:rPr>
          <w:color w:val="000000"/>
          <w:sz w:val="28"/>
          <w:szCs w:val="28"/>
        </w:rPr>
        <w:t>Выявлен</w:t>
      </w:r>
      <w:r w:rsidR="00EE3AED">
        <w:rPr>
          <w:color w:val="000000"/>
          <w:sz w:val="28"/>
          <w:szCs w:val="28"/>
        </w:rPr>
        <w:t>ы</w:t>
      </w:r>
      <w:r w:rsidRPr="0063417B">
        <w:rPr>
          <w:color w:val="000000"/>
          <w:sz w:val="28"/>
          <w:szCs w:val="28"/>
        </w:rPr>
        <w:t>, поставлен</w:t>
      </w:r>
      <w:r w:rsidR="00EE3AED">
        <w:rPr>
          <w:color w:val="000000"/>
          <w:sz w:val="28"/>
          <w:szCs w:val="28"/>
        </w:rPr>
        <w:t>ы</w:t>
      </w:r>
      <w:r w:rsidRPr="0063417B">
        <w:rPr>
          <w:color w:val="000000"/>
          <w:sz w:val="28"/>
          <w:szCs w:val="28"/>
        </w:rPr>
        <w:t xml:space="preserve"> на учет, оказана помощь 120 беременным, находящимся в трудной жизненной ситуации (2018 год – 139 беременным, 2017 год – 160 беременным).</w:t>
      </w:r>
    </w:p>
    <w:p w:rsidR="00FC2176" w:rsidRDefault="006F0BD3" w:rsidP="00FC2176">
      <w:pPr>
        <w:ind w:firstLine="709"/>
        <w:jc w:val="both"/>
        <w:rPr>
          <w:sz w:val="28"/>
          <w:szCs w:val="28"/>
        </w:rPr>
      </w:pPr>
      <w:r>
        <w:rPr>
          <w:sz w:val="28"/>
          <w:szCs w:val="28"/>
        </w:rPr>
        <w:t>Общее число женщин, которым проведено доабортное консультирование, составило 5467 женщин (2018 год – 5110 женщин, 2017 год – 5647 женщин). Из числа проконсультированных женщин, 767 женщин приняли решение вынашивать беременность, что составило 16% (2018 год – 867 женщин или 16,97%, 2017 год - 855 женщин, 15,1%).</w:t>
      </w:r>
    </w:p>
    <w:p w:rsidR="00FC2176" w:rsidRDefault="00FC2176" w:rsidP="00FC2176">
      <w:pPr>
        <w:ind w:firstLine="709"/>
        <w:jc w:val="both"/>
        <w:rPr>
          <w:color w:val="FF0000"/>
          <w:sz w:val="28"/>
          <w:szCs w:val="28"/>
        </w:rPr>
      </w:pPr>
      <w:r w:rsidRPr="00FC2176">
        <w:rPr>
          <w:color w:val="000000"/>
          <w:sz w:val="28"/>
          <w:szCs w:val="28"/>
        </w:rPr>
        <w:t>В 2019 году абсолютное число абортов составило 8071, что на 10,5% меньше 2018 года (2018 год – 9014, 2017 год - 10217 абортов), показатель абортов – 18,8 на 1000 женщин фертильного возраста, что на 10% ниже 2018 года (2018 год – 20,9, 2017 год - 23,6), показатель на 100 родившихся живыми и мертвыми – 38,9, что на 2,3 меньше 2018 года (2018 год – 39,8, 2017 год – 42,8).</w:t>
      </w:r>
    </w:p>
    <w:p w:rsidR="005F397D" w:rsidRDefault="000476F1" w:rsidP="003B08F7">
      <w:pPr>
        <w:ind w:firstLine="709"/>
        <w:jc w:val="both"/>
        <w:rPr>
          <w:color w:val="FF0000"/>
          <w:sz w:val="28"/>
          <w:szCs w:val="28"/>
        </w:rPr>
      </w:pPr>
      <w:r>
        <w:rPr>
          <w:sz w:val="28"/>
          <w:szCs w:val="28"/>
        </w:rPr>
        <w:t xml:space="preserve">В соответствии с межведомственным приказом от 06.09.2017 </w:t>
      </w:r>
      <w:r w:rsidR="00FC2176">
        <w:rPr>
          <w:sz w:val="28"/>
          <w:szCs w:val="28"/>
        </w:rPr>
        <w:t xml:space="preserve">                      </w:t>
      </w:r>
      <w:r>
        <w:rPr>
          <w:sz w:val="28"/>
          <w:szCs w:val="28"/>
        </w:rPr>
        <w:t>№ 936/1360/780-р/294 «О реализации проекта «Навстречу жизни» в Ханты-Мансийском автономном округе – Юг</w:t>
      </w:r>
      <w:r w:rsidR="00C8453D">
        <w:rPr>
          <w:sz w:val="28"/>
          <w:szCs w:val="28"/>
        </w:rPr>
        <w:t>ре» с сентября 2017 года проводя</w:t>
      </w:r>
      <w:r>
        <w:rPr>
          <w:sz w:val="28"/>
          <w:szCs w:val="28"/>
        </w:rPr>
        <w:t xml:space="preserve">тся </w:t>
      </w:r>
      <w:r w:rsidR="00C8453D">
        <w:rPr>
          <w:sz w:val="28"/>
          <w:szCs w:val="28"/>
        </w:rPr>
        <w:t xml:space="preserve">мероприятия, направленные на </w:t>
      </w:r>
      <w:r>
        <w:rPr>
          <w:sz w:val="28"/>
          <w:szCs w:val="28"/>
        </w:rPr>
        <w:t>профилактик</w:t>
      </w:r>
      <w:r w:rsidR="00C8453D">
        <w:rPr>
          <w:sz w:val="28"/>
          <w:szCs w:val="28"/>
        </w:rPr>
        <w:t>у</w:t>
      </w:r>
      <w:r>
        <w:rPr>
          <w:sz w:val="28"/>
          <w:szCs w:val="28"/>
        </w:rPr>
        <w:t xml:space="preserve"> искусственного прерывания беременности.</w:t>
      </w:r>
    </w:p>
    <w:p w:rsidR="000476F1" w:rsidRDefault="000476F1" w:rsidP="000476F1">
      <w:pPr>
        <w:ind w:firstLine="709"/>
        <w:jc w:val="both"/>
        <w:rPr>
          <w:sz w:val="28"/>
          <w:szCs w:val="28"/>
        </w:rPr>
      </w:pPr>
      <w:r>
        <w:rPr>
          <w:sz w:val="28"/>
          <w:szCs w:val="28"/>
        </w:rPr>
        <w:t>В работе межведомственных групп участвуют специалисты подведомственных организаций органов исполнительной власти здравоохранения, социальной защиты, образования, труда и занятости населения.</w:t>
      </w:r>
    </w:p>
    <w:p w:rsidR="000476F1" w:rsidRPr="000476F1" w:rsidRDefault="000476F1" w:rsidP="000476F1">
      <w:pPr>
        <w:ind w:firstLine="709"/>
        <w:jc w:val="both"/>
        <w:rPr>
          <w:sz w:val="28"/>
          <w:szCs w:val="28"/>
        </w:rPr>
      </w:pPr>
      <w:r w:rsidRPr="000476F1">
        <w:rPr>
          <w:color w:val="000000"/>
          <w:sz w:val="28"/>
          <w:szCs w:val="28"/>
        </w:rPr>
        <w:t xml:space="preserve">Создана Модель межведомственного взаимодействия по оказанию помощи женщине в рамках реализации проекта «Навстречу жизни», согласно которой при обращении пациентки в женскую консультации для искусственного прерывания беременности, врач акушер-гинеколог направляет её в межведомственную группу для принятия взвешенного решения в ситуации репродуктивного выбора. </w:t>
      </w:r>
    </w:p>
    <w:p w:rsidR="000476F1" w:rsidRDefault="000476F1" w:rsidP="000476F1">
      <w:pPr>
        <w:ind w:firstLine="709"/>
        <w:jc w:val="both"/>
        <w:rPr>
          <w:color w:val="FF0000"/>
          <w:sz w:val="28"/>
          <w:szCs w:val="28"/>
        </w:rPr>
      </w:pPr>
      <w:r w:rsidRPr="00286584">
        <w:rPr>
          <w:color w:val="000000"/>
          <w:sz w:val="28"/>
          <w:szCs w:val="28"/>
        </w:rPr>
        <w:t xml:space="preserve">При принятии пациенткой решения о вынашивании беременности </w:t>
      </w:r>
      <w:r w:rsidR="00286584">
        <w:rPr>
          <w:color w:val="000000"/>
          <w:sz w:val="28"/>
          <w:szCs w:val="28"/>
        </w:rPr>
        <w:t>она</w:t>
      </w:r>
      <w:r w:rsidRPr="00286584">
        <w:rPr>
          <w:color w:val="000000"/>
          <w:sz w:val="28"/>
          <w:szCs w:val="28"/>
        </w:rPr>
        <w:t xml:space="preserve"> </w:t>
      </w:r>
      <w:r w:rsidRPr="000476F1">
        <w:rPr>
          <w:color w:val="000000"/>
          <w:sz w:val="28"/>
          <w:szCs w:val="28"/>
        </w:rPr>
        <w:t xml:space="preserve">при необходимости в социальном обслуживании обеспечивается в дальнейшем социальными услугами, услугами социального сопровождения, в том числе в кризисных центрах, осуществляется </w:t>
      </w:r>
      <w:r w:rsidR="006D13D9">
        <w:rPr>
          <w:color w:val="000000"/>
          <w:sz w:val="28"/>
          <w:szCs w:val="28"/>
        </w:rPr>
        <w:t xml:space="preserve">ее </w:t>
      </w:r>
      <w:r w:rsidRPr="000476F1">
        <w:rPr>
          <w:color w:val="000000"/>
          <w:sz w:val="28"/>
          <w:szCs w:val="28"/>
        </w:rPr>
        <w:t xml:space="preserve">трудоустройство </w:t>
      </w:r>
      <w:r w:rsidRPr="000476F1">
        <w:rPr>
          <w:color w:val="000000"/>
          <w:sz w:val="28"/>
          <w:szCs w:val="28"/>
        </w:rPr>
        <w:lastRenderedPageBreak/>
        <w:t>(обучение), оказывается медицинская помощь – диспансерный учет по беременности.</w:t>
      </w:r>
    </w:p>
    <w:p w:rsidR="000476F1" w:rsidRDefault="000476F1" w:rsidP="000476F1">
      <w:pPr>
        <w:ind w:firstLine="709"/>
        <w:jc w:val="both"/>
        <w:rPr>
          <w:color w:val="FF0000"/>
          <w:sz w:val="28"/>
          <w:szCs w:val="28"/>
        </w:rPr>
      </w:pPr>
      <w:r>
        <w:rPr>
          <w:sz w:val="28"/>
          <w:szCs w:val="28"/>
        </w:rPr>
        <w:t xml:space="preserve">Лечение бесплодия с применением вспомогательных репродуктивных технологий оказывается в отделениях Сургутского клинического перинатального центра, Окружной клинической больнице г. Ханты-Мансийска и в медицинских организациях, расположенных за пределами </w:t>
      </w:r>
      <w:r w:rsidR="008E7390">
        <w:rPr>
          <w:sz w:val="28"/>
          <w:szCs w:val="28"/>
        </w:rPr>
        <w:t>автономного округа</w:t>
      </w:r>
      <w:r>
        <w:rPr>
          <w:sz w:val="28"/>
          <w:szCs w:val="28"/>
        </w:rPr>
        <w:t>.</w:t>
      </w:r>
    </w:p>
    <w:p w:rsidR="000476F1" w:rsidRDefault="000476F1" w:rsidP="000476F1">
      <w:pPr>
        <w:ind w:firstLine="709"/>
        <w:jc w:val="both"/>
        <w:rPr>
          <w:color w:val="FF0000"/>
          <w:sz w:val="28"/>
          <w:szCs w:val="28"/>
        </w:rPr>
      </w:pPr>
      <w:r w:rsidRPr="000476F1">
        <w:rPr>
          <w:sz w:val="28"/>
          <w:szCs w:val="28"/>
        </w:rPr>
        <w:t>В 2</w:t>
      </w:r>
      <w:r w:rsidRPr="000476F1">
        <w:rPr>
          <w:color w:val="000000"/>
          <w:sz w:val="28"/>
          <w:szCs w:val="28"/>
        </w:rPr>
        <w:t>019 году за счет средств обязательного медицинского страхования процедура ЭКО проведена 1382 пациенткам (2018 год – 1405 пациенткам, 2017 год – 1203 пациенткам), на диспансерный учет по беременности поставлен</w:t>
      </w:r>
      <w:r w:rsidR="006D13D9">
        <w:rPr>
          <w:color w:val="000000"/>
          <w:sz w:val="28"/>
          <w:szCs w:val="28"/>
        </w:rPr>
        <w:t>ы</w:t>
      </w:r>
      <w:r w:rsidRPr="000476F1">
        <w:rPr>
          <w:color w:val="000000"/>
          <w:sz w:val="28"/>
          <w:szCs w:val="28"/>
        </w:rPr>
        <w:t xml:space="preserve"> 561 женщина (2018 год – 458 женщин, 2017 год – 457 женщин), зарегистрирован</w:t>
      </w:r>
      <w:r w:rsidR="006D13D9">
        <w:rPr>
          <w:color w:val="000000"/>
          <w:sz w:val="28"/>
          <w:szCs w:val="28"/>
        </w:rPr>
        <w:t>ы</w:t>
      </w:r>
      <w:r w:rsidRPr="000476F1">
        <w:rPr>
          <w:color w:val="000000"/>
          <w:sz w:val="28"/>
          <w:szCs w:val="28"/>
        </w:rPr>
        <w:t xml:space="preserve"> 547 родов (2018 год – 521 род</w:t>
      </w:r>
      <w:r w:rsidR="006D13D9">
        <w:rPr>
          <w:color w:val="000000"/>
          <w:sz w:val="28"/>
          <w:szCs w:val="28"/>
        </w:rPr>
        <w:t>ы, 2017 год - 479 родов), родили</w:t>
      </w:r>
      <w:r w:rsidRPr="000476F1">
        <w:rPr>
          <w:color w:val="000000"/>
          <w:sz w:val="28"/>
          <w:szCs w:val="28"/>
        </w:rPr>
        <w:t>сь 646 детей (2018 год – 635 детей</w:t>
      </w:r>
      <w:r w:rsidR="00B00D23">
        <w:rPr>
          <w:color w:val="000000"/>
          <w:sz w:val="28"/>
          <w:szCs w:val="28"/>
        </w:rPr>
        <w:t>,</w:t>
      </w:r>
      <w:r w:rsidRPr="000476F1">
        <w:rPr>
          <w:color w:val="000000"/>
          <w:sz w:val="28"/>
          <w:szCs w:val="28"/>
        </w:rPr>
        <w:t xml:space="preserve"> 2017 год – 538 детей). </w:t>
      </w:r>
    </w:p>
    <w:p w:rsidR="000476F1" w:rsidRDefault="000476F1" w:rsidP="000476F1">
      <w:pPr>
        <w:ind w:firstLine="709"/>
        <w:jc w:val="both"/>
        <w:rPr>
          <w:color w:val="FF0000"/>
          <w:sz w:val="28"/>
          <w:szCs w:val="28"/>
        </w:rPr>
      </w:pPr>
      <w:r w:rsidRPr="000476F1">
        <w:rPr>
          <w:color w:val="000000"/>
          <w:sz w:val="28"/>
          <w:szCs w:val="28"/>
        </w:rPr>
        <w:t xml:space="preserve">В целях совершенствования профилактики и ранней диагностики злокачественных новообразований молочной железы и шейки матки в женских консультациях организованы скрининговые мероприятия. </w:t>
      </w:r>
    </w:p>
    <w:p w:rsidR="000476F1" w:rsidRPr="000476F1" w:rsidRDefault="000476F1" w:rsidP="000476F1">
      <w:pPr>
        <w:ind w:firstLine="709"/>
        <w:jc w:val="both"/>
        <w:rPr>
          <w:color w:val="FF0000"/>
          <w:sz w:val="28"/>
          <w:szCs w:val="28"/>
        </w:rPr>
      </w:pPr>
      <w:r w:rsidRPr="000476F1">
        <w:rPr>
          <w:color w:val="000000"/>
          <w:sz w:val="28"/>
          <w:szCs w:val="28"/>
        </w:rPr>
        <w:t xml:space="preserve">По итогам 2019 года охват женского населения в возрасте 40-75 лет маммологическим скринингом составил 71,8% (2018 год – 43%, 2017 год – 24,5%); охват женского населения в возрасте 21-69 лет цервикальным скринингом составил 83,7% (2018 год – 74%, 2017 год – 73,4%). </w:t>
      </w:r>
    </w:p>
    <w:p w:rsidR="000476F1" w:rsidRDefault="000476F1" w:rsidP="000476F1">
      <w:pPr>
        <w:ind w:firstLine="709"/>
        <w:jc w:val="both"/>
        <w:rPr>
          <w:color w:val="FF0000"/>
          <w:sz w:val="28"/>
          <w:szCs w:val="28"/>
        </w:rPr>
      </w:pPr>
      <w:r w:rsidRPr="000476F1">
        <w:rPr>
          <w:color w:val="000000"/>
          <w:sz w:val="28"/>
          <w:szCs w:val="28"/>
        </w:rPr>
        <w:t>Три перинатальных центра имеют сертификаты соответствия системы менеджмента качества требованиям ИСО 9001-2009, из них Сургутский клинический перинатальный центр соответствует требованиям международной системы сертификации.</w:t>
      </w:r>
    </w:p>
    <w:p w:rsidR="000476F1" w:rsidRPr="000476F1" w:rsidRDefault="000476F1" w:rsidP="000476F1">
      <w:pPr>
        <w:ind w:firstLine="709"/>
        <w:jc w:val="both"/>
        <w:rPr>
          <w:color w:val="FF0000"/>
          <w:sz w:val="28"/>
          <w:szCs w:val="28"/>
        </w:rPr>
      </w:pPr>
      <w:r w:rsidRPr="000476F1">
        <w:rPr>
          <w:color w:val="000000"/>
          <w:sz w:val="28"/>
          <w:szCs w:val="28"/>
        </w:rPr>
        <w:t xml:space="preserve">Перинатальные центры оказывают специализированную, в том числе высокотехнологичную, медицинскую помощь беременным, роженицам, родильницам и новорождённым высокой группы риска. Разработаны и утверждены порядки оказания медицинской помощи пациенткам с различной патологией, маршрутизация пациентов. </w:t>
      </w:r>
    </w:p>
    <w:p w:rsidR="00D60819" w:rsidRDefault="000476F1" w:rsidP="00D60819">
      <w:pPr>
        <w:ind w:firstLine="709"/>
        <w:jc w:val="both"/>
        <w:rPr>
          <w:color w:val="FF0000"/>
          <w:sz w:val="28"/>
          <w:szCs w:val="28"/>
        </w:rPr>
      </w:pPr>
      <w:r w:rsidRPr="000476F1">
        <w:rPr>
          <w:color w:val="000000"/>
          <w:sz w:val="28"/>
          <w:szCs w:val="28"/>
        </w:rPr>
        <w:t>Пациентки, наблюдающиеся в женской консультации по поводу беременности, с 30 недель беременности и более (при многоплодной беременности с 28 недель) обеспечиваются родовым сертификатом.</w:t>
      </w:r>
      <w:r w:rsidR="00D60819">
        <w:rPr>
          <w:color w:val="FF0000"/>
          <w:sz w:val="28"/>
          <w:szCs w:val="28"/>
        </w:rPr>
        <w:t xml:space="preserve"> </w:t>
      </w:r>
    </w:p>
    <w:p w:rsidR="007616E5" w:rsidRDefault="00D60819" w:rsidP="007616E5">
      <w:pPr>
        <w:ind w:firstLine="709"/>
        <w:jc w:val="both"/>
        <w:rPr>
          <w:color w:val="FF0000"/>
          <w:sz w:val="28"/>
          <w:szCs w:val="28"/>
        </w:rPr>
      </w:pPr>
      <w:r w:rsidRPr="00D60819">
        <w:rPr>
          <w:color w:val="000000"/>
          <w:sz w:val="28"/>
          <w:szCs w:val="28"/>
        </w:rPr>
        <w:t xml:space="preserve">Согласно приказу Министерства здравоохранения и социального развития Российской Федерации от </w:t>
      </w:r>
      <w:r w:rsidR="00A52674">
        <w:rPr>
          <w:color w:val="000000"/>
          <w:sz w:val="28"/>
          <w:szCs w:val="28"/>
        </w:rPr>
        <w:t>0</w:t>
      </w:r>
      <w:r w:rsidRPr="00D60819">
        <w:rPr>
          <w:color w:val="000000"/>
          <w:sz w:val="28"/>
          <w:szCs w:val="28"/>
        </w:rPr>
        <w:t>1</w:t>
      </w:r>
      <w:r w:rsidR="00A52674">
        <w:rPr>
          <w:color w:val="000000"/>
          <w:sz w:val="28"/>
          <w:szCs w:val="28"/>
        </w:rPr>
        <w:t>.02.</w:t>
      </w:r>
      <w:r w:rsidRPr="00D60819">
        <w:rPr>
          <w:color w:val="000000"/>
          <w:sz w:val="28"/>
          <w:szCs w:val="28"/>
        </w:rPr>
        <w:t>2011 № 72н «О порядке расходования средств, перечисленных медицинским организациям на оплату услуг по медицинской помощи, оказанной женщинам в период беременности, и медицинской помощи, оказанной женщинам и новорожденным в период родов и в послеродовой период, а также диспансерному (профилактическому) наблюдению ребенка в течение первого года жизни» обеспечение витаминами и лекарственными препаратами женщин в период беременности по программе «Родовой сертификат» осуществляется по рецептам лечебно-профилактического учреждения.</w:t>
      </w:r>
    </w:p>
    <w:p w:rsidR="007616E5" w:rsidRDefault="007616E5" w:rsidP="007616E5">
      <w:pPr>
        <w:ind w:firstLine="709"/>
        <w:jc w:val="both"/>
        <w:rPr>
          <w:color w:val="FF0000"/>
          <w:sz w:val="28"/>
          <w:szCs w:val="28"/>
        </w:rPr>
      </w:pPr>
      <w:r w:rsidRPr="007616E5">
        <w:rPr>
          <w:color w:val="000000"/>
          <w:sz w:val="28"/>
          <w:szCs w:val="28"/>
        </w:rPr>
        <w:t xml:space="preserve">Материнская смертность – один из важнейших показателей эффективности деятельности службы охраны здоровья матери и ребенка, </w:t>
      </w:r>
      <w:r w:rsidRPr="007616E5">
        <w:rPr>
          <w:color w:val="000000"/>
          <w:sz w:val="28"/>
          <w:szCs w:val="28"/>
        </w:rPr>
        <w:lastRenderedPageBreak/>
        <w:t xml:space="preserve">который в полной мере отражает эффективность деятельности системы здравоохранения. </w:t>
      </w:r>
    </w:p>
    <w:p w:rsidR="007616E5" w:rsidRDefault="007616E5" w:rsidP="007616E5">
      <w:pPr>
        <w:ind w:firstLine="709"/>
        <w:jc w:val="both"/>
        <w:rPr>
          <w:color w:val="FF0000"/>
          <w:sz w:val="28"/>
          <w:szCs w:val="28"/>
        </w:rPr>
      </w:pPr>
      <w:r w:rsidRPr="007616E5">
        <w:rPr>
          <w:color w:val="000000"/>
          <w:sz w:val="28"/>
          <w:szCs w:val="28"/>
        </w:rPr>
        <w:t xml:space="preserve">В 2019 году зарегистрирован 1 случай материнской смертности </w:t>
      </w:r>
      <w:r w:rsidR="000311A7">
        <w:rPr>
          <w:color w:val="000000"/>
          <w:sz w:val="28"/>
          <w:szCs w:val="28"/>
        </w:rPr>
        <w:t xml:space="preserve">                  </w:t>
      </w:r>
      <w:r w:rsidRPr="007616E5">
        <w:rPr>
          <w:color w:val="000000"/>
          <w:sz w:val="28"/>
          <w:szCs w:val="28"/>
        </w:rPr>
        <w:t xml:space="preserve">(г. Нефтеюганск, от воздушной эмболии, показатель составил 4,5 на 100 тыс. рожденных живыми (2018 год – 1 случай, г. Сургут, показатель составил 4,5 на 100 тыс. рожденных живыми; 2017 год – </w:t>
      </w:r>
      <w:r w:rsidR="00D2772D">
        <w:rPr>
          <w:color w:val="000000"/>
          <w:sz w:val="28"/>
          <w:szCs w:val="28"/>
        </w:rPr>
        <w:t xml:space="preserve">отсутствовали случаи </w:t>
      </w:r>
      <w:r w:rsidRPr="007616E5">
        <w:rPr>
          <w:color w:val="000000"/>
          <w:sz w:val="28"/>
          <w:szCs w:val="28"/>
        </w:rPr>
        <w:t xml:space="preserve">материнской смертности). </w:t>
      </w:r>
    </w:p>
    <w:p w:rsidR="007616E5" w:rsidRPr="007616E5" w:rsidRDefault="007616E5" w:rsidP="007616E5">
      <w:pPr>
        <w:ind w:firstLine="709"/>
        <w:jc w:val="both"/>
        <w:rPr>
          <w:color w:val="FF0000"/>
          <w:sz w:val="28"/>
          <w:szCs w:val="28"/>
        </w:rPr>
      </w:pPr>
      <w:r w:rsidRPr="007616E5">
        <w:rPr>
          <w:color w:val="000000"/>
          <w:sz w:val="28"/>
          <w:szCs w:val="28"/>
        </w:rPr>
        <w:t xml:space="preserve">В структуре причин материнской смертности отмечается снижение смертности от управляемых прямых акушерских причин, что обусловлено повышением качества медицинской помощи беременным и роженицам в учреждениях родовспоможения – женских консультациях, родильных отделениях, перинатальных центрах. </w:t>
      </w:r>
    </w:p>
    <w:p w:rsidR="000476F1" w:rsidRDefault="007616E5" w:rsidP="007616E5">
      <w:pPr>
        <w:ind w:firstLine="709"/>
        <w:jc w:val="both"/>
        <w:rPr>
          <w:color w:val="000000"/>
          <w:sz w:val="28"/>
          <w:szCs w:val="28"/>
        </w:rPr>
      </w:pPr>
      <w:r w:rsidRPr="007616E5">
        <w:rPr>
          <w:color w:val="000000"/>
          <w:sz w:val="28"/>
          <w:szCs w:val="28"/>
        </w:rPr>
        <w:t>Снижению материнской смертности в автономно</w:t>
      </w:r>
      <w:r w:rsidR="00D80E21">
        <w:rPr>
          <w:color w:val="000000"/>
          <w:sz w:val="28"/>
          <w:szCs w:val="28"/>
        </w:rPr>
        <w:t>м</w:t>
      </w:r>
      <w:r w:rsidRPr="007616E5">
        <w:rPr>
          <w:color w:val="000000"/>
          <w:sz w:val="28"/>
          <w:szCs w:val="28"/>
        </w:rPr>
        <w:t xml:space="preserve"> округ</w:t>
      </w:r>
      <w:r w:rsidR="00D80E21">
        <w:rPr>
          <w:color w:val="000000"/>
          <w:sz w:val="28"/>
          <w:szCs w:val="28"/>
        </w:rPr>
        <w:t>е</w:t>
      </w:r>
      <w:r w:rsidRPr="007616E5">
        <w:rPr>
          <w:color w:val="000000"/>
          <w:sz w:val="28"/>
          <w:szCs w:val="28"/>
        </w:rPr>
        <w:t xml:space="preserve"> способствует внедрение новых медицинских технологий, доказательных практик, повышение квалификации врачей акушеров-гинекологов, а также систематическое укрепление материально-технической базы медицинских организаций</w:t>
      </w:r>
      <w:r w:rsidR="00FC2176">
        <w:rPr>
          <w:color w:val="000000"/>
          <w:sz w:val="28"/>
          <w:szCs w:val="28"/>
        </w:rPr>
        <w:t>.</w:t>
      </w:r>
    </w:p>
    <w:p w:rsidR="005C5885" w:rsidRDefault="005C5885" w:rsidP="007616E5">
      <w:pPr>
        <w:ind w:firstLine="709"/>
        <w:jc w:val="both"/>
        <w:rPr>
          <w:color w:val="FF0000"/>
          <w:sz w:val="28"/>
          <w:szCs w:val="28"/>
        </w:rPr>
      </w:pPr>
      <w:r>
        <w:rPr>
          <w:sz w:val="28"/>
          <w:szCs w:val="28"/>
        </w:rPr>
        <w:t xml:space="preserve">В структуре младенческой смертности на класс заболеваний «отдельные состояния, возникающие в перинатальном периоде» приходится 54,6 %, на класс «врожденные аномалии, деформации и хромосомные нарушения» – </w:t>
      </w:r>
      <w:r w:rsidR="00684157">
        <w:rPr>
          <w:sz w:val="28"/>
          <w:szCs w:val="28"/>
        </w:rPr>
        <w:t xml:space="preserve">            </w:t>
      </w:r>
      <w:r>
        <w:rPr>
          <w:sz w:val="28"/>
          <w:szCs w:val="28"/>
        </w:rPr>
        <w:t>22,1 %, на «травмы, отравления и другие последствия воздействия внешних причин», «болезни системы кровообращения», «симптомов, признаков, отклонений от нормы, выявленных при клинических и лабораторных исследованиях, в том числе внезапная смерть грудного ребенка» по 5,8 %.</w:t>
      </w:r>
    </w:p>
    <w:p w:rsidR="000476F1" w:rsidRDefault="005C5885" w:rsidP="00C27A05">
      <w:pPr>
        <w:ind w:firstLine="709"/>
        <w:jc w:val="both"/>
        <w:rPr>
          <w:sz w:val="28"/>
          <w:szCs w:val="28"/>
        </w:rPr>
      </w:pPr>
      <w:r>
        <w:rPr>
          <w:sz w:val="28"/>
          <w:szCs w:val="28"/>
        </w:rPr>
        <w:t>Увеличение младенческой смертности на 41,4 % в 2019 году, в сравнении с 2018 годом (4,1 и 2,9 на 1 тыс. родившихся живыми), произошло за счёт отдельных состояний перинатального периода (родовая травма, внутриутробная гипоксия, асфиксия, дыхательные нарушения, инфекционные болезни, специфичные для перинатального периода, ВЖК, ГБН) на 34,3 %. При этом отмечается увеличение смертности детей до года от врожденных аномалий, деформаций и хромосомных нарушений на 26,7 %, симптомов, признаков, отклонений от нормы, выявленных при клинических и лабораторных исследованиях 3 и 5.</w:t>
      </w:r>
    </w:p>
    <w:p w:rsidR="009E16CA" w:rsidRDefault="009E16CA" w:rsidP="00C27A05">
      <w:pPr>
        <w:ind w:firstLine="709"/>
        <w:jc w:val="both"/>
        <w:rPr>
          <w:color w:val="FF0000"/>
          <w:sz w:val="28"/>
          <w:szCs w:val="28"/>
        </w:rPr>
      </w:pPr>
    </w:p>
    <w:p w:rsidR="00F0160A" w:rsidRPr="004561B0" w:rsidRDefault="00F0160A" w:rsidP="00F0160A">
      <w:pPr>
        <w:widowControl w:val="0"/>
        <w:spacing w:after="257" w:line="276" w:lineRule="auto"/>
        <w:jc w:val="center"/>
        <w:rPr>
          <w:b/>
          <w:bCs/>
          <w:sz w:val="28"/>
          <w:szCs w:val="28"/>
          <w:lang w:bidi="ru-RU"/>
        </w:rPr>
      </w:pPr>
      <w:r w:rsidRPr="004561B0">
        <w:rPr>
          <w:b/>
          <w:bCs/>
          <w:sz w:val="28"/>
          <w:szCs w:val="28"/>
          <w:lang w:bidi="ru-RU"/>
        </w:rPr>
        <w:t>Работа с детьми первого года жизни</w:t>
      </w:r>
    </w:p>
    <w:p w:rsidR="003B1F73" w:rsidRPr="003B1F73" w:rsidRDefault="003B1F73" w:rsidP="003B1F73">
      <w:pPr>
        <w:autoSpaceDE w:val="0"/>
        <w:autoSpaceDN w:val="0"/>
        <w:adjustRightInd w:val="0"/>
        <w:ind w:firstLine="709"/>
        <w:jc w:val="both"/>
        <w:rPr>
          <w:color w:val="000000"/>
          <w:sz w:val="28"/>
          <w:szCs w:val="28"/>
        </w:rPr>
      </w:pPr>
      <w:r w:rsidRPr="003B1F73">
        <w:rPr>
          <w:color w:val="000000"/>
          <w:sz w:val="28"/>
          <w:szCs w:val="28"/>
        </w:rPr>
        <w:t>В 2019 году в целях раннего выявления наследственных заболеваний неонатальным скринингом охвачен</w:t>
      </w:r>
      <w:r w:rsidR="00D2772D">
        <w:rPr>
          <w:color w:val="000000"/>
          <w:sz w:val="28"/>
          <w:szCs w:val="28"/>
        </w:rPr>
        <w:t>ы</w:t>
      </w:r>
      <w:r w:rsidRPr="003B1F73">
        <w:rPr>
          <w:color w:val="000000"/>
          <w:sz w:val="28"/>
          <w:szCs w:val="28"/>
        </w:rPr>
        <w:t xml:space="preserve"> 99,5 % новорожденных. </w:t>
      </w:r>
    </w:p>
    <w:p w:rsidR="00B91079" w:rsidRDefault="003B1F73" w:rsidP="00B91079">
      <w:pPr>
        <w:widowControl w:val="0"/>
        <w:tabs>
          <w:tab w:val="left" w:pos="5975"/>
        </w:tabs>
        <w:ind w:firstLine="709"/>
        <w:jc w:val="both"/>
        <w:rPr>
          <w:color w:val="000000"/>
          <w:sz w:val="28"/>
          <w:szCs w:val="28"/>
        </w:rPr>
      </w:pPr>
      <w:r w:rsidRPr="003B1F73">
        <w:rPr>
          <w:color w:val="000000"/>
          <w:sz w:val="28"/>
          <w:szCs w:val="28"/>
        </w:rPr>
        <w:t xml:space="preserve">По результатам диагностики у 22 новорождённых выявлены наследственные заболевания (в 2018 году наследственные заболевания выявлены у 20 новорожденных, в 2017 году наследственные заболевания выявлены у 18 новорожденных): фенилкетонурия – у 8 новорожденных (в 2018 году </w:t>
      </w:r>
      <w:r w:rsidR="00010847">
        <w:rPr>
          <w:color w:val="000000"/>
          <w:sz w:val="28"/>
          <w:szCs w:val="28"/>
        </w:rPr>
        <w:t xml:space="preserve">- </w:t>
      </w:r>
      <w:r w:rsidRPr="003B1F73">
        <w:rPr>
          <w:color w:val="000000"/>
          <w:sz w:val="28"/>
          <w:szCs w:val="28"/>
        </w:rPr>
        <w:t xml:space="preserve">у 1 ребенка, в 2017 году – </w:t>
      </w:r>
      <w:r w:rsidR="00010847">
        <w:rPr>
          <w:color w:val="000000"/>
          <w:sz w:val="28"/>
          <w:szCs w:val="28"/>
        </w:rPr>
        <w:t xml:space="preserve">у </w:t>
      </w:r>
      <w:r w:rsidRPr="003B1F73">
        <w:rPr>
          <w:color w:val="000000"/>
          <w:sz w:val="28"/>
          <w:szCs w:val="28"/>
        </w:rPr>
        <w:t xml:space="preserve">3 детей); врожденный гипотиреоз – </w:t>
      </w:r>
      <w:r w:rsidR="00010847">
        <w:rPr>
          <w:color w:val="000000"/>
          <w:sz w:val="28"/>
          <w:szCs w:val="28"/>
        </w:rPr>
        <w:t xml:space="preserve">            </w:t>
      </w:r>
      <w:r w:rsidRPr="003B1F73">
        <w:rPr>
          <w:color w:val="000000"/>
          <w:sz w:val="28"/>
          <w:szCs w:val="28"/>
        </w:rPr>
        <w:t xml:space="preserve">у 6 детей (в 2018 году </w:t>
      </w:r>
      <w:r w:rsidR="00010847">
        <w:rPr>
          <w:color w:val="000000"/>
          <w:sz w:val="28"/>
          <w:szCs w:val="28"/>
        </w:rPr>
        <w:t xml:space="preserve">- </w:t>
      </w:r>
      <w:r w:rsidRPr="003B1F73">
        <w:rPr>
          <w:color w:val="000000"/>
          <w:sz w:val="28"/>
          <w:szCs w:val="28"/>
        </w:rPr>
        <w:t xml:space="preserve">у 9 детей, в 2017 году </w:t>
      </w:r>
      <w:r w:rsidR="00010847">
        <w:rPr>
          <w:color w:val="000000"/>
          <w:sz w:val="28"/>
          <w:szCs w:val="28"/>
        </w:rPr>
        <w:t xml:space="preserve">- </w:t>
      </w:r>
      <w:r w:rsidRPr="003B1F73">
        <w:rPr>
          <w:color w:val="000000"/>
          <w:sz w:val="28"/>
          <w:szCs w:val="28"/>
        </w:rPr>
        <w:t xml:space="preserve">у 7 детей); галактоземия – </w:t>
      </w:r>
      <w:r w:rsidR="00010847">
        <w:rPr>
          <w:color w:val="000000"/>
          <w:sz w:val="28"/>
          <w:szCs w:val="28"/>
        </w:rPr>
        <w:t xml:space="preserve">             </w:t>
      </w:r>
      <w:r w:rsidRPr="003B1F73">
        <w:rPr>
          <w:color w:val="000000"/>
          <w:sz w:val="28"/>
          <w:szCs w:val="28"/>
        </w:rPr>
        <w:t xml:space="preserve">у 1 ребенка (в 2018 году </w:t>
      </w:r>
      <w:r w:rsidR="00B2543E">
        <w:rPr>
          <w:color w:val="000000"/>
          <w:sz w:val="28"/>
          <w:szCs w:val="28"/>
        </w:rPr>
        <w:t>–</w:t>
      </w:r>
      <w:r w:rsidR="00010847">
        <w:rPr>
          <w:color w:val="000000"/>
          <w:sz w:val="28"/>
          <w:szCs w:val="28"/>
        </w:rPr>
        <w:t xml:space="preserve"> </w:t>
      </w:r>
      <w:r w:rsidRPr="003B1F73">
        <w:rPr>
          <w:color w:val="000000"/>
          <w:sz w:val="28"/>
          <w:szCs w:val="28"/>
        </w:rPr>
        <w:t>у</w:t>
      </w:r>
      <w:r w:rsidR="00B2543E">
        <w:rPr>
          <w:color w:val="000000"/>
          <w:sz w:val="28"/>
          <w:szCs w:val="28"/>
        </w:rPr>
        <w:t xml:space="preserve"> </w:t>
      </w:r>
      <w:r w:rsidRPr="003B1F73">
        <w:rPr>
          <w:color w:val="000000"/>
          <w:sz w:val="28"/>
          <w:szCs w:val="28"/>
        </w:rPr>
        <w:t xml:space="preserve">1 ребенка, в 2017 году </w:t>
      </w:r>
      <w:r w:rsidR="00010847">
        <w:rPr>
          <w:color w:val="000000"/>
          <w:sz w:val="28"/>
          <w:szCs w:val="28"/>
        </w:rPr>
        <w:t xml:space="preserve">- </w:t>
      </w:r>
      <w:r w:rsidRPr="003B1F73">
        <w:rPr>
          <w:color w:val="000000"/>
          <w:sz w:val="28"/>
          <w:szCs w:val="28"/>
        </w:rPr>
        <w:t xml:space="preserve">у 3 детей); муковисцидоз </w:t>
      </w:r>
      <w:r w:rsidRPr="003B1F73">
        <w:rPr>
          <w:color w:val="000000"/>
          <w:sz w:val="28"/>
          <w:szCs w:val="28"/>
        </w:rPr>
        <w:lastRenderedPageBreak/>
        <w:t xml:space="preserve">– у 5 детей (в 2018 году </w:t>
      </w:r>
      <w:r w:rsidR="00010847">
        <w:rPr>
          <w:color w:val="000000"/>
          <w:sz w:val="28"/>
          <w:szCs w:val="28"/>
        </w:rPr>
        <w:t xml:space="preserve">- </w:t>
      </w:r>
      <w:r w:rsidRPr="003B1F73">
        <w:rPr>
          <w:color w:val="000000"/>
          <w:sz w:val="28"/>
          <w:szCs w:val="28"/>
        </w:rPr>
        <w:t xml:space="preserve">у 2 детей, в 2017 году </w:t>
      </w:r>
      <w:r w:rsidR="00010847">
        <w:rPr>
          <w:color w:val="000000"/>
          <w:sz w:val="28"/>
          <w:szCs w:val="28"/>
        </w:rPr>
        <w:t xml:space="preserve">- </w:t>
      </w:r>
      <w:r w:rsidRPr="003B1F73">
        <w:rPr>
          <w:color w:val="000000"/>
          <w:sz w:val="28"/>
          <w:szCs w:val="28"/>
        </w:rPr>
        <w:t xml:space="preserve">у 3 детей); адреногенитальный синдром – у 2 детей (в 2018 году </w:t>
      </w:r>
      <w:r w:rsidR="00010847">
        <w:rPr>
          <w:color w:val="000000"/>
          <w:sz w:val="28"/>
          <w:szCs w:val="28"/>
        </w:rPr>
        <w:t xml:space="preserve">- </w:t>
      </w:r>
      <w:r w:rsidRPr="003B1F73">
        <w:rPr>
          <w:color w:val="000000"/>
          <w:sz w:val="28"/>
          <w:szCs w:val="28"/>
        </w:rPr>
        <w:t xml:space="preserve">у 7 новорожденных, в 2017 году </w:t>
      </w:r>
      <w:r w:rsidR="00010847">
        <w:rPr>
          <w:color w:val="000000"/>
          <w:sz w:val="28"/>
          <w:szCs w:val="28"/>
        </w:rPr>
        <w:t xml:space="preserve">- </w:t>
      </w:r>
      <w:r w:rsidRPr="003B1F73">
        <w:rPr>
          <w:color w:val="000000"/>
          <w:sz w:val="28"/>
          <w:szCs w:val="28"/>
        </w:rPr>
        <w:t xml:space="preserve">у 2 детей). Детям назначено специфическое лечение. </w:t>
      </w:r>
    </w:p>
    <w:p w:rsidR="007A28ED" w:rsidRDefault="007A28ED" w:rsidP="00B91079">
      <w:pPr>
        <w:widowControl w:val="0"/>
        <w:tabs>
          <w:tab w:val="left" w:pos="5975"/>
        </w:tabs>
        <w:ind w:firstLine="709"/>
        <w:jc w:val="both"/>
        <w:rPr>
          <w:color w:val="000000"/>
          <w:sz w:val="28"/>
          <w:szCs w:val="28"/>
        </w:rPr>
      </w:pPr>
      <w:r>
        <w:rPr>
          <w:sz w:val="28"/>
          <w:szCs w:val="28"/>
        </w:rPr>
        <w:t>Для исключения патологии слуха в 2019 году обследован</w:t>
      </w:r>
      <w:r w:rsidR="00010847">
        <w:rPr>
          <w:sz w:val="28"/>
          <w:szCs w:val="28"/>
        </w:rPr>
        <w:t>ы</w:t>
      </w:r>
      <w:r>
        <w:rPr>
          <w:sz w:val="28"/>
          <w:szCs w:val="28"/>
        </w:rPr>
        <w:t xml:space="preserve"> 20 458 новорождённых (99 %) (в 2018 году </w:t>
      </w:r>
      <w:r w:rsidR="000C16CB">
        <w:rPr>
          <w:sz w:val="28"/>
          <w:szCs w:val="28"/>
        </w:rPr>
        <w:t xml:space="preserve">- </w:t>
      </w:r>
      <w:r>
        <w:rPr>
          <w:sz w:val="28"/>
          <w:szCs w:val="28"/>
        </w:rPr>
        <w:t>22</w:t>
      </w:r>
      <w:r w:rsidR="000C16CB">
        <w:rPr>
          <w:sz w:val="28"/>
          <w:szCs w:val="28"/>
        </w:rPr>
        <w:t> </w:t>
      </w:r>
      <w:r>
        <w:rPr>
          <w:sz w:val="28"/>
          <w:szCs w:val="28"/>
        </w:rPr>
        <w:t>562</w:t>
      </w:r>
      <w:r w:rsidR="000C16CB">
        <w:rPr>
          <w:sz w:val="28"/>
          <w:szCs w:val="28"/>
        </w:rPr>
        <w:t xml:space="preserve"> ребенка</w:t>
      </w:r>
      <w:r>
        <w:rPr>
          <w:sz w:val="28"/>
          <w:szCs w:val="28"/>
        </w:rPr>
        <w:t>, в 2017 году – 23 675 детей), после проведения второго этапа диагностики выявлен</w:t>
      </w:r>
      <w:r w:rsidR="00D2772D">
        <w:rPr>
          <w:sz w:val="28"/>
          <w:szCs w:val="28"/>
        </w:rPr>
        <w:t>ы</w:t>
      </w:r>
      <w:r>
        <w:rPr>
          <w:sz w:val="28"/>
          <w:szCs w:val="28"/>
        </w:rPr>
        <w:t xml:space="preserve"> 93 ребенка с нарушением слуха (в 2018 году – 40 детей, в 2017 году – 74 ребенка), все дети взяты под динамическое наблюдение специалистами – сурдологами клинико-диагностического Центра сурдологии и слухопротезирования (далее – Центр), созданного на базе бюджетного учреждения Ханты-Мансийского автономного округа – Югры «Сургутская окружная клиническая больница». В Центре оказывается первичная медико-санитарная и специализированная помощь пациентам с нарушением слуха по профилю «сурдология-оториноларингология».</w:t>
      </w:r>
    </w:p>
    <w:p w:rsidR="0036054B" w:rsidRDefault="0036054B" w:rsidP="00FB1721">
      <w:pPr>
        <w:widowControl w:val="0"/>
        <w:tabs>
          <w:tab w:val="left" w:pos="5975"/>
        </w:tabs>
        <w:ind w:firstLine="709"/>
        <w:jc w:val="both"/>
        <w:rPr>
          <w:color w:val="FF0000"/>
          <w:sz w:val="28"/>
          <w:szCs w:val="28"/>
        </w:rPr>
      </w:pPr>
    </w:p>
    <w:p w:rsidR="002A1DFE" w:rsidRPr="004561B0" w:rsidRDefault="002A1DFE" w:rsidP="002A1DFE">
      <w:pPr>
        <w:ind w:firstLine="709"/>
        <w:jc w:val="center"/>
        <w:rPr>
          <w:b/>
          <w:sz w:val="28"/>
          <w:szCs w:val="28"/>
        </w:rPr>
      </w:pPr>
      <w:r w:rsidRPr="004561B0">
        <w:rPr>
          <w:b/>
          <w:sz w:val="28"/>
          <w:szCs w:val="28"/>
        </w:rPr>
        <w:t>4.2.</w:t>
      </w:r>
      <w:r w:rsidR="00121290" w:rsidRPr="004561B0">
        <w:rPr>
          <w:b/>
          <w:sz w:val="28"/>
          <w:szCs w:val="28"/>
        </w:rPr>
        <w:t xml:space="preserve"> </w:t>
      </w:r>
      <w:r w:rsidRPr="004561B0">
        <w:rPr>
          <w:b/>
          <w:sz w:val="28"/>
          <w:szCs w:val="28"/>
        </w:rPr>
        <w:t>Обязательное медицинское страхование женщин и детей, доступность квалифицированной медицинской помощи и лекарственное обеспечение женщин и детей</w:t>
      </w:r>
    </w:p>
    <w:p w:rsidR="00425F6A" w:rsidRPr="00452B36" w:rsidRDefault="00425F6A" w:rsidP="001E5D2A">
      <w:pPr>
        <w:jc w:val="center"/>
        <w:rPr>
          <w:b/>
          <w:color w:val="FF0000"/>
          <w:sz w:val="28"/>
          <w:szCs w:val="28"/>
        </w:rPr>
      </w:pPr>
    </w:p>
    <w:p w:rsidR="007F4926" w:rsidRDefault="007F4926" w:rsidP="00C54BF4">
      <w:pPr>
        <w:tabs>
          <w:tab w:val="left" w:pos="9389"/>
        </w:tabs>
        <w:ind w:firstLine="709"/>
        <w:jc w:val="both"/>
        <w:rPr>
          <w:sz w:val="28"/>
          <w:szCs w:val="28"/>
        </w:rPr>
      </w:pPr>
      <w:r>
        <w:rPr>
          <w:sz w:val="28"/>
          <w:szCs w:val="28"/>
        </w:rPr>
        <w:t>Медицинская помощь женщинам и детям в автономном округе организована с учетом порядков, стандар</w:t>
      </w:r>
      <w:r w:rsidR="001E7A0C">
        <w:rPr>
          <w:sz w:val="28"/>
          <w:szCs w:val="28"/>
        </w:rPr>
        <w:t>тов медицинской помощи, утвержденного</w:t>
      </w:r>
      <w:r>
        <w:rPr>
          <w:sz w:val="28"/>
          <w:szCs w:val="28"/>
        </w:rPr>
        <w:t xml:space="preserve"> уполномоченным федеральным органом исполнительной власти, а также согласно клиническим рекомендациям, утвержденным профессиональными медицинскими сообществами. </w:t>
      </w:r>
    </w:p>
    <w:p w:rsidR="00C54BF4" w:rsidRDefault="00C54BF4" w:rsidP="00C54BF4">
      <w:pPr>
        <w:tabs>
          <w:tab w:val="left" w:pos="9389"/>
        </w:tabs>
        <w:ind w:firstLine="709"/>
        <w:jc w:val="both"/>
        <w:rPr>
          <w:color w:val="FF0000"/>
          <w:sz w:val="28"/>
          <w:szCs w:val="28"/>
        </w:rPr>
      </w:pPr>
      <w:r w:rsidRPr="00A70EC6">
        <w:rPr>
          <w:color w:val="000000"/>
          <w:sz w:val="28"/>
          <w:szCs w:val="28"/>
        </w:rPr>
        <w:t xml:space="preserve">В соответствии с приказом Министерства здравоохранения Российской Федерации от 01.11.2012 № 572н «Об утверждении Порядка оказания медицинской помощи по профилю «акушерство и гинекология </w:t>
      </w:r>
      <w:r w:rsidR="008E2D72">
        <w:rPr>
          <w:color w:val="000000"/>
          <w:sz w:val="28"/>
          <w:szCs w:val="28"/>
        </w:rPr>
        <w:t xml:space="preserve">                         </w:t>
      </w:r>
      <w:r w:rsidRPr="00A70EC6">
        <w:rPr>
          <w:color w:val="000000"/>
          <w:sz w:val="28"/>
          <w:szCs w:val="28"/>
        </w:rPr>
        <w:t>(за исключением использования вспомогательных репродуктивных технологий)» в Югре создана трёхэтапная система оказания медицинской помощи матерям и новорождённым и завершена регионализация перинатальной помощи.</w:t>
      </w:r>
    </w:p>
    <w:p w:rsidR="00C54BF4" w:rsidRDefault="00C54BF4" w:rsidP="00C54BF4">
      <w:pPr>
        <w:tabs>
          <w:tab w:val="left" w:pos="9389"/>
        </w:tabs>
        <w:ind w:firstLine="709"/>
        <w:jc w:val="both"/>
        <w:rPr>
          <w:color w:val="FF0000"/>
          <w:sz w:val="28"/>
          <w:szCs w:val="28"/>
        </w:rPr>
      </w:pPr>
      <w:r w:rsidRPr="00A70EC6">
        <w:rPr>
          <w:color w:val="000000"/>
          <w:sz w:val="28"/>
          <w:szCs w:val="28"/>
        </w:rPr>
        <w:t>Перинатальная помощь представлена сетью подразделений родовспоможения, разделённых на 3 группы, – 1 группа (5 районных больниц), 2 группа (11 городских и районных больниц), 3 группа (3 окружных перинатальных центра). Все учреждения родовспоможения разделены на административные зоны – восточную, центральную и западную. Женское население прикреплено к трём окружным перинатальным центрам в городах: Ханты-Мансийск, Сургут и Нижневартовск.</w:t>
      </w:r>
    </w:p>
    <w:p w:rsidR="00AF32E9" w:rsidRDefault="00C54BF4" w:rsidP="00AF32E9">
      <w:pPr>
        <w:tabs>
          <w:tab w:val="left" w:pos="9389"/>
        </w:tabs>
        <w:ind w:firstLine="709"/>
        <w:jc w:val="both"/>
        <w:rPr>
          <w:color w:val="FF0000"/>
          <w:sz w:val="28"/>
          <w:szCs w:val="28"/>
        </w:rPr>
      </w:pPr>
      <w:r w:rsidRPr="005F397D">
        <w:rPr>
          <w:color w:val="000000"/>
          <w:sz w:val="28"/>
          <w:szCs w:val="28"/>
        </w:rPr>
        <w:t xml:space="preserve">Акушерско-гинекологическая помощь оказывается в 28 женских консультациях и 41 акушерско-гинекологических отделениях и кабинетах бюджетных учреждений Ханты-Мансийского автономного округа – Югры. </w:t>
      </w:r>
    </w:p>
    <w:p w:rsidR="00C54BF4" w:rsidRPr="00AF32E9" w:rsidRDefault="00C54BF4" w:rsidP="00AF32E9">
      <w:pPr>
        <w:tabs>
          <w:tab w:val="left" w:pos="9389"/>
        </w:tabs>
        <w:ind w:firstLine="709"/>
        <w:jc w:val="both"/>
        <w:rPr>
          <w:color w:val="FF0000"/>
          <w:sz w:val="28"/>
          <w:szCs w:val="28"/>
        </w:rPr>
      </w:pPr>
      <w:r w:rsidRPr="005F397D">
        <w:rPr>
          <w:color w:val="000000"/>
          <w:sz w:val="28"/>
          <w:szCs w:val="28"/>
        </w:rPr>
        <w:t xml:space="preserve">Обеспеченность койками акушерского профиля в 2019 году – 20,2 на </w:t>
      </w:r>
      <w:r w:rsidR="00AF32E9">
        <w:rPr>
          <w:color w:val="000000"/>
          <w:sz w:val="28"/>
          <w:szCs w:val="28"/>
        </w:rPr>
        <w:t xml:space="preserve">  </w:t>
      </w:r>
      <w:r w:rsidRPr="005F397D">
        <w:rPr>
          <w:color w:val="000000"/>
          <w:sz w:val="28"/>
          <w:szCs w:val="28"/>
        </w:rPr>
        <w:t xml:space="preserve">10 000 женщин фертильного возраста (2018 год – 20,9, 2017 год – 21,5). </w:t>
      </w:r>
    </w:p>
    <w:p w:rsidR="00C54BF4" w:rsidRDefault="00C54BF4" w:rsidP="00C54BF4">
      <w:pPr>
        <w:ind w:firstLine="709"/>
        <w:jc w:val="both"/>
        <w:rPr>
          <w:color w:val="FF0000"/>
          <w:sz w:val="28"/>
          <w:szCs w:val="28"/>
        </w:rPr>
      </w:pPr>
      <w:r w:rsidRPr="005F397D">
        <w:rPr>
          <w:color w:val="000000"/>
          <w:sz w:val="28"/>
          <w:szCs w:val="28"/>
        </w:rPr>
        <w:t xml:space="preserve">Самостоятельными родовспомогательными медицинскими организациями являются Сургутский и Нижневартовский клинические </w:t>
      </w:r>
      <w:r w:rsidRPr="005F397D">
        <w:rPr>
          <w:color w:val="000000"/>
          <w:sz w:val="28"/>
          <w:szCs w:val="28"/>
        </w:rPr>
        <w:lastRenderedPageBreak/>
        <w:t>перинатальные центры (2 из 19 медицинских организаций, оказывающих перинатальную помощь).</w:t>
      </w:r>
    </w:p>
    <w:p w:rsidR="00C54BF4" w:rsidRDefault="00C54BF4" w:rsidP="00C54BF4">
      <w:pPr>
        <w:ind w:firstLine="709"/>
        <w:jc w:val="both"/>
        <w:rPr>
          <w:color w:val="FF0000"/>
          <w:sz w:val="28"/>
          <w:szCs w:val="28"/>
        </w:rPr>
      </w:pPr>
      <w:r>
        <w:rPr>
          <w:sz w:val="28"/>
          <w:szCs w:val="28"/>
        </w:rPr>
        <w:t>Приказами Депздрав Югры от 31.08.2017 № 910 «Об организации акушерско-гинекологической помощи в Ханты-Мансийском автономном округе – Югре», 31.08.2017 № 911 «Об утверждении плана маршрутизации беременных, рожениц, родильниц и пациенток с гинекологическими заболеваниями в медицинские организации первой, второй и третьей группы в Ханты-Мансийском автономном округе – Югре» актуализированы порядки оказания медицинской помощи пациенткам с различной патологией, маршрутизация пациентов.</w:t>
      </w:r>
    </w:p>
    <w:p w:rsidR="00C54BF4" w:rsidRDefault="00C54BF4" w:rsidP="00C54BF4">
      <w:pPr>
        <w:ind w:firstLine="709"/>
        <w:jc w:val="both"/>
        <w:rPr>
          <w:sz w:val="28"/>
          <w:szCs w:val="28"/>
        </w:rPr>
      </w:pPr>
      <w:r>
        <w:rPr>
          <w:sz w:val="28"/>
          <w:szCs w:val="28"/>
        </w:rPr>
        <w:t>В Югре организована деятельность 2 выездных анестезиолого-реанимационных неонатальных бригад на базе Нижневартовской окружной детской клинической больницы и Сургутского клинического перинатального центра, выездная акушерская анестезиолого-реанимационная бригада на базе казенного учреждения Ханты-Мансийского автономного округа – Югры «Центр медицины катастроф», оснащенные реанимобилями, укомплектованные врачами неонатологами, анестезиологами-реаниматологами и другими профильными специалистами, оказывающие круглосуточную консультативную помощь медицинским организациям Ханты-Мансийского автономного округа – Югры.</w:t>
      </w:r>
    </w:p>
    <w:p w:rsidR="00C54BF4" w:rsidRDefault="00C54BF4" w:rsidP="00C54BF4">
      <w:pPr>
        <w:ind w:firstLine="709"/>
        <w:jc w:val="both"/>
        <w:rPr>
          <w:color w:val="FF0000"/>
          <w:sz w:val="28"/>
          <w:szCs w:val="28"/>
        </w:rPr>
      </w:pPr>
      <w:r>
        <w:rPr>
          <w:sz w:val="28"/>
          <w:szCs w:val="28"/>
        </w:rPr>
        <w:t>Организована деятельность акушерских дистанционно-консультативных центров на базе перинатальных центров, оказывающих консультации профильными специалистами, в том числе при скорой специализированной медицинской помощи.</w:t>
      </w:r>
    </w:p>
    <w:p w:rsidR="003148ED" w:rsidRDefault="003148ED" w:rsidP="003148ED">
      <w:pPr>
        <w:autoSpaceDE w:val="0"/>
        <w:autoSpaceDN w:val="0"/>
        <w:adjustRightInd w:val="0"/>
        <w:ind w:firstLine="709"/>
        <w:jc w:val="both"/>
        <w:rPr>
          <w:sz w:val="28"/>
          <w:szCs w:val="28"/>
        </w:rPr>
      </w:pPr>
      <w:r w:rsidRPr="003148ED">
        <w:rPr>
          <w:color w:val="000000"/>
          <w:sz w:val="28"/>
          <w:szCs w:val="28"/>
        </w:rPr>
        <w:t xml:space="preserve">В автономном округе первичная медико-санитарная помощь детям оказывается на базе 35 медицинских организаций (кабинеты врача педиатра участкового (12), детские поликлиники (23)), также на базе </w:t>
      </w:r>
      <w:r w:rsidR="000C71CB">
        <w:rPr>
          <w:color w:val="000000"/>
          <w:sz w:val="28"/>
          <w:szCs w:val="28"/>
        </w:rPr>
        <w:t xml:space="preserve">                                      </w:t>
      </w:r>
      <w:r w:rsidRPr="003148ED">
        <w:rPr>
          <w:color w:val="000000"/>
          <w:sz w:val="28"/>
          <w:szCs w:val="28"/>
        </w:rPr>
        <w:t xml:space="preserve">1 консультативно-диагностического центра </w:t>
      </w:r>
      <w:r>
        <w:rPr>
          <w:color w:val="000000"/>
          <w:sz w:val="28"/>
          <w:szCs w:val="28"/>
        </w:rPr>
        <w:t xml:space="preserve">бюджетного учреждения Ханты-Мансийского автономного округа </w:t>
      </w:r>
      <w:r w:rsidR="008E2D72">
        <w:rPr>
          <w:color w:val="000000"/>
          <w:sz w:val="28"/>
          <w:szCs w:val="28"/>
        </w:rPr>
        <w:t>–</w:t>
      </w:r>
      <w:r>
        <w:rPr>
          <w:color w:val="000000"/>
          <w:sz w:val="28"/>
          <w:szCs w:val="28"/>
        </w:rPr>
        <w:t xml:space="preserve"> Югры</w:t>
      </w:r>
      <w:r w:rsidR="008E2D72">
        <w:rPr>
          <w:color w:val="000000"/>
          <w:sz w:val="28"/>
          <w:szCs w:val="28"/>
        </w:rPr>
        <w:t xml:space="preserve"> </w:t>
      </w:r>
      <w:r w:rsidRPr="003148ED">
        <w:rPr>
          <w:color w:val="000000"/>
          <w:sz w:val="28"/>
          <w:szCs w:val="28"/>
        </w:rPr>
        <w:t xml:space="preserve">«Нижневартовская окружная клиническая детская больница». </w:t>
      </w:r>
    </w:p>
    <w:p w:rsidR="00425F6A" w:rsidRDefault="003148ED" w:rsidP="003148ED">
      <w:pPr>
        <w:autoSpaceDE w:val="0"/>
        <w:autoSpaceDN w:val="0"/>
        <w:adjustRightInd w:val="0"/>
        <w:ind w:firstLine="709"/>
        <w:jc w:val="both"/>
        <w:rPr>
          <w:color w:val="000000"/>
          <w:sz w:val="28"/>
          <w:szCs w:val="28"/>
        </w:rPr>
      </w:pPr>
      <w:r w:rsidRPr="003148ED">
        <w:rPr>
          <w:color w:val="000000"/>
          <w:sz w:val="28"/>
          <w:szCs w:val="28"/>
        </w:rPr>
        <w:t>Специализированная, в том числе высокотехнологичная, медицинская помощь детскому населению оказывается на базе следующих медицинских организаций</w:t>
      </w:r>
      <w:r>
        <w:rPr>
          <w:color w:val="000000"/>
          <w:sz w:val="28"/>
          <w:szCs w:val="28"/>
        </w:rPr>
        <w:t xml:space="preserve"> (бюджетных учреждений Ханты-Мансийского автономного округа – Югры)</w:t>
      </w:r>
      <w:r w:rsidRPr="003148ED">
        <w:rPr>
          <w:color w:val="000000"/>
          <w:sz w:val="28"/>
          <w:szCs w:val="28"/>
        </w:rPr>
        <w:t xml:space="preserve">: «Окружная клиническая больница», «Няганская окружная больница», «Сургутская клиническая травматологическая больница», «Сургутская окружная клиническая больница», «Нижневартовская окружная клиническая детская больница», «Сургутская городская клиническая больница», «Нефтеюганская окружная клиническая больница </w:t>
      </w:r>
      <w:r>
        <w:rPr>
          <w:color w:val="000000"/>
          <w:sz w:val="28"/>
          <w:szCs w:val="28"/>
        </w:rPr>
        <w:t xml:space="preserve">                       </w:t>
      </w:r>
      <w:r w:rsidRPr="003148ED">
        <w:rPr>
          <w:color w:val="000000"/>
          <w:sz w:val="28"/>
          <w:szCs w:val="28"/>
        </w:rPr>
        <w:t>им. В.И. Яцкив».</w:t>
      </w:r>
    </w:p>
    <w:p w:rsidR="007E1961" w:rsidRDefault="007E1961" w:rsidP="003148ED">
      <w:pPr>
        <w:autoSpaceDE w:val="0"/>
        <w:autoSpaceDN w:val="0"/>
        <w:adjustRightInd w:val="0"/>
        <w:ind w:firstLine="709"/>
        <w:jc w:val="both"/>
        <w:rPr>
          <w:sz w:val="28"/>
          <w:szCs w:val="28"/>
        </w:rPr>
      </w:pPr>
      <w:r>
        <w:rPr>
          <w:sz w:val="28"/>
          <w:szCs w:val="28"/>
        </w:rPr>
        <w:t>Количество детских поликлиник определено приказом Депздрав</w:t>
      </w:r>
      <w:r w:rsidR="00311162">
        <w:rPr>
          <w:sz w:val="28"/>
          <w:szCs w:val="28"/>
        </w:rPr>
        <w:t xml:space="preserve"> Югры</w:t>
      </w:r>
      <w:r>
        <w:rPr>
          <w:sz w:val="28"/>
          <w:szCs w:val="28"/>
        </w:rPr>
        <w:t xml:space="preserve"> и составляет 23, а также один консультативно-диагностический центр на базе окружной детской больницы. Таким образом, 24 медицинские организации автономного округа участвуют в мероприятиях по дооснащению медицинскими изделиями и созданию организационно-планировочных решений, в соответствии с приказом Министерства здравоохранения </w:t>
      </w:r>
      <w:r>
        <w:rPr>
          <w:sz w:val="28"/>
          <w:szCs w:val="28"/>
        </w:rPr>
        <w:lastRenderedPageBreak/>
        <w:t>Российской Федерации от 07.03.2018 № 92н «Об утверждении Положения об организации оказания первичной медико-санитарной помощи детям».</w:t>
      </w:r>
    </w:p>
    <w:p w:rsidR="00A804D8" w:rsidRDefault="00A804D8" w:rsidP="003148ED">
      <w:pPr>
        <w:autoSpaceDE w:val="0"/>
        <w:autoSpaceDN w:val="0"/>
        <w:adjustRightInd w:val="0"/>
        <w:ind w:firstLine="709"/>
        <w:jc w:val="both"/>
        <w:rPr>
          <w:sz w:val="28"/>
          <w:szCs w:val="28"/>
        </w:rPr>
      </w:pPr>
      <w:r>
        <w:rPr>
          <w:sz w:val="28"/>
          <w:szCs w:val="28"/>
        </w:rPr>
        <w:t>В Югре определена маршрутизация детей по профилям заболеваний для оказания специализированной медицинской помощи. Выделены 5 медицинских зон, три уровня оказания медицинской помощи. По профилям медицинской помощи определены медицинские организации, оказывающие специализированную и высокотехнологичную медицинскую помощь детям.</w:t>
      </w:r>
    </w:p>
    <w:p w:rsidR="00A804D8" w:rsidRDefault="00A804D8" w:rsidP="00A804D8">
      <w:pPr>
        <w:autoSpaceDE w:val="0"/>
        <w:autoSpaceDN w:val="0"/>
        <w:adjustRightInd w:val="0"/>
        <w:ind w:firstLine="709"/>
        <w:jc w:val="both"/>
        <w:rPr>
          <w:sz w:val="28"/>
          <w:szCs w:val="28"/>
        </w:rPr>
      </w:pPr>
      <w:r>
        <w:rPr>
          <w:sz w:val="28"/>
          <w:szCs w:val="28"/>
        </w:rPr>
        <w:t>Бюджетное учреждение Ханты-Мансийского автономного округа – Югры «Нижневартовская окружная клиническая детская больница» (далее по тексту – детская больница) – многопрофильная организация по оказанию специализированной, в том числе высокотехнологичной, медицинской помощи детям от 0 до 17 лет включительно в амбулаторных и стационарных условиях.</w:t>
      </w:r>
    </w:p>
    <w:p w:rsidR="00367590" w:rsidRDefault="00A804D8" w:rsidP="00367590">
      <w:pPr>
        <w:autoSpaceDE w:val="0"/>
        <w:autoSpaceDN w:val="0"/>
        <w:adjustRightInd w:val="0"/>
        <w:ind w:firstLine="709"/>
        <w:jc w:val="both"/>
        <w:rPr>
          <w:color w:val="000000"/>
          <w:sz w:val="28"/>
          <w:szCs w:val="28"/>
        </w:rPr>
      </w:pPr>
      <w:r>
        <w:rPr>
          <w:sz w:val="28"/>
          <w:szCs w:val="28"/>
        </w:rPr>
        <w:t xml:space="preserve">В </w:t>
      </w:r>
      <w:r w:rsidRPr="00A804D8">
        <w:rPr>
          <w:color w:val="000000"/>
          <w:sz w:val="28"/>
          <w:szCs w:val="28"/>
        </w:rPr>
        <w:t>структуре детской больницы</w:t>
      </w:r>
      <w:r w:rsidR="004D3E03">
        <w:rPr>
          <w:color w:val="000000"/>
          <w:sz w:val="28"/>
          <w:szCs w:val="28"/>
        </w:rPr>
        <w:t>:</w:t>
      </w:r>
      <w:r w:rsidRPr="00A804D8">
        <w:rPr>
          <w:color w:val="000000"/>
          <w:sz w:val="28"/>
          <w:szCs w:val="28"/>
        </w:rPr>
        <w:t xml:space="preserve"> 13 специализированных отделений круглосуточного стационара на 430 коек хирургического и педиатрического профиля, отделение анестезиологии и реанимации на 18 коек с блоком эфферентных методов лечения, дневной стационар на 15 коек, детский консультативно-диагностический центр на 150 посещений, центр амбулаторного диализа, реанимационно-консультативный центр, травмпункт, отделение выездной патронажной паллиативной медицинской помощи детям, другие диагностические и вспомогательные подразделения</w:t>
      </w:r>
      <w:r w:rsidR="00367590">
        <w:rPr>
          <w:color w:val="000000"/>
          <w:sz w:val="28"/>
          <w:szCs w:val="28"/>
        </w:rPr>
        <w:t>.</w:t>
      </w:r>
    </w:p>
    <w:p w:rsidR="00367590" w:rsidRPr="00367590" w:rsidRDefault="00367590" w:rsidP="00367590">
      <w:pPr>
        <w:autoSpaceDE w:val="0"/>
        <w:autoSpaceDN w:val="0"/>
        <w:adjustRightInd w:val="0"/>
        <w:ind w:firstLine="709"/>
        <w:jc w:val="both"/>
        <w:rPr>
          <w:color w:val="000000"/>
          <w:sz w:val="28"/>
          <w:szCs w:val="28"/>
        </w:rPr>
      </w:pPr>
      <w:r w:rsidRPr="00367590">
        <w:rPr>
          <w:color w:val="000000"/>
          <w:sz w:val="28"/>
          <w:szCs w:val="28"/>
        </w:rPr>
        <w:t xml:space="preserve">Специалисты консультативно-диагностического центра детской больницы ведут прием по 19 специальностям, за 2019 год </w:t>
      </w:r>
      <w:r w:rsidR="002542F3">
        <w:rPr>
          <w:color w:val="000000"/>
          <w:sz w:val="28"/>
          <w:szCs w:val="28"/>
        </w:rPr>
        <w:t xml:space="preserve">зафиксированы          </w:t>
      </w:r>
      <w:r w:rsidRPr="00367590">
        <w:rPr>
          <w:color w:val="000000"/>
          <w:sz w:val="28"/>
          <w:szCs w:val="28"/>
        </w:rPr>
        <w:t xml:space="preserve"> 34 126 посещений (в 2017 году – 36 969 посещений, в 2018 году </w:t>
      </w:r>
      <w:r w:rsidR="001459A5">
        <w:rPr>
          <w:color w:val="000000"/>
          <w:sz w:val="28"/>
          <w:szCs w:val="28"/>
        </w:rPr>
        <w:t xml:space="preserve">- </w:t>
      </w:r>
      <w:r w:rsidRPr="00367590">
        <w:rPr>
          <w:color w:val="000000"/>
          <w:sz w:val="28"/>
          <w:szCs w:val="28"/>
        </w:rPr>
        <w:t xml:space="preserve">34 733 посещения), дети из отдаленных территорий автономного округа составляют 46,6 % (в 2017 году </w:t>
      </w:r>
      <w:r w:rsidR="001459A5">
        <w:rPr>
          <w:color w:val="000000"/>
          <w:sz w:val="28"/>
          <w:szCs w:val="28"/>
        </w:rPr>
        <w:t xml:space="preserve">- </w:t>
      </w:r>
      <w:r w:rsidRPr="00367590">
        <w:rPr>
          <w:color w:val="000000"/>
          <w:sz w:val="28"/>
          <w:szCs w:val="28"/>
        </w:rPr>
        <w:t xml:space="preserve">38,3 %, в 2018 году </w:t>
      </w:r>
      <w:r w:rsidR="001459A5">
        <w:rPr>
          <w:color w:val="000000"/>
          <w:sz w:val="28"/>
          <w:szCs w:val="28"/>
        </w:rPr>
        <w:t xml:space="preserve">- </w:t>
      </w:r>
      <w:r w:rsidRPr="00367590">
        <w:rPr>
          <w:color w:val="000000"/>
          <w:sz w:val="28"/>
          <w:szCs w:val="28"/>
        </w:rPr>
        <w:t xml:space="preserve">38,3 %). </w:t>
      </w:r>
    </w:p>
    <w:p w:rsidR="000127A0" w:rsidRDefault="00367590" w:rsidP="000127A0">
      <w:pPr>
        <w:autoSpaceDE w:val="0"/>
        <w:autoSpaceDN w:val="0"/>
        <w:adjustRightInd w:val="0"/>
        <w:ind w:firstLine="709"/>
        <w:jc w:val="both"/>
        <w:rPr>
          <w:color w:val="000000"/>
          <w:sz w:val="28"/>
          <w:szCs w:val="28"/>
        </w:rPr>
      </w:pPr>
      <w:r w:rsidRPr="00367590">
        <w:rPr>
          <w:color w:val="000000"/>
          <w:sz w:val="28"/>
          <w:szCs w:val="28"/>
        </w:rPr>
        <w:t xml:space="preserve">В 2019 году в условиях круглосуточного стационара специализированную медицинскую помощь получили 12 619 детей (в 2017 году </w:t>
      </w:r>
      <w:r w:rsidR="00292558">
        <w:rPr>
          <w:color w:val="000000"/>
          <w:sz w:val="28"/>
          <w:szCs w:val="28"/>
        </w:rPr>
        <w:t xml:space="preserve">- </w:t>
      </w:r>
      <w:r w:rsidRPr="00367590">
        <w:rPr>
          <w:color w:val="000000"/>
          <w:sz w:val="28"/>
          <w:szCs w:val="28"/>
        </w:rPr>
        <w:t xml:space="preserve">12 750 детей, в 2018 году </w:t>
      </w:r>
      <w:r w:rsidR="00292558">
        <w:rPr>
          <w:color w:val="000000"/>
          <w:sz w:val="28"/>
          <w:szCs w:val="28"/>
        </w:rPr>
        <w:t xml:space="preserve">- </w:t>
      </w:r>
      <w:r w:rsidRPr="00367590">
        <w:rPr>
          <w:color w:val="000000"/>
          <w:sz w:val="28"/>
          <w:szCs w:val="28"/>
        </w:rPr>
        <w:t xml:space="preserve">12 517 детей). Дети из отдаленных территорий автономного округа составляют 50,0 % (в 2017 году </w:t>
      </w:r>
      <w:r w:rsidR="00292558">
        <w:rPr>
          <w:color w:val="000000"/>
          <w:sz w:val="28"/>
          <w:szCs w:val="28"/>
        </w:rPr>
        <w:t xml:space="preserve">- </w:t>
      </w:r>
      <w:r w:rsidRPr="00367590">
        <w:rPr>
          <w:color w:val="000000"/>
          <w:sz w:val="28"/>
          <w:szCs w:val="28"/>
        </w:rPr>
        <w:t xml:space="preserve">52,0 %, в 2018 году </w:t>
      </w:r>
      <w:r w:rsidR="00083B9D">
        <w:rPr>
          <w:color w:val="000000"/>
          <w:sz w:val="28"/>
          <w:szCs w:val="28"/>
        </w:rPr>
        <w:t xml:space="preserve">-   </w:t>
      </w:r>
      <w:r w:rsidRPr="00367590">
        <w:rPr>
          <w:color w:val="000000"/>
          <w:sz w:val="28"/>
          <w:szCs w:val="28"/>
        </w:rPr>
        <w:t>51,0 %).</w:t>
      </w:r>
    </w:p>
    <w:p w:rsidR="000127A0" w:rsidRDefault="000127A0" w:rsidP="000127A0">
      <w:pPr>
        <w:autoSpaceDE w:val="0"/>
        <w:autoSpaceDN w:val="0"/>
        <w:adjustRightInd w:val="0"/>
        <w:ind w:firstLine="709"/>
        <w:jc w:val="both"/>
        <w:rPr>
          <w:color w:val="000000"/>
          <w:sz w:val="28"/>
          <w:szCs w:val="28"/>
        </w:rPr>
      </w:pPr>
      <w:r w:rsidRPr="000127A0">
        <w:rPr>
          <w:color w:val="000000"/>
          <w:sz w:val="28"/>
          <w:szCs w:val="28"/>
        </w:rPr>
        <w:t xml:space="preserve">В 2017-2018 году средняя длительность пребывания детей в стационаре детской больницы составила 9,9 дней, в 2019 году – 10,0. </w:t>
      </w:r>
    </w:p>
    <w:p w:rsidR="000127A0" w:rsidRPr="000127A0" w:rsidRDefault="000127A0" w:rsidP="000127A0">
      <w:pPr>
        <w:autoSpaceDE w:val="0"/>
        <w:autoSpaceDN w:val="0"/>
        <w:adjustRightInd w:val="0"/>
        <w:ind w:firstLine="709"/>
        <w:jc w:val="both"/>
        <w:rPr>
          <w:color w:val="000000"/>
          <w:sz w:val="28"/>
          <w:szCs w:val="28"/>
        </w:rPr>
      </w:pPr>
      <w:r w:rsidRPr="000127A0">
        <w:rPr>
          <w:color w:val="000000"/>
          <w:sz w:val="28"/>
          <w:szCs w:val="28"/>
        </w:rPr>
        <w:t xml:space="preserve">Ежегодно в детской больнице выполняются запланированные объемы высокотехнологичной медицинской помощи (далее – ВМП) по педиатрии, неонатологии и детской хирургии в периоде новорожденности, травматологии и ортопедии, детской онкологии, офтальмологии, ревматологии, комбустиологии. Длительность ожидания не превышает 14 дней. </w:t>
      </w:r>
    </w:p>
    <w:p w:rsidR="00444430" w:rsidRDefault="000127A0" w:rsidP="00444430">
      <w:pPr>
        <w:autoSpaceDE w:val="0"/>
        <w:autoSpaceDN w:val="0"/>
        <w:adjustRightInd w:val="0"/>
        <w:ind w:firstLine="709"/>
        <w:jc w:val="both"/>
        <w:rPr>
          <w:color w:val="000000"/>
          <w:sz w:val="28"/>
          <w:szCs w:val="28"/>
        </w:rPr>
      </w:pPr>
      <w:r w:rsidRPr="000127A0">
        <w:rPr>
          <w:color w:val="000000"/>
          <w:sz w:val="28"/>
          <w:szCs w:val="28"/>
        </w:rPr>
        <w:t xml:space="preserve">В 2019 году ВМП оказана 501 ребенку (в 2017 году – 461 ребенку, </w:t>
      </w:r>
      <w:r w:rsidR="004B2D8B">
        <w:rPr>
          <w:color w:val="000000"/>
          <w:sz w:val="28"/>
          <w:szCs w:val="28"/>
        </w:rPr>
        <w:t xml:space="preserve">в </w:t>
      </w:r>
      <w:r w:rsidRPr="000127A0">
        <w:rPr>
          <w:color w:val="000000"/>
          <w:sz w:val="28"/>
          <w:szCs w:val="28"/>
        </w:rPr>
        <w:t xml:space="preserve">2018 году </w:t>
      </w:r>
      <w:r w:rsidR="004B2D8B">
        <w:rPr>
          <w:color w:val="000000"/>
          <w:sz w:val="28"/>
          <w:szCs w:val="28"/>
        </w:rPr>
        <w:t xml:space="preserve">- </w:t>
      </w:r>
      <w:r w:rsidRPr="000127A0">
        <w:rPr>
          <w:color w:val="000000"/>
          <w:sz w:val="28"/>
          <w:szCs w:val="28"/>
        </w:rPr>
        <w:t>470 детям). У детей до года увеличилось число проведенных операций с 67 до 101 по поводу врожденных пороков развития, из них у 13 с применением высоких технологий.</w:t>
      </w:r>
    </w:p>
    <w:p w:rsidR="00444430" w:rsidRDefault="00444430" w:rsidP="00444430">
      <w:pPr>
        <w:autoSpaceDE w:val="0"/>
        <w:autoSpaceDN w:val="0"/>
        <w:adjustRightInd w:val="0"/>
        <w:ind w:firstLine="709"/>
        <w:jc w:val="both"/>
        <w:rPr>
          <w:color w:val="000000"/>
          <w:sz w:val="28"/>
          <w:szCs w:val="28"/>
        </w:rPr>
      </w:pPr>
      <w:r w:rsidRPr="00444430">
        <w:rPr>
          <w:color w:val="000000"/>
          <w:sz w:val="28"/>
          <w:szCs w:val="28"/>
        </w:rPr>
        <w:t>В отделениях хирургического профиля выполнен</w:t>
      </w:r>
      <w:r w:rsidR="008E6C78">
        <w:rPr>
          <w:color w:val="000000"/>
          <w:sz w:val="28"/>
          <w:szCs w:val="28"/>
        </w:rPr>
        <w:t>ы</w:t>
      </w:r>
      <w:r w:rsidRPr="00444430">
        <w:rPr>
          <w:color w:val="000000"/>
          <w:sz w:val="28"/>
          <w:szCs w:val="28"/>
        </w:rPr>
        <w:t xml:space="preserve"> 4 715 операций (в 2017 году </w:t>
      </w:r>
      <w:r w:rsidR="008E6C78">
        <w:rPr>
          <w:color w:val="000000"/>
          <w:sz w:val="28"/>
          <w:szCs w:val="28"/>
        </w:rPr>
        <w:t xml:space="preserve">- </w:t>
      </w:r>
      <w:r w:rsidRPr="00444430">
        <w:rPr>
          <w:color w:val="000000"/>
          <w:sz w:val="28"/>
          <w:szCs w:val="28"/>
        </w:rPr>
        <w:t xml:space="preserve">4 800 операций, в 2018 году </w:t>
      </w:r>
      <w:r w:rsidR="008E6C78">
        <w:rPr>
          <w:color w:val="000000"/>
          <w:sz w:val="28"/>
          <w:szCs w:val="28"/>
        </w:rPr>
        <w:t xml:space="preserve">- </w:t>
      </w:r>
      <w:r w:rsidRPr="00444430">
        <w:rPr>
          <w:color w:val="000000"/>
          <w:sz w:val="28"/>
          <w:szCs w:val="28"/>
        </w:rPr>
        <w:t xml:space="preserve">4 794 операции). За 2019 год выросла на 14,0 % операционная активность (с 63,7 % до 77,7 %), за счет роста </w:t>
      </w:r>
      <w:r w:rsidRPr="00444430">
        <w:rPr>
          <w:color w:val="000000"/>
          <w:sz w:val="28"/>
          <w:szCs w:val="28"/>
        </w:rPr>
        <w:lastRenderedPageBreak/>
        <w:t xml:space="preserve">оперативных вмешательств по детской хирургии (с 72,6 % до 81,4 %), оториноларингологии (с 74,8 % до 83,4 %). </w:t>
      </w:r>
    </w:p>
    <w:p w:rsidR="00444430" w:rsidRPr="00444430" w:rsidRDefault="00444430" w:rsidP="00444430">
      <w:pPr>
        <w:autoSpaceDE w:val="0"/>
        <w:autoSpaceDN w:val="0"/>
        <w:adjustRightInd w:val="0"/>
        <w:ind w:firstLine="709"/>
        <w:jc w:val="both"/>
        <w:rPr>
          <w:color w:val="000000"/>
          <w:sz w:val="28"/>
          <w:szCs w:val="28"/>
        </w:rPr>
      </w:pPr>
      <w:r w:rsidRPr="00444430">
        <w:rPr>
          <w:color w:val="000000"/>
          <w:sz w:val="28"/>
          <w:szCs w:val="28"/>
        </w:rPr>
        <w:t xml:space="preserve">Послеоперационная летальность и показатель послеоперационных осложнений сохраняются на стабильно низком уровне и составляют 0,1 % и 0,3 % соответственно. Летальных исходов при оказании экстренной хирургической помощи не зарегистрировано. </w:t>
      </w:r>
    </w:p>
    <w:p w:rsidR="000B6471" w:rsidRDefault="00444430" w:rsidP="000B6471">
      <w:pPr>
        <w:autoSpaceDE w:val="0"/>
        <w:autoSpaceDN w:val="0"/>
        <w:adjustRightInd w:val="0"/>
        <w:ind w:firstLine="709"/>
        <w:jc w:val="both"/>
        <w:rPr>
          <w:color w:val="000000"/>
          <w:sz w:val="28"/>
          <w:szCs w:val="28"/>
        </w:rPr>
      </w:pPr>
      <w:r w:rsidRPr="00444430">
        <w:rPr>
          <w:color w:val="000000"/>
          <w:sz w:val="28"/>
          <w:szCs w:val="28"/>
        </w:rPr>
        <w:t>В реанимационно-консультативном центре детской больницы проводится ежедневный дистанционный мониторинг динамики состояния детей, находящихся в тяжелом состоянии в медицинских организациях автономного округа. Количество консультаций в 2019 году составило 236 против 548 в 2017 году. Дистанционно велись 67 пациентов.</w:t>
      </w:r>
    </w:p>
    <w:p w:rsidR="000B6471" w:rsidRPr="000B6471" w:rsidRDefault="000B6471" w:rsidP="000B6471">
      <w:pPr>
        <w:autoSpaceDE w:val="0"/>
        <w:autoSpaceDN w:val="0"/>
        <w:adjustRightInd w:val="0"/>
        <w:ind w:firstLine="709"/>
        <w:jc w:val="both"/>
        <w:rPr>
          <w:color w:val="000000"/>
          <w:sz w:val="28"/>
          <w:szCs w:val="28"/>
        </w:rPr>
      </w:pPr>
      <w:r w:rsidRPr="000B6471">
        <w:rPr>
          <w:color w:val="000000"/>
          <w:sz w:val="28"/>
          <w:szCs w:val="28"/>
        </w:rPr>
        <w:t>За 2019 год в больнице внедрен</w:t>
      </w:r>
      <w:r w:rsidR="003D3E0D">
        <w:rPr>
          <w:color w:val="000000"/>
          <w:sz w:val="28"/>
          <w:szCs w:val="28"/>
        </w:rPr>
        <w:t>ы</w:t>
      </w:r>
      <w:r w:rsidRPr="000B6471">
        <w:rPr>
          <w:color w:val="000000"/>
          <w:sz w:val="28"/>
          <w:szCs w:val="28"/>
        </w:rPr>
        <w:t xml:space="preserve"> 10 лечебных и 5 диагностических методик. Лечебные методики внедрены в отделениях хирургического профиля и отделении детской онкологии: </w:t>
      </w:r>
    </w:p>
    <w:p w:rsidR="0001656F" w:rsidRDefault="000B6471" w:rsidP="0001656F">
      <w:pPr>
        <w:autoSpaceDE w:val="0"/>
        <w:autoSpaceDN w:val="0"/>
        <w:adjustRightInd w:val="0"/>
        <w:ind w:firstLine="709"/>
        <w:jc w:val="both"/>
        <w:rPr>
          <w:color w:val="000000"/>
          <w:sz w:val="28"/>
          <w:szCs w:val="28"/>
        </w:rPr>
      </w:pPr>
      <w:r>
        <w:rPr>
          <w:color w:val="000000"/>
          <w:sz w:val="28"/>
          <w:szCs w:val="28"/>
        </w:rPr>
        <w:t>м</w:t>
      </w:r>
      <w:r w:rsidRPr="000B6471">
        <w:rPr>
          <w:color w:val="000000"/>
          <w:sz w:val="28"/>
          <w:szCs w:val="28"/>
        </w:rPr>
        <w:t>алоинвазивный метод коррекции деформации конечностей у детей путем управляемого роста с использованием 8-образных пластин;</w:t>
      </w:r>
    </w:p>
    <w:p w:rsidR="0001656F" w:rsidRDefault="0001656F" w:rsidP="0001656F">
      <w:pPr>
        <w:autoSpaceDE w:val="0"/>
        <w:autoSpaceDN w:val="0"/>
        <w:adjustRightInd w:val="0"/>
        <w:ind w:firstLine="709"/>
        <w:jc w:val="both"/>
        <w:rPr>
          <w:color w:val="000000"/>
          <w:sz w:val="28"/>
          <w:szCs w:val="28"/>
        </w:rPr>
      </w:pPr>
      <w:r>
        <w:rPr>
          <w:color w:val="000000"/>
          <w:sz w:val="28"/>
          <w:szCs w:val="28"/>
        </w:rPr>
        <w:t>т</w:t>
      </w:r>
      <w:r w:rsidRPr="0001656F">
        <w:rPr>
          <w:color w:val="000000"/>
          <w:sz w:val="28"/>
          <w:szCs w:val="28"/>
        </w:rPr>
        <w:t xml:space="preserve">ранскутанный способ пластики пупочного кольца; </w:t>
      </w:r>
    </w:p>
    <w:p w:rsidR="0001656F" w:rsidRDefault="0001656F" w:rsidP="0001656F">
      <w:pPr>
        <w:autoSpaceDE w:val="0"/>
        <w:autoSpaceDN w:val="0"/>
        <w:adjustRightInd w:val="0"/>
        <w:ind w:firstLine="709"/>
        <w:jc w:val="both"/>
        <w:rPr>
          <w:color w:val="000000"/>
          <w:sz w:val="28"/>
          <w:szCs w:val="28"/>
        </w:rPr>
      </w:pPr>
      <w:r>
        <w:rPr>
          <w:color w:val="000000"/>
          <w:sz w:val="28"/>
          <w:szCs w:val="28"/>
        </w:rPr>
        <w:t>т</w:t>
      </w:r>
      <w:r w:rsidRPr="0001656F">
        <w:rPr>
          <w:color w:val="000000"/>
          <w:sz w:val="28"/>
          <w:szCs w:val="28"/>
        </w:rPr>
        <w:t xml:space="preserve">оракоскопическая санация плевральных полостей при деструктивных пневмониях; </w:t>
      </w:r>
    </w:p>
    <w:p w:rsidR="0001656F" w:rsidRDefault="0001656F" w:rsidP="0001656F">
      <w:pPr>
        <w:autoSpaceDE w:val="0"/>
        <w:autoSpaceDN w:val="0"/>
        <w:adjustRightInd w:val="0"/>
        <w:ind w:firstLine="709"/>
        <w:jc w:val="both"/>
        <w:rPr>
          <w:color w:val="000000"/>
          <w:sz w:val="28"/>
          <w:szCs w:val="28"/>
        </w:rPr>
      </w:pPr>
      <w:r>
        <w:rPr>
          <w:color w:val="000000"/>
          <w:sz w:val="28"/>
          <w:szCs w:val="28"/>
        </w:rPr>
        <w:t>м</w:t>
      </w:r>
      <w:r w:rsidRPr="0001656F">
        <w:rPr>
          <w:color w:val="000000"/>
          <w:sz w:val="28"/>
          <w:szCs w:val="28"/>
        </w:rPr>
        <w:t xml:space="preserve">ежьягодичный доступ при оперативном лечении тератом крестцово - копчиковой области; </w:t>
      </w:r>
    </w:p>
    <w:p w:rsidR="0001656F" w:rsidRDefault="0001656F" w:rsidP="0001656F">
      <w:pPr>
        <w:autoSpaceDE w:val="0"/>
        <w:autoSpaceDN w:val="0"/>
        <w:adjustRightInd w:val="0"/>
        <w:ind w:firstLine="709"/>
        <w:jc w:val="both"/>
        <w:rPr>
          <w:color w:val="000000"/>
          <w:sz w:val="28"/>
          <w:szCs w:val="28"/>
        </w:rPr>
      </w:pPr>
      <w:r>
        <w:rPr>
          <w:color w:val="000000"/>
          <w:sz w:val="28"/>
          <w:szCs w:val="28"/>
        </w:rPr>
        <w:t>д</w:t>
      </w:r>
      <w:r w:rsidRPr="0001656F">
        <w:rPr>
          <w:color w:val="000000"/>
          <w:sz w:val="28"/>
          <w:szCs w:val="28"/>
        </w:rPr>
        <w:t xml:space="preserve">вухпортовый способ оперативного </w:t>
      </w:r>
      <w:r>
        <w:rPr>
          <w:color w:val="000000"/>
          <w:sz w:val="28"/>
          <w:szCs w:val="28"/>
        </w:rPr>
        <w:t>лечения паховых грыж у девочек;</w:t>
      </w:r>
    </w:p>
    <w:p w:rsidR="0001656F" w:rsidRDefault="0001656F" w:rsidP="0001656F">
      <w:pPr>
        <w:autoSpaceDE w:val="0"/>
        <w:autoSpaceDN w:val="0"/>
        <w:adjustRightInd w:val="0"/>
        <w:ind w:firstLine="709"/>
        <w:jc w:val="both"/>
        <w:rPr>
          <w:color w:val="000000"/>
          <w:sz w:val="28"/>
          <w:szCs w:val="28"/>
        </w:rPr>
      </w:pPr>
      <w:r>
        <w:rPr>
          <w:color w:val="000000"/>
          <w:sz w:val="28"/>
          <w:szCs w:val="28"/>
        </w:rPr>
        <w:t>ц</w:t>
      </w:r>
      <w:r w:rsidRPr="0001656F">
        <w:rPr>
          <w:color w:val="000000"/>
          <w:sz w:val="28"/>
          <w:szCs w:val="28"/>
        </w:rPr>
        <w:t xml:space="preserve">екопексия при инвагинации кишечника; </w:t>
      </w:r>
    </w:p>
    <w:p w:rsidR="0001656F" w:rsidRDefault="0001656F" w:rsidP="0001656F">
      <w:pPr>
        <w:autoSpaceDE w:val="0"/>
        <w:autoSpaceDN w:val="0"/>
        <w:adjustRightInd w:val="0"/>
        <w:ind w:firstLine="709"/>
        <w:jc w:val="both"/>
        <w:rPr>
          <w:color w:val="000000"/>
          <w:sz w:val="28"/>
          <w:szCs w:val="28"/>
        </w:rPr>
      </w:pPr>
      <w:r>
        <w:rPr>
          <w:color w:val="000000"/>
          <w:sz w:val="28"/>
          <w:szCs w:val="28"/>
        </w:rPr>
        <w:t>п</w:t>
      </w:r>
      <w:r w:rsidRPr="0001656F">
        <w:rPr>
          <w:color w:val="000000"/>
          <w:sz w:val="28"/>
          <w:szCs w:val="28"/>
        </w:rPr>
        <w:t xml:space="preserve">арауретральное введение препарата Вантрис у ребёнка (девочки) с инконтиненцией мочи на фоне недостаточности шейки мочевого пузыря; </w:t>
      </w:r>
    </w:p>
    <w:p w:rsidR="0001656F" w:rsidRDefault="0001656F" w:rsidP="0001656F">
      <w:pPr>
        <w:autoSpaceDE w:val="0"/>
        <w:autoSpaceDN w:val="0"/>
        <w:adjustRightInd w:val="0"/>
        <w:ind w:firstLine="709"/>
        <w:jc w:val="both"/>
        <w:rPr>
          <w:color w:val="000000"/>
          <w:sz w:val="28"/>
          <w:szCs w:val="28"/>
        </w:rPr>
      </w:pPr>
      <w:r>
        <w:rPr>
          <w:color w:val="000000"/>
          <w:sz w:val="28"/>
          <w:szCs w:val="28"/>
        </w:rPr>
        <w:t>с</w:t>
      </w:r>
      <w:r w:rsidRPr="0001656F">
        <w:rPr>
          <w:color w:val="000000"/>
          <w:sz w:val="28"/>
          <w:szCs w:val="28"/>
        </w:rPr>
        <w:t xml:space="preserve">убингвинальная микрохирургическая варикоцелэктомия (операция Мармара) при варикоцеле; </w:t>
      </w:r>
    </w:p>
    <w:p w:rsidR="0001656F" w:rsidRDefault="0001656F" w:rsidP="0001656F">
      <w:pPr>
        <w:autoSpaceDE w:val="0"/>
        <w:autoSpaceDN w:val="0"/>
        <w:adjustRightInd w:val="0"/>
        <w:ind w:firstLine="709"/>
        <w:jc w:val="both"/>
        <w:rPr>
          <w:color w:val="000000"/>
          <w:sz w:val="28"/>
          <w:szCs w:val="28"/>
        </w:rPr>
      </w:pPr>
      <w:r>
        <w:rPr>
          <w:color w:val="000000"/>
          <w:sz w:val="28"/>
          <w:szCs w:val="28"/>
        </w:rPr>
        <w:t>п</w:t>
      </w:r>
      <w:r w:rsidRPr="0001656F">
        <w:rPr>
          <w:color w:val="000000"/>
          <w:sz w:val="28"/>
          <w:szCs w:val="28"/>
        </w:rPr>
        <w:t xml:space="preserve">ротокол лечения нефробластомы SIOP 2016; </w:t>
      </w:r>
    </w:p>
    <w:p w:rsidR="000B6471" w:rsidRDefault="0001656F" w:rsidP="0001656F">
      <w:pPr>
        <w:autoSpaceDE w:val="0"/>
        <w:autoSpaceDN w:val="0"/>
        <w:adjustRightInd w:val="0"/>
        <w:ind w:firstLine="709"/>
        <w:jc w:val="both"/>
        <w:rPr>
          <w:color w:val="000000"/>
          <w:sz w:val="28"/>
          <w:szCs w:val="28"/>
        </w:rPr>
      </w:pPr>
      <w:r>
        <w:rPr>
          <w:color w:val="000000"/>
          <w:sz w:val="28"/>
          <w:szCs w:val="28"/>
        </w:rPr>
        <w:t>п</w:t>
      </w:r>
      <w:r w:rsidRPr="0001656F">
        <w:rPr>
          <w:color w:val="000000"/>
          <w:sz w:val="28"/>
          <w:szCs w:val="28"/>
        </w:rPr>
        <w:t>ротиворецидивный протокол лечения нейробластомы Metro-NB 2012.</w:t>
      </w:r>
    </w:p>
    <w:p w:rsidR="0001656F" w:rsidRDefault="00EE570F" w:rsidP="0001656F">
      <w:pPr>
        <w:autoSpaceDE w:val="0"/>
        <w:autoSpaceDN w:val="0"/>
        <w:adjustRightInd w:val="0"/>
        <w:ind w:firstLine="709"/>
        <w:jc w:val="both"/>
        <w:rPr>
          <w:sz w:val="28"/>
          <w:szCs w:val="28"/>
        </w:rPr>
      </w:pPr>
      <w:r>
        <w:rPr>
          <w:sz w:val="28"/>
          <w:szCs w:val="28"/>
        </w:rPr>
        <w:t>Диагностические методики представлены в области лабораторной диагностики, что позволит идентифицировать микроорганизмы с использованием масс-спектрометра LT2 Plus, определять чувствительность бактерий к антибиотикам на бактериологическом анализаторе «Phoenix», проводить количественное определение функционально активного протеинаС в плазме хромогенным методом при комплексном обследовании для диагностики возможных причин развития тромбозов и тромботических осложнений, определять количество свободного протеина S в плазме методом иммунотурбидиметрии при комплексной диагностике тромбофилии, при наличии эпизодов артериальных или венозных тромбозов, а также тромбоэмболических осложнений.</w:t>
      </w:r>
    </w:p>
    <w:p w:rsidR="00EE570F" w:rsidRDefault="00EE570F" w:rsidP="0001656F">
      <w:pPr>
        <w:autoSpaceDE w:val="0"/>
        <w:autoSpaceDN w:val="0"/>
        <w:adjustRightInd w:val="0"/>
        <w:ind w:firstLine="709"/>
        <w:jc w:val="both"/>
        <w:rPr>
          <w:sz w:val="28"/>
          <w:szCs w:val="28"/>
        </w:rPr>
      </w:pPr>
      <w:r>
        <w:rPr>
          <w:sz w:val="28"/>
          <w:szCs w:val="28"/>
        </w:rPr>
        <w:t xml:space="preserve">В 2019 году на базе учреждения начал работать нейроортопедический консилиум для решения вопросов улучшения качества жизни детей с ДЦП (уменьшение двигательного дефекта, возможность их вертикализации, улучшение паттерна ходьбы, раннее выявление и эффективное наблюдение, своевременность начала лечения и обеспечение преемственности между </w:t>
      </w:r>
      <w:r>
        <w:rPr>
          <w:sz w:val="28"/>
          <w:szCs w:val="28"/>
        </w:rPr>
        <w:lastRenderedPageBreak/>
        <w:t>неврологической и ортопедической службой, вопросы взаимодействия в решении проблем ортезирования и обеспечения средствами реабилитации, развитие стратегии профилактики ортопедических осложнений, а не активного раннего оперативного вмешательства).</w:t>
      </w:r>
    </w:p>
    <w:p w:rsidR="00344808" w:rsidRDefault="008E2D72" w:rsidP="00344808">
      <w:pPr>
        <w:autoSpaceDE w:val="0"/>
        <w:autoSpaceDN w:val="0"/>
        <w:adjustRightInd w:val="0"/>
        <w:ind w:firstLine="709"/>
        <w:jc w:val="both"/>
        <w:rPr>
          <w:sz w:val="28"/>
          <w:szCs w:val="28"/>
        </w:rPr>
      </w:pPr>
      <w:r>
        <w:rPr>
          <w:sz w:val="28"/>
          <w:szCs w:val="28"/>
        </w:rPr>
        <w:t>В</w:t>
      </w:r>
      <w:r w:rsidR="00EE570F">
        <w:rPr>
          <w:sz w:val="28"/>
          <w:szCs w:val="28"/>
        </w:rPr>
        <w:t>ысокотехнологичная медицинская помощь оказана 1 964 детям, из них 659 детям, имеющим статус «ребенок-инвалид».</w:t>
      </w:r>
    </w:p>
    <w:p w:rsidR="00344808" w:rsidRPr="00344808" w:rsidRDefault="00344808" w:rsidP="00344808">
      <w:pPr>
        <w:autoSpaceDE w:val="0"/>
        <w:autoSpaceDN w:val="0"/>
        <w:adjustRightInd w:val="0"/>
        <w:ind w:firstLine="709"/>
        <w:jc w:val="both"/>
        <w:rPr>
          <w:sz w:val="28"/>
          <w:szCs w:val="28"/>
        </w:rPr>
      </w:pPr>
      <w:r w:rsidRPr="00344808">
        <w:rPr>
          <w:color w:val="000000"/>
          <w:sz w:val="28"/>
          <w:szCs w:val="28"/>
        </w:rPr>
        <w:t xml:space="preserve">За пределами автономного округа в 2019 году за счет средств федерального бюджета высокотехнологичная медицинская помощь оказана 616 детям, из них 258 ребенку, имеющему статус «ребенок-инвалид», за счет средств обязательного медицинского страхования высокотехнологичная медицинская помощь оказана 231, из них 71 ребенку, имеющему статус «ребенок-инвалид». </w:t>
      </w:r>
    </w:p>
    <w:p w:rsidR="00344808" w:rsidRDefault="00344808" w:rsidP="00344808">
      <w:pPr>
        <w:autoSpaceDE w:val="0"/>
        <w:autoSpaceDN w:val="0"/>
        <w:adjustRightInd w:val="0"/>
        <w:ind w:firstLine="709"/>
        <w:jc w:val="both"/>
        <w:rPr>
          <w:color w:val="000000"/>
          <w:sz w:val="28"/>
          <w:szCs w:val="28"/>
        </w:rPr>
      </w:pPr>
      <w:r w:rsidRPr="00344808">
        <w:rPr>
          <w:color w:val="000000"/>
          <w:sz w:val="28"/>
          <w:szCs w:val="28"/>
        </w:rPr>
        <w:t>В медицинских организациях автономного округа в 2019 году за счет средств бюджета автономного округа высокотехнологичная медицинская помощь оказана 763 детям, из них 315 детям, имеющим статус «ребенок-инвалид», за счет средств обязательного медицинского страхования высокотехнологичная медицинская помощь оказана 354 детям, из них 15 детям, имеющим статус «ребенок-инвалид».</w:t>
      </w:r>
    </w:p>
    <w:p w:rsidR="00344808" w:rsidRDefault="00344808" w:rsidP="00344808">
      <w:pPr>
        <w:autoSpaceDE w:val="0"/>
        <w:autoSpaceDN w:val="0"/>
        <w:adjustRightInd w:val="0"/>
        <w:ind w:firstLine="709"/>
        <w:jc w:val="both"/>
        <w:rPr>
          <w:color w:val="000000"/>
          <w:sz w:val="28"/>
          <w:szCs w:val="28"/>
        </w:rPr>
      </w:pPr>
      <w:r w:rsidRPr="00344808">
        <w:rPr>
          <w:color w:val="000000"/>
          <w:sz w:val="28"/>
          <w:szCs w:val="28"/>
        </w:rPr>
        <w:t>Всего на диспансерном учете в Центре состо</w:t>
      </w:r>
      <w:r w:rsidR="007270B2">
        <w:rPr>
          <w:color w:val="000000"/>
          <w:sz w:val="28"/>
          <w:szCs w:val="28"/>
        </w:rPr>
        <w:t>я</w:t>
      </w:r>
      <w:r w:rsidRPr="00344808">
        <w:rPr>
          <w:color w:val="000000"/>
          <w:sz w:val="28"/>
          <w:szCs w:val="28"/>
        </w:rPr>
        <w:t>т 187 детей после перенесенной операции кохлеарной имплантации (в 2018 году – 180 детей, в 2017 году – 153 ребенка). В 2019 году в Центре 19 детям с двухсторонней нейросенсорной тугоухостью проведена операция по кохлеарной имплантации.</w:t>
      </w:r>
    </w:p>
    <w:p w:rsidR="00925914" w:rsidRPr="00925914" w:rsidRDefault="00925914" w:rsidP="00925914">
      <w:pPr>
        <w:widowControl w:val="0"/>
        <w:tabs>
          <w:tab w:val="left" w:pos="5975"/>
        </w:tabs>
        <w:ind w:firstLine="709"/>
        <w:jc w:val="both"/>
        <w:rPr>
          <w:color w:val="000000"/>
          <w:sz w:val="28"/>
          <w:szCs w:val="28"/>
        </w:rPr>
      </w:pPr>
      <w:r w:rsidRPr="00B91079">
        <w:rPr>
          <w:color w:val="000000"/>
          <w:sz w:val="28"/>
          <w:szCs w:val="28"/>
        </w:rPr>
        <w:t>Профилактические осмотры несовершеннолетних организованы в соответствии с приказом Министерства здравоохранения Российской Федерации от 10</w:t>
      </w:r>
      <w:r w:rsidR="007F5F89">
        <w:rPr>
          <w:color w:val="000000"/>
          <w:sz w:val="28"/>
          <w:szCs w:val="28"/>
        </w:rPr>
        <w:t>.08.</w:t>
      </w:r>
      <w:r w:rsidRPr="00B91079">
        <w:rPr>
          <w:color w:val="000000"/>
          <w:sz w:val="28"/>
          <w:szCs w:val="28"/>
        </w:rPr>
        <w:t xml:space="preserve">2017 № 514н «О Порядке проведения профилактических медицинских осмотров несовершеннолетних». </w:t>
      </w:r>
    </w:p>
    <w:p w:rsidR="00925914" w:rsidRPr="00925914" w:rsidRDefault="00925914" w:rsidP="00925914">
      <w:pPr>
        <w:widowControl w:val="0"/>
        <w:tabs>
          <w:tab w:val="left" w:pos="5975"/>
        </w:tabs>
        <w:ind w:firstLine="709"/>
        <w:jc w:val="both"/>
        <w:rPr>
          <w:color w:val="000000"/>
          <w:sz w:val="28"/>
          <w:szCs w:val="28"/>
        </w:rPr>
      </w:pPr>
      <w:r w:rsidRPr="00B91079">
        <w:rPr>
          <w:color w:val="000000"/>
          <w:sz w:val="28"/>
          <w:szCs w:val="28"/>
        </w:rPr>
        <w:t xml:space="preserve">В 2019 году профилактический медицинский осмотр прошли 325 218 </w:t>
      </w:r>
      <w:r w:rsidR="007270B2">
        <w:rPr>
          <w:color w:val="000000"/>
          <w:sz w:val="28"/>
          <w:szCs w:val="28"/>
        </w:rPr>
        <w:t xml:space="preserve">детей </w:t>
      </w:r>
      <w:r w:rsidRPr="00B91079">
        <w:rPr>
          <w:color w:val="000000"/>
          <w:sz w:val="28"/>
          <w:szCs w:val="28"/>
        </w:rPr>
        <w:t xml:space="preserve">(в 2018 году </w:t>
      </w:r>
      <w:r w:rsidR="007F5F89">
        <w:rPr>
          <w:color w:val="000000"/>
          <w:sz w:val="28"/>
          <w:szCs w:val="28"/>
        </w:rPr>
        <w:t xml:space="preserve">- </w:t>
      </w:r>
      <w:r w:rsidRPr="00B91079">
        <w:rPr>
          <w:color w:val="000000"/>
          <w:sz w:val="28"/>
          <w:szCs w:val="28"/>
        </w:rPr>
        <w:t>314</w:t>
      </w:r>
      <w:r w:rsidR="007270B2">
        <w:rPr>
          <w:color w:val="000000"/>
          <w:sz w:val="28"/>
          <w:szCs w:val="28"/>
        </w:rPr>
        <w:t> </w:t>
      </w:r>
      <w:r w:rsidRPr="00B91079">
        <w:rPr>
          <w:color w:val="000000"/>
          <w:sz w:val="28"/>
          <w:szCs w:val="28"/>
        </w:rPr>
        <w:t>282</w:t>
      </w:r>
      <w:r w:rsidR="007270B2">
        <w:rPr>
          <w:color w:val="000000"/>
          <w:sz w:val="28"/>
          <w:szCs w:val="28"/>
        </w:rPr>
        <w:t xml:space="preserve"> ребенка</w:t>
      </w:r>
      <w:r w:rsidRPr="00B91079">
        <w:rPr>
          <w:color w:val="000000"/>
          <w:sz w:val="28"/>
          <w:szCs w:val="28"/>
        </w:rPr>
        <w:t xml:space="preserve">, в 2017 году </w:t>
      </w:r>
      <w:r w:rsidR="007F5F89">
        <w:rPr>
          <w:color w:val="000000"/>
          <w:sz w:val="28"/>
          <w:szCs w:val="28"/>
        </w:rPr>
        <w:t xml:space="preserve">- </w:t>
      </w:r>
      <w:r w:rsidRPr="00B91079">
        <w:rPr>
          <w:color w:val="000000"/>
          <w:sz w:val="28"/>
          <w:szCs w:val="28"/>
        </w:rPr>
        <w:t>316 196 детей), направлен</w:t>
      </w:r>
      <w:r w:rsidR="007F5F89">
        <w:rPr>
          <w:color w:val="000000"/>
          <w:sz w:val="28"/>
          <w:szCs w:val="28"/>
        </w:rPr>
        <w:t>ы</w:t>
      </w:r>
      <w:r w:rsidRPr="00B91079">
        <w:rPr>
          <w:color w:val="000000"/>
          <w:sz w:val="28"/>
          <w:szCs w:val="28"/>
        </w:rPr>
        <w:t xml:space="preserve"> на II этап – 63 266 несовершеннолетних (в 2018 году – 61 514 несовершеннолетних, в 2017 году – 48 298 детей); завершили II этап – 53 316 ребенка (в 2018 году – 49 582 ребенка, в 2017 году – 34 359 детей). </w:t>
      </w:r>
    </w:p>
    <w:p w:rsidR="00925914" w:rsidRPr="00925914" w:rsidRDefault="00925914" w:rsidP="00925914">
      <w:pPr>
        <w:widowControl w:val="0"/>
        <w:tabs>
          <w:tab w:val="left" w:pos="5975"/>
        </w:tabs>
        <w:ind w:firstLine="709"/>
        <w:jc w:val="both"/>
        <w:rPr>
          <w:color w:val="000000"/>
          <w:sz w:val="28"/>
          <w:szCs w:val="28"/>
        </w:rPr>
      </w:pPr>
      <w:r w:rsidRPr="00B91079">
        <w:rPr>
          <w:color w:val="000000"/>
          <w:sz w:val="28"/>
          <w:szCs w:val="28"/>
        </w:rPr>
        <w:t xml:space="preserve">Соотношение по группам здоровья распределено следующим образом: </w:t>
      </w:r>
    </w:p>
    <w:p w:rsidR="00925914" w:rsidRPr="00925914" w:rsidRDefault="00925914" w:rsidP="00925914">
      <w:pPr>
        <w:widowControl w:val="0"/>
        <w:tabs>
          <w:tab w:val="left" w:pos="5975"/>
        </w:tabs>
        <w:ind w:firstLine="709"/>
        <w:jc w:val="both"/>
        <w:rPr>
          <w:color w:val="000000"/>
          <w:sz w:val="28"/>
          <w:szCs w:val="28"/>
        </w:rPr>
      </w:pPr>
      <w:r w:rsidRPr="00B91079">
        <w:rPr>
          <w:color w:val="000000"/>
          <w:sz w:val="28"/>
          <w:szCs w:val="28"/>
        </w:rPr>
        <w:t xml:space="preserve">I группа здоровья – 57 445 детей; </w:t>
      </w:r>
    </w:p>
    <w:p w:rsidR="00925914" w:rsidRPr="00925914" w:rsidRDefault="00925914" w:rsidP="00925914">
      <w:pPr>
        <w:widowControl w:val="0"/>
        <w:tabs>
          <w:tab w:val="left" w:pos="5975"/>
        </w:tabs>
        <w:ind w:firstLine="709"/>
        <w:jc w:val="both"/>
        <w:rPr>
          <w:color w:val="000000"/>
          <w:sz w:val="28"/>
          <w:szCs w:val="28"/>
        </w:rPr>
      </w:pPr>
      <w:r w:rsidRPr="00B91079">
        <w:rPr>
          <w:color w:val="000000"/>
          <w:sz w:val="28"/>
          <w:szCs w:val="28"/>
        </w:rPr>
        <w:t xml:space="preserve">II группа здоровья – 229 762 детей; </w:t>
      </w:r>
    </w:p>
    <w:p w:rsidR="00925914" w:rsidRPr="00925914" w:rsidRDefault="00925914" w:rsidP="00925914">
      <w:pPr>
        <w:widowControl w:val="0"/>
        <w:tabs>
          <w:tab w:val="left" w:pos="5975"/>
        </w:tabs>
        <w:ind w:firstLine="709"/>
        <w:jc w:val="both"/>
        <w:rPr>
          <w:color w:val="000000"/>
          <w:sz w:val="28"/>
          <w:szCs w:val="28"/>
        </w:rPr>
      </w:pPr>
      <w:r w:rsidRPr="00B91079">
        <w:rPr>
          <w:color w:val="000000"/>
          <w:sz w:val="28"/>
          <w:szCs w:val="28"/>
        </w:rPr>
        <w:t xml:space="preserve">III группа здоровья – 31 914 детей; </w:t>
      </w:r>
    </w:p>
    <w:p w:rsidR="00925914" w:rsidRPr="00B91079" w:rsidRDefault="00925914" w:rsidP="00925914">
      <w:pPr>
        <w:widowControl w:val="0"/>
        <w:tabs>
          <w:tab w:val="left" w:pos="5975"/>
        </w:tabs>
        <w:ind w:firstLine="709"/>
        <w:jc w:val="both"/>
        <w:rPr>
          <w:color w:val="000000"/>
          <w:sz w:val="28"/>
          <w:szCs w:val="28"/>
        </w:rPr>
      </w:pPr>
      <w:r w:rsidRPr="00B91079">
        <w:rPr>
          <w:color w:val="000000"/>
          <w:sz w:val="28"/>
          <w:szCs w:val="28"/>
        </w:rPr>
        <w:t xml:space="preserve">IV группа здоровья –90 детей; </w:t>
      </w:r>
    </w:p>
    <w:p w:rsidR="00925914" w:rsidRPr="0001656F" w:rsidRDefault="00925914" w:rsidP="00925914">
      <w:pPr>
        <w:autoSpaceDE w:val="0"/>
        <w:autoSpaceDN w:val="0"/>
        <w:adjustRightInd w:val="0"/>
        <w:ind w:firstLine="709"/>
        <w:jc w:val="both"/>
        <w:rPr>
          <w:color w:val="000000"/>
          <w:sz w:val="28"/>
          <w:szCs w:val="28"/>
        </w:rPr>
      </w:pPr>
      <w:r w:rsidRPr="00925914">
        <w:rPr>
          <w:color w:val="000000"/>
          <w:sz w:val="28"/>
          <w:szCs w:val="28"/>
        </w:rPr>
        <w:t>V группа здоровья – 6 007 детей</w:t>
      </w:r>
      <w:r>
        <w:rPr>
          <w:color w:val="000000"/>
          <w:sz w:val="28"/>
          <w:szCs w:val="28"/>
        </w:rPr>
        <w:t>.</w:t>
      </w:r>
    </w:p>
    <w:p w:rsidR="004561B0" w:rsidRPr="00452B36" w:rsidRDefault="004561B0" w:rsidP="001E5D2A">
      <w:pPr>
        <w:jc w:val="center"/>
        <w:rPr>
          <w:b/>
          <w:color w:val="FF0000"/>
          <w:sz w:val="28"/>
          <w:szCs w:val="28"/>
        </w:rPr>
      </w:pPr>
    </w:p>
    <w:p w:rsidR="002A1DFE" w:rsidRPr="004561B0" w:rsidRDefault="005C579C" w:rsidP="005C579C">
      <w:pPr>
        <w:ind w:firstLine="709"/>
        <w:jc w:val="center"/>
        <w:rPr>
          <w:b/>
          <w:bCs/>
          <w:sz w:val="28"/>
          <w:szCs w:val="28"/>
        </w:rPr>
      </w:pPr>
      <w:r w:rsidRPr="004561B0">
        <w:rPr>
          <w:b/>
          <w:bCs/>
          <w:sz w:val="28"/>
          <w:szCs w:val="28"/>
        </w:rPr>
        <w:t>Диспансеризация детей-сирот и детей, находящихся в трудной жизненной ситуации,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в Ханты-Мансийском автономном округе – Югре</w:t>
      </w:r>
    </w:p>
    <w:p w:rsidR="005C579C" w:rsidRPr="00452B36" w:rsidRDefault="005C579C" w:rsidP="005C579C">
      <w:pPr>
        <w:ind w:firstLine="709"/>
        <w:jc w:val="both"/>
        <w:rPr>
          <w:color w:val="FF0000"/>
          <w:sz w:val="28"/>
          <w:szCs w:val="28"/>
        </w:rPr>
      </w:pPr>
    </w:p>
    <w:p w:rsidR="00CD0F2B" w:rsidRDefault="00CD0F2B" w:rsidP="00CD0F2B">
      <w:pPr>
        <w:pStyle w:val="Default"/>
        <w:ind w:firstLine="709"/>
        <w:jc w:val="both"/>
        <w:rPr>
          <w:rFonts w:ascii="Times New Roman" w:hAnsi="Times New Roman" w:cs="Times New Roman"/>
          <w:sz w:val="28"/>
          <w:szCs w:val="28"/>
        </w:rPr>
      </w:pPr>
      <w:r w:rsidRPr="00CD0F2B">
        <w:rPr>
          <w:rFonts w:ascii="Times New Roman" w:hAnsi="Times New Roman" w:cs="Times New Roman"/>
          <w:sz w:val="28"/>
          <w:szCs w:val="28"/>
        </w:rPr>
        <w:lastRenderedPageBreak/>
        <w:t xml:space="preserve">Проведение диспансеризации детей-сирот и детей, находящихся в трудной жизненной ситуации, в автономном округе регламентировано Указом Президента Российской Федерации от 28.12.2012 № 1688 «О некоторых мерах по реализации государственной политики в сфере защиты детей-сирот и детей, оставшихся без попечения родителей», приказом Министерства здравоохранения Российской Федерации от 15.02.2013 № 72 «О проведении диспансеризации пребывающих в стационарных учреждениях детей-сирот и детей, находящихся в трудной жизненной ситуации», приказом Министерства здравоохранения Российской Федерации от 11.04.2013 № 216н «Об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межведомственного приказа </w:t>
      </w:r>
      <w:r w:rsidR="008E2D72">
        <w:rPr>
          <w:rFonts w:ascii="Times New Roman" w:hAnsi="Times New Roman" w:cs="Times New Roman"/>
          <w:sz w:val="28"/>
          <w:szCs w:val="28"/>
        </w:rPr>
        <w:t xml:space="preserve">Депсоцразвития </w:t>
      </w:r>
      <w:r w:rsidRPr="00CD0F2B">
        <w:rPr>
          <w:rFonts w:ascii="Times New Roman" w:hAnsi="Times New Roman" w:cs="Times New Roman"/>
          <w:sz w:val="28"/>
          <w:szCs w:val="28"/>
        </w:rPr>
        <w:t xml:space="preserve">Югры, </w:t>
      </w:r>
      <w:r w:rsidR="008E2D72">
        <w:rPr>
          <w:rFonts w:ascii="Times New Roman" w:hAnsi="Times New Roman" w:cs="Times New Roman"/>
          <w:sz w:val="28"/>
          <w:szCs w:val="28"/>
        </w:rPr>
        <w:t xml:space="preserve">Депздрав </w:t>
      </w:r>
      <w:r w:rsidRPr="00CD0F2B">
        <w:rPr>
          <w:rFonts w:ascii="Times New Roman" w:hAnsi="Times New Roman" w:cs="Times New Roman"/>
          <w:sz w:val="28"/>
          <w:szCs w:val="28"/>
        </w:rPr>
        <w:t xml:space="preserve">Югры, </w:t>
      </w:r>
      <w:r w:rsidR="008E2D72">
        <w:rPr>
          <w:rFonts w:ascii="Times New Roman" w:hAnsi="Times New Roman" w:cs="Times New Roman"/>
          <w:sz w:val="28"/>
          <w:szCs w:val="28"/>
        </w:rPr>
        <w:t>Депобразования и молодежи Югры</w:t>
      </w:r>
      <w:r w:rsidRPr="00CD0F2B">
        <w:rPr>
          <w:rFonts w:ascii="Times New Roman" w:hAnsi="Times New Roman" w:cs="Times New Roman"/>
          <w:sz w:val="28"/>
          <w:szCs w:val="28"/>
        </w:rPr>
        <w:t xml:space="preserve"> от 22.02.2017 № 168/157-р/328 </w:t>
      </w:r>
      <w:r w:rsidR="008E2D72">
        <w:rPr>
          <w:rFonts w:ascii="Times New Roman" w:hAnsi="Times New Roman" w:cs="Times New Roman"/>
          <w:sz w:val="28"/>
          <w:szCs w:val="28"/>
        </w:rPr>
        <w:t xml:space="preserve">                 </w:t>
      </w:r>
      <w:r w:rsidRPr="00CD0F2B">
        <w:rPr>
          <w:rFonts w:ascii="Times New Roman" w:hAnsi="Times New Roman" w:cs="Times New Roman"/>
          <w:sz w:val="28"/>
          <w:szCs w:val="28"/>
        </w:rPr>
        <w:t xml:space="preserve">«О проведении диспансеризации пребывающих в стационарных учреждениях Ханты-Мансийского автономного округа – Югры детей-сирот и детей, находящихся в трудной жизненной ситуации» (далее – приказ). </w:t>
      </w:r>
      <w:r w:rsidR="008E2D72">
        <w:rPr>
          <w:rFonts w:ascii="Times New Roman" w:hAnsi="Times New Roman" w:cs="Times New Roman"/>
          <w:sz w:val="28"/>
          <w:szCs w:val="28"/>
        </w:rPr>
        <w:t>Согласно</w:t>
      </w:r>
      <w:r w:rsidRPr="00CD0F2B">
        <w:rPr>
          <w:rFonts w:ascii="Times New Roman" w:hAnsi="Times New Roman" w:cs="Times New Roman"/>
          <w:sz w:val="28"/>
          <w:szCs w:val="28"/>
        </w:rPr>
        <w:t xml:space="preserve"> приказ</w:t>
      </w:r>
      <w:r w:rsidR="008E2D72">
        <w:rPr>
          <w:rFonts w:ascii="Times New Roman" w:hAnsi="Times New Roman" w:cs="Times New Roman"/>
          <w:sz w:val="28"/>
          <w:szCs w:val="28"/>
        </w:rPr>
        <w:t>у</w:t>
      </w:r>
      <w:r w:rsidRPr="00CD0F2B">
        <w:rPr>
          <w:rFonts w:ascii="Times New Roman" w:hAnsi="Times New Roman" w:cs="Times New Roman"/>
          <w:sz w:val="28"/>
          <w:szCs w:val="28"/>
        </w:rPr>
        <w:t xml:space="preserve"> осуществляется межведомственное взаимодействие медицинских организаций и организаций для детей-сирот и детей, оставшихся без попечения родителей, разной ведомственной подчиненности. </w:t>
      </w:r>
    </w:p>
    <w:p w:rsidR="00EC205C" w:rsidRPr="00EC205C" w:rsidRDefault="00EC205C" w:rsidP="00EC205C">
      <w:pPr>
        <w:pStyle w:val="Default"/>
        <w:ind w:firstLine="708"/>
        <w:jc w:val="both"/>
        <w:rPr>
          <w:rFonts w:ascii="Times New Roman" w:hAnsi="Times New Roman" w:cs="Times New Roman"/>
          <w:color w:val="FF0000"/>
          <w:sz w:val="28"/>
          <w:szCs w:val="28"/>
        </w:rPr>
      </w:pPr>
      <w:r w:rsidRPr="00EC205C">
        <w:rPr>
          <w:rFonts w:ascii="Times New Roman" w:hAnsi="Times New Roman" w:cs="Times New Roman"/>
          <w:color w:val="auto"/>
          <w:sz w:val="28"/>
          <w:szCs w:val="28"/>
        </w:rPr>
        <w:t xml:space="preserve">В ведомстве Депздрав Югры находится казенное учреждение </w:t>
      </w:r>
      <w:r w:rsidRPr="00EC205C">
        <w:rPr>
          <w:rFonts w:ascii="Times New Roman" w:hAnsi="Times New Roman" w:cs="Times New Roman"/>
          <w:color w:val="auto"/>
          <w:sz w:val="28"/>
          <w:szCs w:val="28"/>
        </w:rPr>
        <w:br/>
        <w:t xml:space="preserve">Ханты-Мансийского автономного округа – Югры «Урайский специализированный Дом ребенка» (далее – КУ «Дом ребенка», Учреждение). Это единственное учреждение в автономном округе, которое осуществляет прием детей-сирот и детей, оставшихся без попечения родителей, детей, находящихся в трудной жизненной ситуации, а также страдающих тяжелой врожденной патологией. </w:t>
      </w:r>
    </w:p>
    <w:p w:rsidR="00EC205C" w:rsidRPr="00EC205C" w:rsidRDefault="00EC205C" w:rsidP="00EC205C">
      <w:pPr>
        <w:pStyle w:val="Default"/>
        <w:ind w:firstLine="708"/>
        <w:jc w:val="both"/>
        <w:rPr>
          <w:rFonts w:ascii="Times New Roman" w:hAnsi="Times New Roman" w:cs="Times New Roman"/>
          <w:color w:val="auto"/>
          <w:sz w:val="28"/>
          <w:szCs w:val="28"/>
        </w:rPr>
      </w:pPr>
      <w:r w:rsidRPr="00EC205C">
        <w:rPr>
          <w:rFonts w:ascii="Times New Roman" w:hAnsi="Times New Roman" w:cs="Times New Roman"/>
          <w:color w:val="auto"/>
          <w:sz w:val="28"/>
          <w:szCs w:val="28"/>
        </w:rPr>
        <w:t>В КУ «Дом ребенка» созданы благоприятные условия пребывания, приближенные к семейным, способствующие интеллектуальному, эмоциональному, духовному, нравственному и физическому развитию детей в возрасте до 5 лет.</w:t>
      </w:r>
    </w:p>
    <w:p w:rsidR="00EC205C" w:rsidRPr="00EC205C" w:rsidRDefault="00EC205C" w:rsidP="00EC205C">
      <w:pPr>
        <w:pStyle w:val="Default"/>
        <w:ind w:firstLine="709"/>
        <w:jc w:val="both"/>
        <w:rPr>
          <w:rFonts w:ascii="Times New Roman" w:hAnsi="Times New Roman" w:cs="Times New Roman"/>
          <w:color w:val="auto"/>
          <w:sz w:val="28"/>
          <w:szCs w:val="28"/>
        </w:rPr>
      </w:pPr>
      <w:r w:rsidRPr="00EC205C">
        <w:rPr>
          <w:rFonts w:ascii="Times New Roman" w:hAnsi="Times New Roman" w:cs="Times New Roman"/>
          <w:color w:val="auto"/>
          <w:sz w:val="28"/>
          <w:szCs w:val="28"/>
        </w:rPr>
        <w:t>Учреждение оказывает первичную медико-санитарную помощь в рамках имеющейся лицензии на осуществление медицинской деятельности. При этом, основное направление работы КУ «Дом ребенка» направлено на реабилитацию детей, имеющих особенности развития.</w:t>
      </w:r>
    </w:p>
    <w:p w:rsidR="00EC205C" w:rsidRPr="00EC205C" w:rsidRDefault="00EC205C" w:rsidP="00EC205C">
      <w:pPr>
        <w:ind w:firstLine="708"/>
        <w:jc w:val="both"/>
        <w:rPr>
          <w:color w:val="000000"/>
          <w:sz w:val="28"/>
          <w:szCs w:val="28"/>
        </w:rPr>
      </w:pPr>
      <w:r w:rsidRPr="00EC205C">
        <w:rPr>
          <w:color w:val="000000"/>
          <w:sz w:val="28"/>
          <w:szCs w:val="28"/>
        </w:rPr>
        <w:t xml:space="preserve">Медицинская помощь воспитанникам Учреждения оказывается в приоритетном порядке как в медицинских организациях Ханты-Мансийского автономного округа – Югры, так и, при наличии медицинских показаний, </w:t>
      </w:r>
      <w:r w:rsidRPr="00EC205C">
        <w:rPr>
          <w:color w:val="000000"/>
          <w:sz w:val="28"/>
          <w:szCs w:val="28"/>
        </w:rPr>
        <w:br/>
        <w:t>в медицинских организациях Министерства здравоохранения Российской Федерации, расположенных за пределами автономного округа.</w:t>
      </w:r>
    </w:p>
    <w:p w:rsidR="00EC205C" w:rsidRPr="00EC205C" w:rsidRDefault="00EC205C" w:rsidP="00EC205C">
      <w:pPr>
        <w:ind w:firstLine="708"/>
        <w:jc w:val="both"/>
        <w:rPr>
          <w:sz w:val="28"/>
          <w:szCs w:val="28"/>
        </w:rPr>
      </w:pPr>
      <w:r w:rsidRPr="00EC205C">
        <w:rPr>
          <w:sz w:val="28"/>
          <w:szCs w:val="28"/>
        </w:rPr>
        <w:t>Медицинская помощь детям, оставши</w:t>
      </w:r>
      <w:r w:rsidR="00872EA3">
        <w:rPr>
          <w:sz w:val="28"/>
          <w:szCs w:val="28"/>
        </w:rPr>
        <w:t>м</w:t>
      </w:r>
      <w:r w:rsidRPr="00EC205C">
        <w:rPr>
          <w:sz w:val="28"/>
          <w:szCs w:val="28"/>
        </w:rPr>
        <w:t>ся без попечения родителей и воспитывающи</w:t>
      </w:r>
      <w:r w:rsidR="00872EA3">
        <w:rPr>
          <w:sz w:val="28"/>
          <w:szCs w:val="28"/>
        </w:rPr>
        <w:t>м</w:t>
      </w:r>
      <w:r w:rsidRPr="00EC205C">
        <w:rPr>
          <w:sz w:val="28"/>
          <w:szCs w:val="28"/>
        </w:rPr>
        <w:t>ся в приемных семьях (далее – опекаемые дети)</w:t>
      </w:r>
      <w:r w:rsidR="00872EA3">
        <w:rPr>
          <w:sz w:val="28"/>
          <w:szCs w:val="28"/>
        </w:rPr>
        <w:t>,</w:t>
      </w:r>
      <w:r w:rsidRPr="00EC205C">
        <w:rPr>
          <w:sz w:val="28"/>
          <w:szCs w:val="28"/>
        </w:rPr>
        <w:t xml:space="preserve"> организована в соответствии с нормативными документами Министерства здравоохранения Российской Федерации, клиническими рекомендациями Союза педиатров России, в рамках Территориальной программы государственных гарантий </w:t>
      </w:r>
      <w:r w:rsidRPr="00EC205C">
        <w:rPr>
          <w:sz w:val="28"/>
          <w:szCs w:val="28"/>
        </w:rPr>
        <w:lastRenderedPageBreak/>
        <w:t>бесплатного оказания гражданам медицинской помощи в Ханты-Мансийском автономном округе – Югре.</w:t>
      </w:r>
    </w:p>
    <w:p w:rsidR="00EC205C" w:rsidRDefault="00EC205C" w:rsidP="00EC205C">
      <w:pPr>
        <w:ind w:firstLine="708"/>
        <w:jc w:val="both"/>
        <w:rPr>
          <w:sz w:val="28"/>
          <w:szCs w:val="28"/>
        </w:rPr>
      </w:pPr>
      <w:r w:rsidRPr="00EC205C">
        <w:rPr>
          <w:sz w:val="28"/>
          <w:szCs w:val="28"/>
        </w:rPr>
        <w:t xml:space="preserve">Льготное лекарственное обеспечение </w:t>
      </w:r>
      <w:r w:rsidR="00872EA3">
        <w:rPr>
          <w:sz w:val="28"/>
          <w:szCs w:val="28"/>
        </w:rPr>
        <w:t>подопечных</w:t>
      </w:r>
      <w:r w:rsidRPr="00EC205C">
        <w:rPr>
          <w:sz w:val="28"/>
          <w:szCs w:val="28"/>
        </w:rPr>
        <w:t xml:space="preserve"> детей осуществляется согласно</w:t>
      </w:r>
      <w:r w:rsidR="007002D8">
        <w:rPr>
          <w:sz w:val="28"/>
          <w:szCs w:val="28"/>
        </w:rPr>
        <w:t xml:space="preserve"> </w:t>
      </w:r>
      <w:r w:rsidRPr="00EC205C">
        <w:rPr>
          <w:sz w:val="28"/>
          <w:szCs w:val="28"/>
        </w:rPr>
        <w:t xml:space="preserve">постановлению Правительства автономного </w:t>
      </w:r>
      <w:r w:rsidRPr="00EC205C">
        <w:rPr>
          <w:sz w:val="28"/>
          <w:szCs w:val="28"/>
        </w:rPr>
        <w:br/>
        <w:t>округа от 27.02.2010 № 85-п «Об обеспечении отдельных категорий граждан, проживающих в Ханты-Мансийском автономном округе – Югре, лекарственными препаратами, медицинскими изделиями и специализированными продуктами лечебного питания, отпускаемыми по рецептам врачей бесплатно или со скидкой, за счет средств бюджета автономного округа».</w:t>
      </w:r>
    </w:p>
    <w:p w:rsidR="00CD0F2B" w:rsidRDefault="00CD0F2B" w:rsidP="00CD0F2B">
      <w:pPr>
        <w:ind w:firstLine="709"/>
        <w:jc w:val="both"/>
        <w:rPr>
          <w:sz w:val="28"/>
          <w:szCs w:val="28"/>
        </w:rPr>
      </w:pPr>
      <w:r>
        <w:rPr>
          <w:sz w:val="28"/>
          <w:szCs w:val="28"/>
        </w:rPr>
        <w:t>Проведение мероприятий диспансеризации детей-сирот и детей, находящихся в трудной жизненной ситуации, способствует повышению доступности оказания медицинской помощи детям указанной категории, улучшению качества их жизни, что в конечном итоге позволит увеличить количество детей, передаваемых на воспитание в семью.</w:t>
      </w:r>
    </w:p>
    <w:p w:rsidR="00743342" w:rsidRPr="00743342" w:rsidRDefault="00743342" w:rsidP="00CD0F2B">
      <w:pPr>
        <w:ind w:firstLine="709"/>
        <w:jc w:val="both"/>
        <w:rPr>
          <w:bCs/>
          <w:iCs/>
          <w:sz w:val="28"/>
          <w:szCs w:val="28"/>
        </w:rPr>
      </w:pPr>
      <w:r w:rsidRPr="00743342">
        <w:rPr>
          <w:bCs/>
          <w:iCs/>
          <w:sz w:val="28"/>
          <w:szCs w:val="28"/>
        </w:rPr>
        <w:t xml:space="preserve">В 2019 году количество детей-сирот и детей, находящихся в трудной жизненной ситуации, проживающих в стационарных учреждениях,  </w:t>
      </w:r>
      <w:r w:rsidR="008276CD">
        <w:rPr>
          <w:bCs/>
          <w:iCs/>
          <w:sz w:val="28"/>
          <w:szCs w:val="28"/>
        </w:rPr>
        <w:t xml:space="preserve">прошедших диспансеризацию, </w:t>
      </w:r>
      <w:r w:rsidRPr="00743342">
        <w:rPr>
          <w:bCs/>
          <w:iCs/>
          <w:sz w:val="28"/>
          <w:szCs w:val="28"/>
        </w:rPr>
        <w:t>составило 473 ребенка (в 2018 году – 554 ребенка, в 2017 году – 515 детей).</w:t>
      </w:r>
    </w:p>
    <w:p w:rsidR="00743342" w:rsidRPr="00743342" w:rsidRDefault="00743342" w:rsidP="00743342">
      <w:pPr>
        <w:ind w:firstLine="709"/>
        <w:jc w:val="both"/>
        <w:rPr>
          <w:bCs/>
          <w:iCs/>
          <w:sz w:val="28"/>
          <w:szCs w:val="28"/>
        </w:rPr>
      </w:pPr>
      <w:r w:rsidRPr="008276CD">
        <w:rPr>
          <w:bCs/>
          <w:iCs/>
          <w:sz w:val="28"/>
          <w:szCs w:val="28"/>
        </w:rPr>
        <w:t xml:space="preserve">В 2019 году количество детей-сирот и детей, оставшихся без попечения родителей, в том числе усыновленных (удочеренных), принятых под опеку (попечительство), в приемную семью, </w:t>
      </w:r>
      <w:r w:rsidR="008276CD">
        <w:rPr>
          <w:bCs/>
          <w:iCs/>
          <w:sz w:val="28"/>
          <w:szCs w:val="28"/>
        </w:rPr>
        <w:t>прошедших диспансеризацию,</w:t>
      </w:r>
      <w:r w:rsidR="008276CD" w:rsidRPr="008276CD">
        <w:rPr>
          <w:bCs/>
          <w:iCs/>
          <w:sz w:val="28"/>
          <w:szCs w:val="28"/>
        </w:rPr>
        <w:t xml:space="preserve"> </w:t>
      </w:r>
      <w:r w:rsidRPr="008276CD">
        <w:rPr>
          <w:bCs/>
          <w:iCs/>
          <w:sz w:val="28"/>
          <w:szCs w:val="28"/>
        </w:rPr>
        <w:t>составило 4 915 детей (в 2018 году – 4 882 ребенка, в 2017 году – 4 551 ребенок).</w:t>
      </w:r>
    </w:p>
    <w:p w:rsidR="008657F9" w:rsidRDefault="008657F9" w:rsidP="00CD0F2B">
      <w:pPr>
        <w:ind w:firstLine="709"/>
        <w:jc w:val="both"/>
        <w:rPr>
          <w:sz w:val="28"/>
          <w:szCs w:val="28"/>
        </w:rPr>
      </w:pPr>
    </w:p>
    <w:p w:rsidR="000A4B5E" w:rsidRPr="000A4B5E" w:rsidRDefault="000A4B5E" w:rsidP="000A4B5E">
      <w:pPr>
        <w:autoSpaceDE w:val="0"/>
        <w:autoSpaceDN w:val="0"/>
        <w:adjustRightInd w:val="0"/>
        <w:jc w:val="center"/>
        <w:rPr>
          <w:color w:val="000000"/>
          <w:sz w:val="28"/>
          <w:szCs w:val="28"/>
        </w:rPr>
      </w:pPr>
      <w:r w:rsidRPr="000A4B5E">
        <w:rPr>
          <w:b/>
          <w:bCs/>
          <w:color w:val="000000"/>
          <w:sz w:val="28"/>
          <w:szCs w:val="28"/>
        </w:rPr>
        <w:t>Организация медицинской помощи детям, имеющим статус</w:t>
      </w:r>
    </w:p>
    <w:p w:rsidR="002A1DFE" w:rsidRDefault="000A4B5E" w:rsidP="000A4B5E">
      <w:pPr>
        <w:ind w:firstLine="709"/>
        <w:contextualSpacing/>
        <w:jc w:val="center"/>
        <w:rPr>
          <w:b/>
          <w:bCs/>
          <w:color w:val="000000"/>
          <w:sz w:val="28"/>
          <w:szCs w:val="28"/>
        </w:rPr>
      </w:pPr>
      <w:r w:rsidRPr="000A4B5E">
        <w:rPr>
          <w:b/>
          <w:bCs/>
          <w:color w:val="000000"/>
          <w:sz w:val="28"/>
          <w:szCs w:val="28"/>
        </w:rPr>
        <w:t>«ребенок-инвалид»</w:t>
      </w:r>
    </w:p>
    <w:p w:rsidR="00C81278" w:rsidRPr="00452B36" w:rsidRDefault="00C81278" w:rsidP="000A4B5E">
      <w:pPr>
        <w:ind w:firstLine="709"/>
        <w:contextualSpacing/>
        <w:jc w:val="center"/>
        <w:rPr>
          <w:rFonts w:eastAsia="Calibri"/>
          <w:color w:val="FF0000"/>
          <w:sz w:val="28"/>
          <w:szCs w:val="28"/>
          <w:lang w:eastAsia="en-US"/>
        </w:rPr>
      </w:pPr>
    </w:p>
    <w:p w:rsidR="00BE4BA5" w:rsidRDefault="00706ED2" w:rsidP="00BE4BA5">
      <w:pPr>
        <w:ind w:firstLine="709"/>
        <w:contextualSpacing/>
        <w:jc w:val="both"/>
        <w:rPr>
          <w:sz w:val="28"/>
          <w:szCs w:val="28"/>
        </w:rPr>
      </w:pPr>
      <w:r>
        <w:rPr>
          <w:sz w:val="28"/>
          <w:szCs w:val="28"/>
        </w:rPr>
        <w:t>По данным формы № 19 «Сведения о детях-инвалидах» численность детей, имеющих статус «ребенок-инвалид»</w:t>
      </w:r>
      <w:r w:rsidR="00E745D9">
        <w:rPr>
          <w:sz w:val="28"/>
          <w:szCs w:val="28"/>
        </w:rPr>
        <w:t>,</w:t>
      </w:r>
      <w:r>
        <w:rPr>
          <w:sz w:val="28"/>
          <w:szCs w:val="28"/>
        </w:rPr>
        <w:t xml:space="preserve"> по итогам 2019 года составила               6 296 детей (в</w:t>
      </w:r>
      <w:r w:rsidR="006A1937">
        <w:rPr>
          <w:sz w:val="28"/>
          <w:szCs w:val="28"/>
        </w:rPr>
        <w:t xml:space="preserve"> </w:t>
      </w:r>
      <w:r>
        <w:rPr>
          <w:sz w:val="28"/>
          <w:szCs w:val="28"/>
        </w:rPr>
        <w:t>2018</w:t>
      </w:r>
      <w:r w:rsidR="007002D8">
        <w:rPr>
          <w:sz w:val="28"/>
          <w:szCs w:val="28"/>
        </w:rPr>
        <w:t xml:space="preserve"> году </w:t>
      </w:r>
      <w:r>
        <w:rPr>
          <w:sz w:val="28"/>
          <w:szCs w:val="28"/>
        </w:rPr>
        <w:t>- 6</w:t>
      </w:r>
      <w:r w:rsidR="006A1937">
        <w:rPr>
          <w:sz w:val="28"/>
          <w:szCs w:val="28"/>
        </w:rPr>
        <w:t> </w:t>
      </w:r>
      <w:r>
        <w:rPr>
          <w:sz w:val="28"/>
          <w:szCs w:val="28"/>
        </w:rPr>
        <w:t>231</w:t>
      </w:r>
      <w:r w:rsidR="006A1937">
        <w:rPr>
          <w:sz w:val="28"/>
          <w:szCs w:val="28"/>
        </w:rPr>
        <w:t xml:space="preserve"> </w:t>
      </w:r>
      <w:r w:rsidR="007002D8">
        <w:rPr>
          <w:sz w:val="28"/>
          <w:szCs w:val="28"/>
        </w:rPr>
        <w:t>ребенок</w:t>
      </w:r>
      <w:r>
        <w:rPr>
          <w:sz w:val="28"/>
          <w:szCs w:val="28"/>
        </w:rPr>
        <w:t>, в 2017 году – 5 949 детей).</w:t>
      </w:r>
    </w:p>
    <w:p w:rsidR="00BE4BA5" w:rsidRDefault="00BE4BA5" w:rsidP="00BE4BA5">
      <w:pPr>
        <w:ind w:firstLine="709"/>
        <w:contextualSpacing/>
        <w:jc w:val="both"/>
        <w:rPr>
          <w:color w:val="000000"/>
          <w:sz w:val="28"/>
          <w:szCs w:val="28"/>
        </w:rPr>
      </w:pPr>
      <w:r w:rsidRPr="00BE4BA5">
        <w:rPr>
          <w:color w:val="000000"/>
          <w:sz w:val="28"/>
          <w:szCs w:val="28"/>
        </w:rPr>
        <w:t>Медицинская помощь детям, имеющим статус «ребенок-инвалид»</w:t>
      </w:r>
      <w:r w:rsidR="00042329">
        <w:rPr>
          <w:color w:val="000000"/>
          <w:sz w:val="28"/>
          <w:szCs w:val="28"/>
        </w:rPr>
        <w:t>,</w:t>
      </w:r>
      <w:r w:rsidRPr="00BE4BA5">
        <w:rPr>
          <w:color w:val="000000"/>
          <w:sz w:val="28"/>
          <w:szCs w:val="28"/>
        </w:rPr>
        <w:t xml:space="preserve"> в автономном округе организована с учетом порядков, стандартов медицинской помощи, утвержд</w:t>
      </w:r>
      <w:r w:rsidR="00E92AE4">
        <w:rPr>
          <w:color w:val="000000"/>
          <w:sz w:val="28"/>
          <w:szCs w:val="28"/>
        </w:rPr>
        <w:t>енных</w:t>
      </w:r>
      <w:r w:rsidRPr="00BE4BA5">
        <w:rPr>
          <w:color w:val="000000"/>
          <w:sz w:val="28"/>
          <w:szCs w:val="28"/>
        </w:rPr>
        <w:t xml:space="preserve"> уполномоченным федеральным органом исполнительной власти, а также согласно клиническим рекомендациям, утвержденным профессиональными медицинскими сообществами.</w:t>
      </w:r>
    </w:p>
    <w:p w:rsidR="00BE4BA5" w:rsidRDefault="005C2AF4" w:rsidP="00BE4BA5">
      <w:pPr>
        <w:ind w:firstLine="709"/>
        <w:contextualSpacing/>
        <w:jc w:val="both"/>
        <w:rPr>
          <w:sz w:val="28"/>
          <w:szCs w:val="28"/>
        </w:rPr>
      </w:pPr>
      <w:r>
        <w:rPr>
          <w:sz w:val="28"/>
          <w:szCs w:val="28"/>
        </w:rPr>
        <w:t>П</w:t>
      </w:r>
      <w:r w:rsidR="00BE4BA5">
        <w:rPr>
          <w:sz w:val="28"/>
          <w:szCs w:val="28"/>
        </w:rPr>
        <w:t>ервичная медико-санитарная помощь детям, имеющим статус «ребенок-инвалид»</w:t>
      </w:r>
      <w:r w:rsidR="00A80CD6">
        <w:rPr>
          <w:sz w:val="28"/>
          <w:szCs w:val="28"/>
        </w:rPr>
        <w:t>,</w:t>
      </w:r>
      <w:r w:rsidR="00BE4BA5">
        <w:rPr>
          <w:sz w:val="28"/>
          <w:szCs w:val="28"/>
        </w:rPr>
        <w:t xml:space="preserve"> </w:t>
      </w:r>
      <w:r w:rsidR="00177319">
        <w:rPr>
          <w:sz w:val="28"/>
          <w:szCs w:val="28"/>
        </w:rPr>
        <w:t xml:space="preserve">находящихся на особом контроле, </w:t>
      </w:r>
      <w:r w:rsidR="00BE4BA5">
        <w:rPr>
          <w:sz w:val="28"/>
          <w:szCs w:val="28"/>
        </w:rPr>
        <w:t xml:space="preserve">оказывается на базе 35 медицинских организаций (кабинеты врача педиатра участкового (12), детские поликлиники (23)), также на базе 1 консультативно-диагностического центра </w:t>
      </w:r>
      <w:r w:rsidR="009751BC">
        <w:rPr>
          <w:sz w:val="28"/>
          <w:szCs w:val="28"/>
        </w:rPr>
        <w:t>бюджетного учреждения</w:t>
      </w:r>
      <w:r w:rsidR="00BE4BA5">
        <w:rPr>
          <w:sz w:val="28"/>
          <w:szCs w:val="28"/>
        </w:rPr>
        <w:t xml:space="preserve"> «Нижневартовская окружная клиническая детская больница».</w:t>
      </w:r>
    </w:p>
    <w:p w:rsidR="00BE4BA5" w:rsidRDefault="002F55E4" w:rsidP="00BE4BA5">
      <w:pPr>
        <w:ind w:firstLine="709"/>
        <w:contextualSpacing/>
        <w:jc w:val="both"/>
        <w:rPr>
          <w:color w:val="FF0000"/>
          <w:sz w:val="28"/>
          <w:szCs w:val="28"/>
        </w:rPr>
      </w:pPr>
      <w:r>
        <w:rPr>
          <w:sz w:val="28"/>
          <w:szCs w:val="28"/>
        </w:rPr>
        <w:t xml:space="preserve">В соответствии с </w:t>
      </w:r>
      <w:r w:rsidR="00BE4BA5">
        <w:rPr>
          <w:sz w:val="28"/>
          <w:szCs w:val="28"/>
        </w:rPr>
        <w:t>Концепци</w:t>
      </w:r>
      <w:r>
        <w:rPr>
          <w:sz w:val="28"/>
          <w:szCs w:val="28"/>
        </w:rPr>
        <w:t>ей</w:t>
      </w:r>
      <w:r w:rsidR="00BE4BA5">
        <w:rPr>
          <w:sz w:val="28"/>
          <w:szCs w:val="28"/>
        </w:rPr>
        <w:t xml:space="preserve"> комплексного сопровождения людей с расстройствами аутистического спектра и другими ментальными нарушениями в автономном округе, утвержденной распоряжением </w:t>
      </w:r>
      <w:r w:rsidR="00BE4BA5">
        <w:rPr>
          <w:sz w:val="28"/>
          <w:szCs w:val="28"/>
        </w:rPr>
        <w:lastRenderedPageBreak/>
        <w:t xml:space="preserve">Правительства автономного округа от </w:t>
      </w:r>
      <w:r w:rsidR="002D3057">
        <w:rPr>
          <w:sz w:val="28"/>
          <w:szCs w:val="28"/>
        </w:rPr>
        <w:t>0</w:t>
      </w:r>
      <w:r w:rsidR="00BE4BA5">
        <w:rPr>
          <w:sz w:val="28"/>
          <w:szCs w:val="28"/>
        </w:rPr>
        <w:t>5</w:t>
      </w:r>
      <w:r w:rsidR="002D3057">
        <w:rPr>
          <w:sz w:val="28"/>
          <w:szCs w:val="28"/>
        </w:rPr>
        <w:t>.05.</w:t>
      </w:r>
      <w:r w:rsidR="00BE4BA5">
        <w:rPr>
          <w:sz w:val="28"/>
          <w:szCs w:val="28"/>
        </w:rPr>
        <w:t>2017 № 261-рп</w:t>
      </w:r>
      <w:r>
        <w:rPr>
          <w:sz w:val="28"/>
          <w:szCs w:val="28"/>
        </w:rPr>
        <w:t>,</w:t>
      </w:r>
      <w:r w:rsidR="00BE4BA5">
        <w:rPr>
          <w:sz w:val="28"/>
          <w:szCs w:val="28"/>
        </w:rPr>
        <w:t xml:space="preserve"> медицинскими организациями Ханты-Мансийского автономного округа – Югры </w:t>
      </w:r>
      <w:r>
        <w:rPr>
          <w:sz w:val="28"/>
          <w:szCs w:val="28"/>
        </w:rPr>
        <w:t>реализуются</w:t>
      </w:r>
      <w:r w:rsidR="00BE4BA5">
        <w:rPr>
          <w:sz w:val="28"/>
          <w:szCs w:val="28"/>
        </w:rPr>
        <w:t xml:space="preserve"> мероприятия, направленные на ранее выявление детей с риском расстройства аутистического спектра (далее – РАС), а также с РАС и последующую организацию комплексной помощи пациентам с РАС и ментальными нарушениями.</w:t>
      </w:r>
    </w:p>
    <w:p w:rsidR="00BE4BA5" w:rsidRDefault="00BE4BA5" w:rsidP="00BE4BA5">
      <w:pPr>
        <w:ind w:firstLine="709"/>
        <w:contextualSpacing/>
        <w:jc w:val="both"/>
        <w:rPr>
          <w:color w:val="FF0000"/>
          <w:sz w:val="28"/>
          <w:szCs w:val="28"/>
        </w:rPr>
      </w:pPr>
      <w:r w:rsidRPr="00BE4BA5">
        <w:rPr>
          <w:color w:val="000000"/>
          <w:sz w:val="28"/>
          <w:szCs w:val="28"/>
        </w:rPr>
        <w:t xml:space="preserve">По итогам 2019 года в медицинских организациях наблюдается 408 несовершеннолетних пациентов с РАС (в 2017 году </w:t>
      </w:r>
      <w:r>
        <w:rPr>
          <w:color w:val="000000"/>
          <w:sz w:val="28"/>
          <w:szCs w:val="28"/>
        </w:rPr>
        <w:t xml:space="preserve">- </w:t>
      </w:r>
      <w:r w:rsidRPr="00BE4BA5">
        <w:rPr>
          <w:color w:val="000000"/>
          <w:sz w:val="28"/>
          <w:szCs w:val="28"/>
        </w:rPr>
        <w:t xml:space="preserve">264 пациента с РАС, в 2018 году </w:t>
      </w:r>
      <w:r>
        <w:rPr>
          <w:color w:val="000000"/>
          <w:sz w:val="28"/>
          <w:szCs w:val="28"/>
        </w:rPr>
        <w:t xml:space="preserve">- </w:t>
      </w:r>
      <w:r w:rsidRPr="00BE4BA5">
        <w:rPr>
          <w:color w:val="000000"/>
          <w:sz w:val="28"/>
          <w:szCs w:val="28"/>
        </w:rPr>
        <w:t xml:space="preserve">328 пациентов с РАС). </w:t>
      </w:r>
    </w:p>
    <w:p w:rsidR="00BE4BA5" w:rsidRPr="00BE4BA5" w:rsidRDefault="00BE4BA5" w:rsidP="00BE4BA5">
      <w:pPr>
        <w:ind w:firstLine="709"/>
        <w:contextualSpacing/>
        <w:jc w:val="both"/>
        <w:rPr>
          <w:color w:val="FF0000"/>
          <w:sz w:val="28"/>
          <w:szCs w:val="28"/>
        </w:rPr>
      </w:pPr>
      <w:r w:rsidRPr="00BE4BA5">
        <w:rPr>
          <w:color w:val="000000"/>
          <w:sz w:val="28"/>
          <w:szCs w:val="28"/>
        </w:rPr>
        <w:t xml:space="preserve">Таким образом, в динамике в сравнении 2018 года с 2019 годом отмечен прирост 80 пациентов с РАС (+ 24,4%). </w:t>
      </w:r>
    </w:p>
    <w:p w:rsidR="003862F4" w:rsidRDefault="00BE4BA5" w:rsidP="003862F4">
      <w:pPr>
        <w:ind w:firstLine="709"/>
        <w:contextualSpacing/>
        <w:jc w:val="both"/>
        <w:rPr>
          <w:color w:val="000000"/>
          <w:sz w:val="28"/>
          <w:szCs w:val="28"/>
        </w:rPr>
      </w:pPr>
      <w:r w:rsidRPr="00BE4BA5">
        <w:rPr>
          <w:color w:val="000000"/>
          <w:sz w:val="28"/>
          <w:szCs w:val="28"/>
        </w:rPr>
        <w:t>В целях раннего выявления детей с РАС и последующей организации комплексной помощи специалистами медицинских организаций проводится анкетирование родителей детей в возрасте 16-24 месяца, в течение 2019 года проанкетирован</w:t>
      </w:r>
      <w:r w:rsidR="002F55E4">
        <w:rPr>
          <w:color w:val="000000"/>
          <w:sz w:val="28"/>
          <w:szCs w:val="28"/>
        </w:rPr>
        <w:t>ы</w:t>
      </w:r>
      <w:r w:rsidRPr="00BE4BA5">
        <w:rPr>
          <w:color w:val="000000"/>
          <w:sz w:val="28"/>
          <w:szCs w:val="28"/>
        </w:rPr>
        <w:t xml:space="preserve"> 12 511 человек. Из числа проанкетированных детей, выявленных с риском возникновения РАС</w:t>
      </w:r>
      <w:r w:rsidR="00177319">
        <w:rPr>
          <w:color w:val="000000"/>
          <w:sz w:val="28"/>
          <w:szCs w:val="28"/>
        </w:rPr>
        <w:t>,</w:t>
      </w:r>
      <w:r w:rsidRPr="00BE4BA5">
        <w:rPr>
          <w:color w:val="000000"/>
          <w:sz w:val="28"/>
          <w:szCs w:val="28"/>
        </w:rPr>
        <w:t xml:space="preserve"> составило 687 человек или 5,5 %, всем рекомендована консультация врача психиатра, при этом 67 человек отказались от консультации врача-психиатра.</w:t>
      </w:r>
    </w:p>
    <w:p w:rsidR="003862F4" w:rsidRDefault="003862F4" w:rsidP="003862F4">
      <w:pPr>
        <w:ind w:firstLine="709"/>
        <w:contextualSpacing/>
        <w:jc w:val="both"/>
        <w:rPr>
          <w:color w:val="000000"/>
          <w:sz w:val="28"/>
          <w:szCs w:val="28"/>
        </w:rPr>
      </w:pPr>
      <w:r w:rsidRPr="003862F4">
        <w:rPr>
          <w:color w:val="000000"/>
          <w:sz w:val="28"/>
          <w:szCs w:val="28"/>
        </w:rPr>
        <w:t xml:space="preserve">Медицинская помощь детям с РАС оказывается на базе 40 медицинских организаций автономного округа (5 психоневрологических больниц, 35 детских поликлиник). </w:t>
      </w:r>
    </w:p>
    <w:p w:rsidR="003862F4" w:rsidRPr="003862F4" w:rsidRDefault="003862F4" w:rsidP="003862F4">
      <w:pPr>
        <w:ind w:firstLine="709"/>
        <w:contextualSpacing/>
        <w:jc w:val="both"/>
        <w:rPr>
          <w:color w:val="000000"/>
          <w:sz w:val="28"/>
          <w:szCs w:val="28"/>
        </w:rPr>
      </w:pPr>
      <w:r w:rsidRPr="003862F4">
        <w:rPr>
          <w:color w:val="000000"/>
          <w:sz w:val="28"/>
          <w:szCs w:val="28"/>
        </w:rPr>
        <w:t xml:space="preserve">Медицинские услуги пациентам с РАС назначаются в соответствии со стандартами, утвержденными Минздрав России (к медицинским услугам отнесены осмотр детского врача психиатра, проведение лабораторного, инструментального обследования). Медицинские услуги назначаются специалистами медицинских организаций в соответствии с течением имеющегося заболевания. </w:t>
      </w:r>
    </w:p>
    <w:p w:rsidR="003862F4" w:rsidRDefault="003862F4" w:rsidP="003862F4">
      <w:pPr>
        <w:ind w:firstLine="709"/>
        <w:contextualSpacing/>
        <w:jc w:val="both"/>
        <w:rPr>
          <w:color w:val="000000"/>
          <w:sz w:val="28"/>
          <w:szCs w:val="28"/>
        </w:rPr>
      </w:pPr>
      <w:r w:rsidRPr="003862F4">
        <w:rPr>
          <w:color w:val="000000"/>
          <w:sz w:val="28"/>
          <w:szCs w:val="28"/>
        </w:rPr>
        <w:t xml:space="preserve">В целях организации комплексной помощи пациентам с РАС и ментальными нарушениями в 2019 году специалисты медицинских организаций приняли участие в разработке непрерывных индивидуальных маршрутов комплексной реабилитации детей с РАС (сотрудники медицинских организаций принимают участие в рамках межведомственного взаимодействия на базе администраций муниципальных образований автономного округа). </w:t>
      </w:r>
    </w:p>
    <w:p w:rsidR="003862F4" w:rsidRDefault="003862F4" w:rsidP="003862F4">
      <w:pPr>
        <w:ind w:firstLine="709"/>
        <w:contextualSpacing/>
        <w:jc w:val="both"/>
        <w:rPr>
          <w:color w:val="000000"/>
          <w:sz w:val="28"/>
          <w:szCs w:val="28"/>
        </w:rPr>
      </w:pPr>
      <w:r w:rsidRPr="003862F4">
        <w:rPr>
          <w:color w:val="000000"/>
          <w:sz w:val="28"/>
          <w:szCs w:val="28"/>
        </w:rPr>
        <w:t>В</w:t>
      </w:r>
      <w:r w:rsidRPr="003862F4">
        <w:rPr>
          <w:sz w:val="28"/>
          <w:szCs w:val="28"/>
        </w:rPr>
        <w:t xml:space="preserve"> 2019 году разработаны непрерывные </w:t>
      </w:r>
      <w:r w:rsidRPr="003862F4">
        <w:rPr>
          <w:color w:val="000000"/>
          <w:sz w:val="28"/>
          <w:szCs w:val="28"/>
        </w:rPr>
        <w:t>индивидуальные маршруты комплексной реабилитации для пациентов с РАС и ме</w:t>
      </w:r>
      <w:r w:rsidR="009335D6">
        <w:rPr>
          <w:color w:val="000000"/>
          <w:sz w:val="28"/>
          <w:szCs w:val="28"/>
        </w:rPr>
        <w:t>н</w:t>
      </w:r>
      <w:r w:rsidRPr="003862F4">
        <w:rPr>
          <w:color w:val="000000"/>
          <w:sz w:val="28"/>
          <w:szCs w:val="28"/>
        </w:rPr>
        <w:t>тальными нарушениями для более 700 детей.</w:t>
      </w:r>
    </w:p>
    <w:p w:rsidR="003862F4" w:rsidRPr="003862F4" w:rsidRDefault="003862F4" w:rsidP="003862F4">
      <w:pPr>
        <w:ind w:firstLine="709"/>
        <w:contextualSpacing/>
        <w:jc w:val="both"/>
        <w:rPr>
          <w:color w:val="000000"/>
          <w:sz w:val="28"/>
          <w:szCs w:val="28"/>
        </w:rPr>
      </w:pPr>
      <w:r w:rsidRPr="003862F4">
        <w:rPr>
          <w:color w:val="000000"/>
          <w:sz w:val="28"/>
          <w:szCs w:val="28"/>
        </w:rPr>
        <w:t xml:space="preserve">В целях обеспечения пациентов с РАС квалифицированной медицинской помощью в 2019 году со специалистами медицинских организаций автономного округа проведен вебинар по теме: «Единые подходы при диагностике расстройства аутистического спектра и других ментальных нарушений», лектор Портнова А.А. – главный внештатный детский специалист психиатр Департамента здравоохранения города Москва, руководитель отдела неотложной помощи ФГУ ФГБУ «Федеральный </w:t>
      </w:r>
      <w:r w:rsidRPr="003862F4">
        <w:rPr>
          <w:color w:val="000000"/>
          <w:sz w:val="28"/>
          <w:szCs w:val="28"/>
        </w:rPr>
        <w:lastRenderedPageBreak/>
        <w:t xml:space="preserve">медицинский исследовательский центр психиатрии и наркологии </w:t>
      </w:r>
      <w:r>
        <w:rPr>
          <w:color w:val="000000"/>
          <w:sz w:val="28"/>
          <w:szCs w:val="28"/>
        </w:rPr>
        <w:t xml:space="preserve">                  </w:t>
      </w:r>
      <w:r w:rsidRPr="003862F4">
        <w:rPr>
          <w:color w:val="000000"/>
          <w:sz w:val="28"/>
          <w:szCs w:val="28"/>
        </w:rPr>
        <w:t xml:space="preserve">им. В.П. Сербского» Минздрава России. </w:t>
      </w:r>
    </w:p>
    <w:p w:rsidR="00775828" w:rsidRDefault="003862F4" w:rsidP="00775828">
      <w:pPr>
        <w:ind w:firstLine="709"/>
        <w:contextualSpacing/>
        <w:jc w:val="both"/>
        <w:rPr>
          <w:color w:val="000000"/>
          <w:sz w:val="28"/>
          <w:szCs w:val="28"/>
        </w:rPr>
      </w:pPr>
      <w:r w:rsidRPr="003862F4">
        <w:rPr>
          <w:color w:val="000000"/>
          <w:sz w:val="28"/>
          <w:szCs w:val="28"/>
        </w:rPr>
        <w:t xml:space="preserve">Медицинская помощь детям, страдающим заболеванием «буллезный эпидермолиз» оказывается в соответствии с </w:t>
      </w:r>
      <w:r w:rsidR="009335D6">
        <w:rPr>
          <w:color w:val="000000"/>
          <w:sz w:val="28"/>
          <w:szCs w:val="28"/>
        </w:rPr>
        <w:t>п</w:t>
      </w:r>
      <w:r w:rsidRPr="003862F4">
        <w:rPr>
          <w:color w:val="000000"/>
          <w:sz w:val="28"/>
          <w:szCs w:val="28"/>
        </w:rPr>
        <w:t>орядками и стандартами оказания медицинской помощи, утвержденными Министерством здравоохранения Российской Федерации. В медицинских организациях по месту жительства осуществляется наблюдение детей врачами-педиатрами, врачами-специалистами, при необходимости дети направляются на обследование, лечение в Федеральные медицинские центры.</w:t>
      </w:r>
    </w:p>
    <w:p w:rsidR="00775828" w:rsidRDefault="00775828" w:rsidP="00775828">
      <w:pPr>
        <w:ind w:firstLine="709"/>
        <w:contextualSpacing/>
        <w:jc w:val="both"/>
        <w:rPr>
          <w:color w:val="000000"/>
          <w:sz w:val="28"/>
          <w:szCs w:val="28"/>
        </w:rPr>
      </w:pPr>
      <w:r w:rsidRPr="00775828">
        <w:rPr>
          <w:color w:val="000000"/>
          <w:sz w:val="28"/>
          <w:szCs w:val="28"/>
        </w:rPr>
        <w:t>Обеспечение детей, страдающих заболеванием «буллезный эпидермолиз»</w:t>
      </w:r>
      <w:r w:rsidR="00166DAF">
        <w:rPr>
          <w:color w:val="000000"/>
          <w:sz w:val="28"/>
          <w:szCs w:val="28"/>
        </w:rPr>
        <w:t>,</w:t>
      </w:r>
      <w:r w:rsidRPr="00775828">
        <w:rPr>
          <w:color w:val="000000"/>
          <w:sz w:val="28"/>
          <w:szCs w:val="28"/>
        </w:rPr>
        <w:t xml:space="preserve"> лекарственными препаратами и изделиями медицинского назначения (в том числе перевязочными средствами) в 2019 году осуществлялось за счет средств бюджета Ханты-Мансийского автономного округа – Югры. В 2019 году 8 детей (100%), страдающих заболеванием «буллезный эпидермолиз»</w:t>
      </w:r>
      <w:r w:rsidR="00166DAF">
        <w:rPr>
          <w:color w:val="000000"/>
          <w:sz w:val="28"/>
          <w:szCs w:val="28"/>
        </w:rPr>
        <w:t>,</w:t>
      </w:r>
      <w:r w:rsidRPr="00775828">
        <w:rPr>
          <w:color w:val="000000"/>
          <w:sz w:val="28"/>
          <w:szCs w:val="28"/>
        </w:rPr>
        <w:t xml:space="preserve"> обеспечен</w:t>
      </w:r>
      <w:r w:rsidR="00166DAF">
        <w:rPr>
          <w:color w:val="000000"/>
          <w:sz w:val="28"/>
          <w:szCs w:val="28"/>
        </w:rPr>
        <w:t>ы</w:t>
      </w:r>
      <w:r w:rsidRPr="00775828">
        <w:rPr>
          <w:color w:val="000000"/>
          <w:sz w:val="28"/>
          <w:szCs w:val="28"/>
        </w:rPr>
        <w:t xml:space="preserve"> лекарственными препаратами и изделиями медицинского назначения. </w:t>
      </w:r>
    </w:p>
    <w:p w:rsidR="00775828" w:rsidRPr="00775828" w:rsidRDefault="00775828" w:rsidP="00775828">
      <w:pPr>
        <w:ind w:firstLine="709"/>
        <w:contextualSpacing/>
        <w:jc w:val="both"/>
        <w:rPr>
          <w:color w:val="000000"/>
          <w:sz w:val="28"/>
          <w:szCs w:val="28"/>
        </w:rPr>
      </w:pPr>
      <w:r w:rsidRPr="00775828">
        <w:rPr>
          <w:color w:val="000000"/>
          <w:sz w:val="28"/>
          <w:szCs w:val="28"/>
        </w:rPr>
        <w:t>Распоряжением Правительства Российской Федерации от 22</w:t>
      </w:r>
      <w:r>
        <w:rPr>
          <w:color w:val="000000"/>
          <w:sz w:val="28"/>
          <w:szCs w:val="28"/>
        </w:rPr>
        <w:t>.10.</w:t>
      </w:r>
      <w:r w:rsidRPr="00775828">
        <w:rPr>
          <w:color w:val="000000"/>
          <w:sz w:val="28"/>
          <w:szCs w:val="28"/>
        </w:rPr>
        <w:t xml:space="preserve">2018 </w:t>
      </w:r>
      <w:r>
        <w:rPr>
          <w:color w:val="000000"/>
          <w:sz w:val="28"/>
          <w:szCs w:val="28"/>
        </w:rPr>
        <w:t xml:space="preserve">            </w:t>
      </w:r>
      <w:r w:rsidRPr="00775828">
        <w:rPr>
          <w:color w:val="000000"/>
          <w:sz w:val="28"/>
          <w:szCs w:val="28"/>
        </w:rPr>
        <w:t>№ 2273-р «Об утверждении перечня специализированных продуктов лечебного питания для детей-инвалидов на 2019 год» регламентировано обеспечение детей-инвалидов</w:t>
      </w:r>
      <w:r w:rsidR="00C602B2">
        <w:rPr>
          <w:color w:val="000000"/>
          <w:sz w:val="28"/>
          <w:szCs w:val="28"/>
        </w:rPr>
        <w:t>,</w:t>
      </w:r>
      <w:r w:rsidRPr="00775828">
        <w:rPr>
          <w:color w:val="000000"/>
          <w:sz w:val="28"/>
          <w:szCs w:val="28"/>
        </w:rPr>
        <w:t xml:space="preserve"> </w:t>
      </w:r>
      <w:r w:rsidR="00C602B2">
        <w:rPr>
          <w:color w:val="000000"/>
          <w:sz w:val="28"/>
          <w:szCs w:val="28"/>
        </w:rPr>
        <w:t>с</w:t>
      </w:r>
      <w:r w:rsidRPr="00775828">
        <w:rPr>
          <w:color w:val="000000"/>
          <w:sz w:val="28"/>
          <w:szCs w:val="28"/>
        </w:rPr>
        <w:t>традающих заболеванием «муковисцидоз»</w:t>
      </w:r>
      <w:r w:rsidR="00C602B2">
        <w:rPr>
          <w:color w:val="000000"/>
          <w:sz w:val="28"/>
          <w:szCs w:val="28"/>
        </w:rPr>
        <w:t>,</w:t>
      </w:r>
      <w:r w:rsidRPr="00775828">
        <w:rPr>
          <w:color w:val="000000"/>
          <w:sz w:val="28"/>
          <w:szCs w:val="28"/>
        </w:rPr>
        <w:t xml:space="preserve"> специализированными продуктами питания. </w:t>
      </w:r>
    </w:p>
    <w:p w:rsidR="007F0214" w:rsidRDefault="00775828" w:rsidP="007F0214">
      <w:pPr>
        <w:ind w:firstLine="709"/>
        <w:contextualSpacing/>
        <w:jc w:val="both"/>
        <w:rPr>
          <w:color w:val="000000"/>
          <w:sz w:val="28"/>
          <w:szCs w:val="28"/>
        </w:rPr>
      </w:pPr>
      <w:r w:rsidRPr="00775828">
        <w:rPr>
          <w:color w:val="000000"/>
          <w:sz w:val="28"/>
          <w:szCs w:val="28"/>
        </w:rPr>
        <w:t>По поручению Депздрав Югры медицинская документация детей, страдающих заболеванием «муковисцидоз»</w:t>
      </w:r>
      <w:r w:rsidR="005078D2">
        <w:rPr>
          <w:color w:val="000000"/>
          <w:sz w:val="28"/>
          <w:szCs w:val="28"/>
        </w:rPr>
        <w:t>,</w:t>
      </w:r>
      <w:r w:rsidRPr="00775828">
        <w:rPr>
          <w:color w:val="000000"/>
          <w:sz w:val="28"/>
          <w:szCs w:val="28"/>
        </w:rPr>
        <w:t xml:space="preserve"> рассмотрена главным внештатным специалистом диетологом Депздрав Югры, для всех детей определен нутритивный статус, в связи с чем были определены показания для назначения специализированного продукта питания. По итогам 2019 года 40 детей, нуждающихся в специализированном питании обеспечены в полном объеме.</w:t>
      </w:r>
    </w:p>
    <w:p w:rsidR="001351EB" w:rsidRDefault="007F0214" w:rsidP="001351EB">
      <w:pPr>
        <w:ind w:firstLine="709"/>
        <w:contextualSpacing/>
        <w:jc w:val="both"/>
        <w:rPr>
          <w:color w:val="000000"/>
          <w:sz w:val="28"/>
          <w:szCs w:val="28"/>
        </w:rPr>
      </w:pPr>
      <w:r w:rsidRPr="007F0214">
        <w:rPr>
          <w:color w:val="000000"/>
          <w:sz w:val="28"/>
          <w:szCs w:val="28"/>
        </w:rPr>
        <w:t>Реализация мероприятий по медицинской реабилитации осуществляется в соответствии с требованиями статьи 40 Федерального закона от 21</w:t>
      </w:r>
      <w:r>
        <w:rPr>
          <w:color w:val="000000"/>
          <w:sz w:val="28"/>
          <w:szCs w:val="28"/>
        </w:rPr>
        <w:t>.11.</w:t>
      </w:r>
      <w:r w:rsidRPr="007F0214">
        <w:rPr>
          <w:color w:val="000000"/>
          <w:sz w:val="28"/>
          <w:szCs w:val="28"/>
        </w:rPr>
        <w:t>2011 № 323-ФЗ «Об основах охраны здоровья граждан в Российской Федерации», приказом Министерства здравоохранения Российской Федерации от 29</w:t>
      </w:r>
      <w:r>
        <w:rPr>
          <w:color w:val="000000"/>
          <w:sz w:val="28"/>
          <w:szCs w:val="28"/>
        </w:rPr>
        <w:t>.12.</w:t>
      </w:r>
      <w:r w:rsidRPr="007F0214">
        <w:rPr>
          <w:color w:val="000000"/>
          <w:sz w:val="28"/>
          <w:szCs w:val="28"/>
        </w:rPr>
        <w:t>2012 № 1705н «О порядке организации медицинской реабилитации»</w:t>
      </w:r>
      <w:r w:rsidR="001229C5">
        <w:rPr>
          <w:color w:val="000000"/>
          <w:sz w:val="28"/>
          <w:szCs w:val="28"/>
        </w:rPr>
        <w:t>,</w:t>
      </w:r>
      <w:r w:rsidRPr="007F0214">
        <w:rPr>
          <w:color w:val="000000"/>
          <w:sz w:val="28"/>
          <w:szCs w:val="28"/>
        </w:rPr>
        <w:t xml:space="preserve"> приказ</w:t>
      </w:r>
      <w:r w:rsidR="001229C5">
        <w:rPr>
          <w:color w:val="000000"/>
          <w:sz w:val="28"/>
          <w:szCs w:val="28"/>
        </w:rPr>
        <w:t>ом</w:t>
      </w:r>
      <w:r w:rsidRPr="007F0214">
        <w:rPr>
          <w:color w:val="000000"/>
          <w:sz w:val="28"/>
          <w:szCs w:val="28"/>
        </w:rPr>
        <w:t xml:space="preserve"> Депздрав Югры от 22</w:t>
      </w:r>
      <w:r>
        <w:rPr>
          <w:color w:val="000000"/>
          <w:sz w:val="28"/>
          <w:szCs w:val="28"/>
        </w:rPr>
        <w:t>.06.</w:t>
      </w:r>
      <w:r w:rsidRPr="007F0214">
        <w:rPr>
          <w:color w:val="000000"/>
          <w:sz w:val="28"/>
          <w:szCs w:val="28"/>
        </w:rPr>
        <w:t>2018 № 673 «Об утверждении маршрутизации пациентов при оказании медицинской помощи по профилю «медицинская реабилитация».</w:t>
      </w:r>
    </w:p>
    <w:p w:rsidR="001351EB" w:rsidRDefault="001351EB" w:rsidP="001351EB">
      <w:pPr>
        <w:ind w:firstLine="709"/>
        <w:contextualSpacing/>
        <w:jc w:val="both"/>
        <w:rPr>
          <w:color w:val="000000"/>
          <w:sz w:val="28"/>
          <w:szCs w:val="28"/>
        </w:rPr>
      </w:pPr>
      <w:r w:rsidRPr="001351EB">
        <w:rPr>
          <w:color w:val="000000"/>
          <w:sz w:val="28"/>
          <w:szCs w:val="28"/>
        </w:rPr>
        <w:t xml:space="preserve">Медицинская реабилитация детей с ограниченными возможностями здоровья осуществляется согласно индивидуальной программе реабилитации или абилитации (далее - ИПРА) ребенка-инвалида в соответствии с Порядком разработки и реализации ИПРА ребенка-инвалида, утвержденным приказом Министерства труда и социальной защиты Российской Федерации от 13.06.2017 № 486н. </w:t>
      </w:r>
    </w:p>
    <w:p w:rsidR="001351EB" w:rsidRPr="001351EB" w:rsidRDefault="001351EB" w:rsidP="001351EB">
      <w:pPr>
        <w:ind w:firstLine="709"/>
        <w:contextualSpacing/>
        <w:jc w:val="both"/>
        <w:rPr>
          <w:color w:val="000000"/>
          <w:sz w:val="28"/>
          <w:szCs w:val="28"/>
        </w:rPr>
      </w:pPr>
      <w:r w:rsidRPr="001351EB">
        <w:rPr>
          <w:color w:val="000000"/>
          <w:sz w:val="28"/>
          <w:szCs w:val="28"/>
        </w:rPr>
        <w:t xml:space="preserve">В автономном округе 7 медицинских организаций осуществляют второй этап медицинской реабилитации детей, в том числе детей-инвалидов. При этом </w:t>
      </w:r>
      <w:r>
        <w:rPr>
          <w:color w:val="000000"/>
          <w:sz w:val="28"/>
          <w:szCs w:val="28"/>
        </w:rPr>
        <w:t>бюджетное учреждение Ханты-Мансийского автономного округа - Югры</w:t>
      </w:r>
      <w:r w:rsidRPr="001351EB">
        <w:rPr>
          <w:color w:val="000000"/>
          <w:sz w:val="28"/>
          <w:szCs w:val="28"/>
        </w:rPr>
        <w:t xml:space="preserve"> </w:t>
      </w:r>
      <w:r w:rsidRPr="001351EB">
        <w:rPr>
          <w:color w:val="000000"/>
          <w:sz w:val="28"/>
          <w:szCs w:val="28"/>
        </w:rPr>
        <w:lastRenderedPageBreak/>
        <w:t xml:space="preserve">«Нижневартовская окружная клиническая детская больница» является центром медицинской реабилитации детей для всего автономного округа. </w:t>
      </w:r>
    </w:p>
    <w:p w:rsidR="001351EB" w:rsidRDefault="001351EB" w:rsidP="001351EB">
      <w:pPr>
        <w:ind w:firstLine="709"/>
        <w:contextualSpacing/>
        <w:jc w:val="both"/>
        <w:rPr>
          <w:color w:val="000000"/>
          <w:sz w:val="28"/>
          <w:szCs w:val="28"/>
        </w:rPr>
      </w:pPr>
      <w:r w:rsidRPr="001351EB">
        <w:rPr>
          <w:color w:val="000000"/>
          <w:sz w:val="28"/>
          <w:szCs w:val="28"/>
        </w:rPr>
        <w:t xml:space="preserve">В Югре функционируют 42 детские койки круглосуточного и </w:t>
      </w:r>
      <w:r w:rsidR="0087623D">
        <w:rPr>
          <w:color w:val="000000"/>
          <w:sz w:val="28"/>
          <w:szCs w:val="28"/>
        </w:rPr>
        <w:t xml:space="preserve">                  </w:t>
      </w:r>
      <w:r w:rsidRPr="001351EB">
        <w:rPr>
          <w:color w:val="000000"/>
          <w:sz w:val="28"/>
          <w:szCs w:val="28"/>
        </w:rPr>
        <w:t>23 дневного стационара по профилю «медицинская реабилитация», которые с учетом сменности работы обеспечивают 55 койко-мест дневного стационара по профилю «медицинская реабилитация».</w:t>
      </w:r>
    </w:p>
    <w:p w:rsidR="001351EB" w:rsidRDefault="001351EB" w:rsidP="001351EB">
      <w:pPr>
        <w:ind w:firstLine="709"/>
        <w:contextualSpacing/>
        <w:jc w:val="both"/>
        <w:rPr>
          <w:color w:val="000000"/>
          <w:sz w:val="28"/>
          <w:szCs w:val="28"/>
        </w:rPr>
      </w:pPr>
      <w:r w:rsidRPr="001351EB">
        <w:rPr>
          <w:color w:val="000000"/>
          <w:sz w:val="28"/>
          <w:szCs w:val="28"/>
        </w:rPr>
        <w:t>Во исполнение приказа Министерства здравоохранения Российской Федерации, Министерства труда и социальной защиты Российской Федерации от 31</w:t>
      </w:r>
      <w:r>
        <w:rPr>
          <w:color w:val="000000"/>
          <w:sz w:val="28"/>
          <w:szCs w:val="28"/>
        </w:rPr>
        <w:t>.05.2</w:t>
      </w:r>
      <w:r w:rsidRPr="001351EB">
        <w:rPr>
          <w:color w:val="000000"/>
          <w:sz w:val="28"/>
          <w:szCs w:val="28"/>
        </w:rPr>
        <w:t>019 № 345н/372н «Об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Депздравом Югры утвержден приказ от 19</w:t>
      </w:r>
      <w:r>
        <w:rPr>
          <w:color w:val="000000"/>
          <w:sz w:val="28"/>
          <w:szCs w:val="28"/>
        </w:rPr>
        <w:t>.12.</w:t>
      </w:r>
      <w:r w:rsidRPr="001351EB">
        <w:rPr>
          <w:color w:val="000000"/>
          <w:sz w:val="28"/>
          <w:szCs w:val="28"/>
        </w:rPr>
        <w:t xml:space="preserve">2019 № 1572 «Об организации паллиативной медицинской помощи несовершеннолетним в Ханты-Мансийском автономном округе – Югре». </w:t>
      </w:r>
    </w:p>
    <w:p w:rsidR="001351EB" w:rsidRPr="001351EB" w:rsidRDefault="001351EB" w:rsidP="001351EB">
      <w:pPr>
        <w:ind w:firstLine="709"/>
        <w:contextualSpacing/>
        <w:jc w:val="both"/>
        <w:rPr>
          <w:color w:val="000000"/>
          <w:sz w:val="28"/>
          <w:szCs w:val="28"/>
        </w:rPr>
      </w:pPr>
      <w:r w:rsidRPr="001351EB">
        <w:rPr>
          <w:color w:val="000000"/>
          <w:sz w:val="28"/>
          <w:szCs w:val="28"/>
        </w:rPr>
        <w:t>Паллиативная медицинская помощь детям оказывается в условиях круглосуточного стационара на 22 круглосуточных койках (</w:t>
      </w:r>
      <w:r>
        <w:rPr>
          <w:color w:val="000000"/>
          <w:sz w:val="28"/>
          <w:szCs w:val="28"/>
        </w:rPr>
        <w:t>бюджетных учреждений Ханты-Мансийского автономного округа - Югры</w:t>
      </w:r>
      <w:r w:rsidRPr="001351EB">
        <w:rPr>
          <w:color w:val="000000"/>
          <w:sz w:val="28"/>
          <w:szCs w:val="28"/>
        </w:rPr>
        <w:t xml:space="preserve"> «Нижневартовская окружная клиническая детская больница», «Мегионская городская больница», «Сургутская городская клиническая больница»). </w:t>
      </w:r>
    </w:p>
    <w:p w:rsidR="001351EB" w:rsidRDefault="001351EB" w:rsidP="001351EB">
      <w:pPr>
        <w:ind w:firstLine="709"/>
        <w:contextualSpacing/>
        <w:jc w:val="both"/>
        <w:rPr>
          <w:color w:val="000000"/>
          <w:sz w:val="28"/>
          <w:szCs w:val="28"/>
        </w:rPr>
      </w:pPr>
      <w:r w:rsidRPr="001351EB">
        <w:rPr>
          <w:color w:val="000000"/>
          <w:sz w:val="28"/>
          <w:szCs w:val="28"/>
        </w:rPr>
        <w:t xml:space="preserve">Паллиативная медицинская помощь в амбулаторных условиях оказывается двумя выездными патронажными службами паллиативной медицинской помощи детям (выездная патронажная служба паллиативной медицинской помощи детям при </w:t>
      </w:r>
      <w:r w:rsidR="00800C72">
        <w:rPr>
          <w:color w:val="000000"/>
          <w:sz w:val="28"/>
          <w:szCs w:val="28"/>
        </w:rPr>
        <w:t>бюджетных учреждени</w:t>
      </w:r>
      <w:r w:rsidR="00BC0274">
        <w:rPr>
          <w:color w:val="000000"/>
          <w:sz w:val="28"/>
          <w:szCs w:val="28"/>
        </w:rPr>
        <w:t>ях</w:t>
      </w:r>
      <w:r w:rsidR="00800C72">
        <w:rPr>
          <w:color w:val="000000"/>
          <w:sz w:val="28"/>
          <w:szCs w:val="28"/>
        </w:rPr>
        <w:t xml:space="preserve"> Ханты-Мансийского автономного округа - Югры</w:t>
      </w:r>
      <w:r w:rsidR="00800C72" w:rsidRPr="001351EB">
        <w:rPr>
          <w:color w:val="000000"/>
          <w:sz w:val="28"/>
          <w:szCs w:val="28"/>
        </w:rPr>
        <w:t xml:space="preserve"> </w:t>
      </w:r>
      <w:r w:rsidRPr="001351EB">
        <w:rPr>
          <w:color w:val="000000"/>
          <w:sz w:val="28"/>
          <w:szCs w:val="28"/>
        </w:rPr>
        <w:t>«Нижневартовская окружная клиническая детская больница», «Сургутская городская клиническая больница»).</w:t>
      </w:r>
    </w:p>
    <w:p w:rsidR="00190520" w:rsidRDefault="00190520" w:rsidP="001351EB">
      <w:pPr>
        <w:ind w:firstLine="709"/>
        <w:contextualSpacing/>
        <w:jc w:val="both"/>
        <w:rPr>
          <w:color w:val="000000"/>
          <w:sz w:val="28"/>
          <w:szCs w:val="28"/>
        </w:rPr>
      </w:pPr>
      <w:r>
        <w:rPr>
          <w:sz w:val="28"/>
          <w:szCs w:val="28"/>
        </w:rPr>
        <w:t>1 ребенку на дому проводится искусственная вентиляция легких.</w:t>
      </w:r>
    </w:p>
    <w:p w:rsidR="003862F4" w:rsidRDefault="003862F4" w:rsidP="003862F4">
      <w:pPr>
        <w:ind w:firstLine="709"/>
        <w:contextualSpacing/>
        <w:jc w:val="both"/>
        <w:rPr>
          <w:rFonts w:eastAsia="Calibri"/>
          <w:color w:val="FF0000"/>
          <w:sz w:val="28"/>
          <w:szCs w:val="28"/>
          <w:lang w:eastAsia="en-US"/>
        </w:rPr>
      </w:pPr>
    </w:p>
    <w:p w:rsidR="00C73FA3" w:rsidRDefault="00C73FA3" w:rsidP="003862F4">
      <w:pPr>
        <w:ind w:firstLine="709"/>
        <w:contextualSpacing/>
        <w:jc w:val="both"/>
        <w:rPr>
          <w:rFonts w:eastAsia="Calibri"/>
          <w:color w:val="FF0000"/>
          <w:sz w:val="28"/>
          <w:szCs w:val="28"/>
          <w:lang w:eastAsia="en-US"/>
        </w:rPr>
      </w:pPr>
    </w:p>
    <w:p w:rsidR="00C73FA3" w:rsidRDefault="00C73FA3" w:rsidP="003862F4">
      <w:pPr>
        <w:ind w:firstLine="709"/>
        <w:contextualSpacing/>
        <w:jc w:val="both"/>
        <w:rPr>
          <w:rFonts w:eastAsia="Calibri"/>
          <w:color w:val="FF0000"/>
          <w:sz w:val="28"/>
          <w:szCs w:val="28"/>
          <w:lang w:eastAsia="en-US"/>
        </w:rPr>
      </w:pPr>
    </w:p>
    <w:p w:rsidR="00C73FA3" w:rsidRDefault="00C73FA3" w:rsidP="003862F4">
      <w:pPr>
        <w:ind w:firstLine="709"/>
        <w:contextualSpacing/>
        <w:jc w:val="both"/>
        <w:rPr>
          <w:rFonts w:eastAsia="Calibri"/>
          <w:color w:val="FF0000"/>
          <w:sz w:val="28"/>
          <w:szCs w:val="28"/>
          <w:lang w:eastAsia="en-US"/>
        </w:rPr>
      </w:pPr>
    </w:p>
    <w:p w:rsidR="00C73FA3" w:rsidRDefault="00C73FA3" w:rsidP="003862F4">
      <w:pPr>
        <w:ind w:firstLine="709"/>
        <w:contextualSpacing/>
        <w:jc w:val="both"/>
        <w:rPr>
          <w:rFonts w:eastAsia="Calibri"/>
          <w:color w:val="FF0000"/>
          <w:sz w:val="28"/>
          <w:szCs w:val="28"/>
          <w:lang w:eastAsia="en-US"/>
        </w:rPr>
      </w:pPr>
    </w:p>
    <w:p w:rsidR="00A43556" w:rsidRPr="00A43556" w:rsidRDefault="00A43556" w:rsidP="00A43556">
      <w:pPr>
        <w:autoSpaceDE w:val="0"/>
        <w:autoSpaceDN w:val="0"/>
        <w:adjustRightInd w:val="0"/>
        <w:jc w:val="center"/>
        <w:rPr>
          <w:color w:val="000000"/>
          <w:sz w:val="28"/>
          <w:szCs w:val="28"/>
        </w:rPr>
      </w:pPr>
      <w:r w:rsidRPr="00A43556">
        <w:rPr>
          <w:b/>
          <w:bCs/>
          <w:color w:val="000000"/>
          <w:sz w:val="28"/>
          <w:szCs w:val="28"/>
        </w:rPr>
        <w:t>Организация медицинской помощи коренным</w:t>
      </w:r>
    </w:p>
    <w:p w:rsidR="00A43556" w:rsidRDefault="00A43556" w:rsidP="00A43556">
      <w:pPr>
        <w:jc w:val="center"/>
        <w:rPr>
          <w:b/>
          <w:bCs/>
          <w:color w:val="000000"/>
          <w:sz w:val="28"/>
          <w:szCs w:val="28"/>
        </w:rPr>
      </w:pPr>
      <w:r w:rsidRPr="00A43556">
        <w:rPr>
          <w:b/>
          <w:bCs/>
          <w:color w:val="000000"/>
          <w:sz w:val="28"/>
          <w:szCs w:val="28"/>
        </w:rPr>
        <w:t>малочисленным народам Севера</w:t>
      </w:r>
    </w:p>
    <w:p w:rsidR="00A60015" w:rsidRDefault="00A60015" w:rsidP="00A43556">
      <w:pPr>
        <w:jc w:val="center"/>
        <w:rPr>
          <w:rFonts w:eastAsia="Calibri"/>
          <w:b/>
          <w:sz w:val="28"/>
          <w:szCs w:val="28"/>
          <w:lang w:eastAsia="en-US"/>
        </w:rPr>
      </w:pPr>
    </w:p>
    <w:p w:rsidR="00A43556" w:rsidRDefault="00A43556" w:rsidP="00A43556">
      <w:pPr>
        <w:autoSpaceDE w:val="0"/>
        <w:autoSpaceDN w:val="0"/>
        <w:adjustRightInd w:val="0"/>
        <w:ind w:firstLine="709"/>
        <w:jc w:val="both"/>
        <w:rPr>
          <w:color w:val="000000"/>
          <w:sz w:val="28"/>
          <w:szCs w:val="28"/>
        </w:rPr>
      </w:pPr>
      <w:r w:rsidRPr="00A85CCD">
        <w:rPr>
          <w:color w:val="000000"/>
          <w:sz w:val="28"/>
          <w:szCs w:val="28"/>
        </w:rPr>
        <w:t xml:space="preserve">На начало 2020 года, по данным учета медицинских организаций, численность граждан из числа </w:t>
      </w:r>
      <w:r w:rsidR="00052749" w:rsidRPr="00A85CCD">
        <w:rPr>
          <w:color w:val="000000"/>
          <w:sz w:val="28"/>
          <w:szCs w:val="28"/>
        </w:rPr>
        <w:t xml:space="preserve">коренных малочисленных народов Севера (далее – </w:t>
      </w:r>
      <w:r w:rsidRPr="00A85CCD">
        <w:rPr>
          <w:color w:val="000000"/>
          <w:sz w:val="28"/>
          <w:szCs w:val="28"/>
        </w:rPr>
        <w:t>КМНС</w:t>
      </w:r>
      <w:r w:rsidR="00052749" w:rsidRPr="00A85CCD">
        <w:rPr>
          <w:color w:val="000000"/>
          <w:sz w:val="28"/>
          <w:szCs w:val="28"/>
        </w:rPr>
        <w:t>)</w:t>
      </w:r>
      <w:r w:rsidRPr="00A85CCD">
        <w:rPr>
          <w:color w:val="000000"/>
          <w:sz w:val="28"/>
          <w:szCs w:val="28"/>
        </w:rPr>
        <w:t xml:space="preserve"> составила 30 783 человека, из них детей 0-17 лет – 11 635 человек. Удельный вес в возрастной структуре населения дети 0-17 лет составляют 38%.</w:t>
      </w:r>
    </w:p>
    <w:p w:rsidR="00A43556" w:rsidRDefault="00A43556" w:rsidP="00A43556">
      <w:pPr>
        <w:autoSpaceDE w:val="0"/>
        <w:autoSpaceDN w:val="0"/>
        <w:adjustRightInd w:val="0"/>
        <w:ind w:firstLine="709"/>
        <w:jc w:val="both"/>
        <w:rPr>
          <w:color w:val="000000"/>
          <w:sz w:val="28"/>
          <w:szCs w:val="28"/>
        </w:rPr>
      </w:pPr>
      <w:r w:rsidRPr="00A43556">
        <w:rPr>
          <w:color w:val="000000"/>
          <w:sz w:val="28"/>
          <w:szCs w:val="28"/>
        </w:rPr>
        <w:t xml:space="preserve">Учет численности проводится медицинскими организациями и основан на добровольном заявительном принципе предоставления данных пациентами о своей национальности при посещении медицинских организаций. Большая </w:t>
      </w:r>
      <w:r w:rsidRPr="00A43556">
        <w:rPr>
          <w:color w:val="000000"/>
          <w:sz w:val="28"/>
          <w:szCs w:val="28"/>
        </w:rPr>
        <w:lastRenderedPageBreak/>
        <w:t xml:space="preserve">часть представителей коренных </w:t>
      </w:r>
      <w:r w:rsidR="00BE673A">
        <w:rPr>
          <w:color w:val="000000"/>
          <w:sz w:val="28"/>
          <w:szCs w:val="28"/>
        </w:rPr>
        <w:t xml:space="preserve">малочисленных народов Севера </w:t>
      </w:r>
      <w:r w:rsidRPr="00A43556">
        <w:rPr>
          <w:color w:val="000000"/>
          <w:sz w:val="28"/>
          <w:szCs w:val="28"/>
        </w:rPr>
        <w:t xml:space="preserve">проживает в 44 национальных поселках, а также в 295 родовых угодьях. </w:t>
      </w:r>
    </w:p>
    <w:p w:rsidR="00A43556" w:rsidRDefault="00A43556" w:rsidP="00A43556">
      <w:pPr>
        <w:autoSpaceDE w:val="0"/>
        <w:autoSpaceDN w:val="0"/>
        <w:adjustRightInd w:val="0"/>
        <w:ind w:firstLine="709"/>
        <w:jc w:val="both"/>
        <w:rPr>
          <w:color w:val="000000"/>
          <w:sz w:val="28"/>
          <w:szCs w:val="28"/>
        </w:rPr>
      </w:pPr>
      <w:r w:rsidRPr="00A43556">
        <w:rPr>
          <w:color w:val="000000"/>
          <w:sz w:val="28"/>
          <w:szCs w:val="28"/>
        </w:rPr>
        <w:t>Численность граждан из числа КМНС за прошедшие три года возросла на 0,5% (с 30 579 в 2017 г</w:t>
      </w:r>
      <w:r>
        <w:rPr>
          <w:color w:val="000000"/>
          <w:sz w:val="28"/>
          <w:szCs w:val="28"/>
        </w:rPr>
        <w:t>оду</w:t>
      </w:r>
      <w:r w:rsidRPr="00A43556">
        <w:rPr>
          <w:color w:val="000000"/>
          <w:sz w:val="28"/>
          <w:szCs w:val="28"/>
        </w:rPr>
        <w:t xml:space="preserve"> до 30 783 человек </w:t>
      </w:r>
      <w:r>
        <w:rPr>
          <w:color w:val="000000"/>
          <w:sz w:val="28"/>
          <w:szCs w:val="28"/>
        </w:rPr>
        <w:t xml:space="preserve">в </w:t>
      </w:r>
      <w:r w:rsidRPr="00A43556">
        <w:rPr>
          <w:color w:val="000000"/>
          <w:sz w:val="28"/>
          <w:szCs w:val="28"/>
        </w:rPr>
        <w:t>2019 г</w:t>
      </w:r>
      <w:r>
        <w:rPr>
          <w:color w:val="000000"/>
          <w:sz w:val="28"/>
          <w:szCs w:val="28"/>
        </w:rPr>
        <w:t>оду</w:t>
      </w:r>
      <w:r w:rsidRPr="00A43556">
        <w:rPr>
          <w:color w:val="000000"/>
          <w:sz w:val="28"/>
          <w:szCs w:val="28"/>
        </w:rPr>
        <w:t xml:space="preserve">). Рождаемость в этом контингенте за указанный период увеличилась на 0,9% (с 21,4 до 21,6 на 1 тыс. родившихся живыми). </w:t>
      </w:r>
    </w:p>
    <w:p w:rsidR="00852F0D" w:rsidRDefault="00A43556" w:rsidP="00852F0D">
      <w:pPr>
        <w:autoSpaceDE w:val="0"/>
        <w:autoSpaceDN w:val="0"/>
        <w:adjustRightInd w:val="0"/>
        <w:ind w:firstLine="709"/>
        <w:jc w:val="both"/>
        <w:rPr>
          <w:color w:val="000000"/>
          <w:sz w:val="28"/>
          <w:szCs w:val="28"/>
        </w:rPr>
      </w:pPr>
      <w:r w:rsidRPr="00A43556">
        <w:rPr>
          <w:color w:val="000000"/>
          <w:sz w:val="28"/>
          <w:szCs w:val="28"/>
        </w:rPr>
        <w:t>В 2019 году родил</w:t>
      </w:r>
      <w:r>
        <w:rPr>
          <w:color w:val="000000"/>
          <w:sz w:val="28"/>
          <w:szCs w:val="28"/>
        </w:rPr>
        <w:t>и</w:t>
      </w:r>
      <w:r w:rsidRPr="00A43556">
        <w:rPr>
          <w:color w:val="000000"/>
          <w:sz w:val="28"/>
          <w:szCs w:val="28"/>
        </w:rPr>
        <w:t xml:space="preserve">сь 665 детей из числа КМНС (в 2017 году – 655 детей). </w:t>
      </w:r>
    </w:p>
    <w:p w:rsidR="00852F0D" w:rsidRDefault="00A43556" w:rsidP="00852F0D">
      <w:pPr>
        <w:autoSpaceDE w:val="0"/>
        <w:autoSpaceDN w:val="0"/>
        <w:adjustRightInd w:val="0"/>
        <w:ind w:firstLine="709"/>
        <w:jc w:val="both"/>
        <w:rPr>
          <w:color w:val="000000"/>
          <w:sz w:val="28"/>
          <w:szCs w:val="28"/>
        </w:rPr>
      </w:pPr>
      <w:r w:rsidRPr="00A43556">
        <w:rPr>
          <w:color w:val="000000"/>
          <w:sz w:val="28"/>
          <w:szCs w:val="28"/>
        </w:rPr>
        <w:t xml:space="preserve">По итогам 2019 года показатель общей смертности КМНС снизился на 1,6% с 6,3 до 6,2 на 1 тыс. и соответствует среднеокружному уровню (6,1). </w:t>
      </w:r>
    </w:p>
    <w:p w:rsidR="00A43556" w:rsidRPr="00A43556" w:rsidRDefault="00A43556" w:rsidP="00852F0D">
      <w:pPr>
        <w:autoSpaceDE w:val="0"/>
        <w:autoSpaceDN w:val="0"/>
        <w:adjustRightInd w:val="0"/>
        <w:ind w:firstLine="709"/>
        <w:jc w:val="both"/>
        <w:rPr>
          <w:color w:val="000000"/>
          <w:sz w:val="28"/>
          <w:szCs w:val="28"/>
        </w:rPr>
      </w:pPr>
      <w:r w:rsidRPr="00A43556">
        <w:rPr>
          <w:color w:val="000000"/>
          <w:sz w:val="28"/>
          <w:szCs w:val="28"/>
        </w:rPr>
        <w:t>Показатель естественного прироста в 2019 году составил 15,4 на 1 тыс. населения (2017 год – 15,1 на 1 000 населения), что превышает среднеокружной показатель. По автономному округу естественный прирост в 2019 году составил 6,4 на 1 тыс. населения</w:t>
      </w:r>
      <w:r w:rsidR="004C3728">
        <w:rPr>
          <w:color w:val="000000"/>
          <w:sz w:val="28"/>
          <w:szCs w:val="28"/>
        </w:rPr>
        <w:t>.</w:t>
      </w:r>
      <w:r w:rsidRPr="00A43556">
        <w:rPr>
          <w:color w:val="000000"/>
          <w:sz w:val="28"/>
          <w:szCs w:val="28"/>
        </w:rPr>
        <w:t xml:space="preserve"> </w:t>
      </w:r>
    </w:p>
    <w:p w:rsidR="00A43556" w:rsidRDefault="00A43556" w:rsidP="00A43556">
      <w:pPr>
        <w:autoSpaceDE w:val="0"/>
        <w:autoSpaceDN w:val="0"/>
        <w:adjustRightInd w:val="0"/>
        <w:ind w:firstLine="709"/>
        <w:jc w:val="both"/>
        <w:rPr>
          <w:rFonts w:eastAsia="Calibri"/>
          <w:b/>
          <w:sz w:val="28"/>
          <w:szCs w:val="28"/>
          <w:lang w:eastAsia="en-US"/>
        </w:rPr>
      </w:pPr>
      <w:r w:rsidRPr="00A43556">
        <w:rPr>
          <w:color w:val="000000"/>
          <w:sz w:val="28"/>
          <w:szCs w:val="28"/>
        </w:rPr>
        <w:t>Показатель младенческой смертности в 2019 году, в сравнении с 2017 годом, снизился на 34,8% и составил 6,0 на 1 тыс. родившихся живыми (в целом по автономному округу за 2019 год показатель составил 4,1 на 1 тыс. родившихся живыми).</w:t>
      </w:r>
    </w:p>
    <w:p w:rsidR="00171E09" w:rsidRDefault="00171E09" w:rsidP="002A4352">
      <w:pPr>
        <w:jc w:val="right"/>
        <w:rPr>
          <w:rFonts w:eastAsia="Calibri"/>
          <w:sz w:val="28"/>
          <w:szCs w:val="28"/>
          <w:lang w:eastAsia="en-US"/>
        </w:rPr>
      </w:pPr>
    </w:p>
    <w:p w:rsidR="000A7D9E" w:rsidRPr="009E16CA" w:rsidRDefault="002A4352" w:rsidP="002A4352">
      <w:pPr>
        <w:jc w:val="right"/>
        <w:rPr>
          <w:rFonts w:eastAsia="Calibri"/>
          <w:sz w:val="28"/>
          <w:szCs w:val="28"/>
          <w:lang w:eastAsia="en-US"/>
        </w:rPr>
      </w:pPr>
      <w:r w:rsidRPr="009E16CA">
        <w:rPr>
          <w:rFonts w:eastAsia="Calibri"/>
          <w:sz w:val="28"/>
          <w:szCs w:val="28"/>
          <w:lang w:eastAsia="en-US"/>
        </w:rPr>
        <w:t>Таблица 8</w:t>
      </w:r>
    </w:p>
    <w:p w:rsidR="002A4352" w:rsidRPr="002A4352" w:rsidRDefault="002A4352" w:rsidP="002A4352">
      <w:pPr>
        <w:autoSpaceDE w:val="0"/>
        <w:autoSpaceDN w:val="0"/>
        <w:adjustRightInd w:val="0"/>
        <w:jc w:val="center"/>
        <w:rPr>
          <w:b/>
          <w:color w:val="000000"/>
          <w:sz w:val="28"/>
          <w:szCs w:val="28"/>
        </w:rPr>
      </w:pPr>
      <w:r w:rsidRPr="002A4352">
        <w:rPr>
          <w:b/>
          <w:bCs/>
          <w:iCs/>
          <w:color w:val="000000"/>
          <w:sz w:val="28"/>
          <w:szCs w:val="28"/>
        </w:rPr>
        <w:t>Демографические показатели коренных</w:t>
      </w:r>
    </w:p>
    <w:p w:rsidR="002A4352" w:rsidRDefault="002A4352" w:rsidP="002A4352">
      <w:pPr>
        <w:jc w:val="center"/>
        <w:rPr>
          <w:b/>
          <w:bCs/>
          <w:iCs/>
          <w:color w:val="000000"/>
          <w:sz w:val="28"/>
          <w:szCs w:val="28"/>
        </w:rPr>
      </w:pPr>
      <w:r w:rsidRPr="00A13535">
        <w:rPr>
          <w:b/>
          <w:bCs/>
          <w:iCs/>
          <w:color w:val="000000"/>
          <w:sz w:val="28"/>
          <w:szCs w:val="28"/>
        </w:rPr>
        <w:t>малочисленных народов Севера за период 2017-2019 годы</w:t>
      </w:r>
    </w:p>
    <w:p w:rsidR="00C84C5E" w:rsidRPr="00A13535" w:rsidRDefault="00C84C5E" w:rsidP="002A4352">
      <w:pPr>
        <w:jc w:val="center"/>
        <w:rPr>
          <w:b/>
          <w:bCs/>
          <w:iCs/>
          <w:color w:val="000000"/>
          <w:sz w:val="28"/>
          <w:szCs w:val="28"/>
        </w:rPr>
      </w:pPr>
    </w:p>
    <w:tbl>
      <w:tblPr>
        <w:tblStyle w:val="ab"/>
        <w:tblW w:w="0" w:type="auto"/>
        <w:tblLook w:val="04A0" w:firstRow="1" w:lastRow="0" w:firstColumn="1" w:lastColumn="0" w:noHBand="0" w:noVBand="1"/>
      </w:tblPr>
      <w:tblGrid>
        <w:gridCol w:w="2392"/>
        <w:gridCol w:w="2393"/>
        <w:gridCol w:w="2393"/>
        <w:gridCol w:w="2393"/>
      </w:tblGrid>
      <w:tr w:rsidR="00A13535" w:rsidTr="00A13535">
        <w:tc>
          <w:tcPr>
            <w:tcW w:w="2392" w:type="dxa"/>
          </w:tcPr>
          <w:p w:rsidR="00A13535" w:rsidRPr="00F847A8" w:rsidRDefault="00F847A8" w:rsidP="002A4352">
            <w:pPr>
              <w:jc w:val="center"/>
              <w:rPr>
                <w:b/>
                <w:bCs/>
                <w:iCs/>
                <w:color w:val="000000"/>
              </w:rPr>
            </w:pPr>
            <w:r w:rsidRPr="00F847A8">
              <w:rPr>
                <w:b/>
                <w:bCs/>
                <w:iCs/>
                <w:color w:val="000000"/>
              </w:rPr>
              <w:t xml:space="preserve">Показатель </w:t>
            </w:r>
          </w:p>
        </w:tc>
        <w:tc>
          <w:tcPr>
            <w:tcW w:w="2393" w:type="dxa"/>
          </w:tcPr>
          <w:p w:rsidR="00A13535" w:rsidRPr="00F847A8" w:rsidRDefault="00F847A8" w:rsidP="002A4352">
            <w:pPr>
              <w:jc w:val="center"/>
              <w:rPr>
                <w:b/>
                <w:bCs/>
                <w:iCs/>
                <w:color w:val="000000"/>
              </w:rPr>
            </w:pPr>
            <w:r w:rsidRPr="00F847A8">
              <w:rPr>
                <w:b/>
                <w:bCs/>
                <w:iCs/>
                <w:color w:val="000000"/>
              </w:rPr>
              <w:t>2017 год</w:t>
            </w:r>
          </w:p>
        </w:tc>
        <w:tc>
          <w:tcPr>
            <w:tcW w:w="2393" w:type="dxa"/>
          </w:tcPr>
          <w:p w:rsidR="00A13535" w:rsidRPr="00F847A8" w:rsidRDefault="00F847A8" w:rsidP="002A4352">
            <w:pPr>
              <w:jc w:val="center"/>
              <w:rPr>
                <w:b/>
                <w:bCs/>
                <w:iCs/>
                <w:color w:val="000000"/>
              </w:rPr>
            </w:pPr>
            <w:r w:rsidRPr="00F847A8">
              <w:rPr>
                <w:b/>
                <w:bCs/>
                <w:iCs/>
                <w:color w:val="000000"/>
              </w:rPr>
              <w:t>2018 год</w:t>
            </w:r>
          </w:p>
        </w:tc>
        <w:tc>
          <w:tcPr>
            <w:tcW w:w="2393" w:type="dxa"/>
          </w:tcPr>
          <w:p w:rsidR="00A13535" w:rsidRPr="00F847A8" w:rsidRDefault="00F847A8" w:rsidP="002A4352">
            <w:pPr>
              <w:jc w:val="center"/>
              <w:rPr>
                <w:b/>
                <w:bCs/>
                <w:iCs/>
                <w:color w:val="000000"/>
              </w:rPr>
            </w:pPr>
            <w:r w:rsidRPr="00F847A8">
              <w:rPr>
                <w:b/>
                <w:bCs/>
                <w:iCs/>
                <w:color w:val="000000"/>
              </w:rPr>
              <w:t>2019 год</w:t>
            </w:r>
          </w:p>
        </w:tc>
      </w:tr>
      <w:tr w:rsidR="00A13535" w:rsidTr="00F847A8">
        <w:tc>
          <w:tcPr>
            <w:tcW w:w="2392" w:type="dxa"/>
          </w:tcPr>
          <w:p w:rsidR="00A13535" w:rsidRPr="00F847A8" w:rsidRDefault="00A13535" w:rsidP="00F847A8">
            <w:pPr>
              <w:pStyle w:val="Default"/>
              <w:jc w:val="both"/>
              <w:rPr>
                <w:rFonts w:ascii="Times New Roman" w:hAnsi="Times New Roman" w:cs="Times New Roman"/>
              </w:rPr>
            </w:pPr>
            <w:r w:rsidRPr="00F847A8">
              <w:rPr>
                <w:rFonts w:ascii="Times New Roman" w:hAnsi="Times New Roman" w:cs="Times New Roman"/>
              </w:rPr>
              <w:t xml:space="preserve">Численность населения, чел. </w:t>
            </w:r>
          </w:p>
        </w:tc>
        <w:tc>
          <w:tcPr>
            <w:tcW w:w="2393" w:type="dxa"/>
            <w:vAlign w:val="center"/>
          </w:tcPr>
          <w:tbl>
            <w:tblPr>
              <w:tblW w:w="0" w:type="auto"/>
              <w:tblBorders>
                <w:top w:val="nil"/>
                <w:left w:val="nil"/>
                <w:bottom w:val="nil"/>
                <w:right w:val="nil"/>
              </w:tblBorders>
              <w:tblLook w:val="0000" w:firstRow="0" w:lastRow="0" w:firstColumn="0" w:lastColumn="0" w:noHBand="0" w:noVBand="0"/>
            </w:tblPr>
            <w:tblGrid>
              <w:gridCol w:w="1476"/>
              <w:gridCol w:w="222"/>
              <w:gridCol w:w="222"/>
            </w:tblGrid>
            <w:tr w:rsidR="00F847A8" w:rsidRPr="00F847A8">
              <w:trPr>
                <w:trHeight w:val="161"/>
              </w:trPr>
              <w:tc>
                <w:tcPr>
                  <w:tcW w:w="0" w:type="auto"/>
                </w:tcPr>
                <w:p w:rsidR="00F847A8" w:rsidRPr="00F847A8" w:rsidRDefault="00F847A8" w:rsidP="00F847A8">
                  <w:pPr>
                    <w:autoSpaceDE w:val="0"/>
                    <w:autoSpaceDN w:val="0"/>
                    <w:adjustRightInd w:val="0"/>
                    <w:jc w:val="center"/>
                    <w:rPr>
                      <w:color w:val="000000"/>
                    </w:rPr>
                  </w:pPr>
                  <w:r>
                    <w:rPr>
                      <w:color w:val="000000"/>
                    </w:rPr>
                    <w:t xml:space="preserve">          </w:t>
                  </w:r>
                  <w:r w:rsidRPr="00F847A8">
                    <w:rPr>
                      <w:color w:val="000000"/>
                    </w:rPr>
                    <w:t>30 579</w:t>
                  </w:r>
                </w:p>
              </w:tc>
              <w:tc>
                <w:tcPr>
                  <w:tcW w:w="0" w:type="auto"/>
                </w:tcPr>
                <w:p w:rsidR="00F847A8" w:rsidRPr="00F847A8" w:rsidRDefault="00F847A8" w:rsidP="00F847A8">
                  <w:pPr>
                    <w:autoSpaceDE w:val="0"/>
                    <w:autoSpaceDN w:val="0"/>
                    <w:adjustRightInd w:val="0"/>
                    <w:jc w:val="center"/>
                    <w:rPr>
                      <w:color w:val="000000"/>
                    </w:rPr>
                  </w:pPr>
                </w:p>
              </w:tc>
              <w:tc>
                <w:tcPr>
                  <w:tcW w:w="0" w:type="auto"/>
                </w:tcPr>
                <w:p w:rsidR="00F847A8" w:rsidRPr="00F847A8" w:rsidRDefault="00F847A8" w:rsidP="00F847A8">
                  <w:pPr>
                    <w:autoSpaceDE w:val="0"/>
                    <w:autoSpaceDN w:val="0"/>
                    <w:adjustRightInd w:val="0"/>
                    <w:jc w:val="center"/>
                    <w:rPr>
                      <w:color w:val="000000"/>
                    </w:rPr>
                  </w:pPr>
                </w:p>
              </w:tc>
            </w:tr>
          </w:tbl>
          <w:p w:rsidR="00A13535" w:rsidRPr="00F847A8" w:rsidRDefault="00A13535" w:rsidP="00F847A8">
            <w:pPr>
              <w:jc w:val="center"/>
              <w:rPr>
                <w:bCs/>
                <w:iCs/>
                <w:color w:val="000000"/>
              </w:rPr>
            </w:pPr>
          </w:p>
        </w:tc>
        <w:tc>
          <w:tcPr>
            <w:tcW w:w="2393" w:type="dxa"/>
            <w:vAlign w:val="center"/>
          </w:tcPr>
          <w:p w:rsidR="00A13535" w:rsidRPr="00F847A8" w:rsidRDefault="00F847A8" w:rsidP="00F847A8">
            <w:pPr>
              <w:jc w:val="center"/>
              <w:rPr>
                <w:bCs/>
                <w:iCs/>
                <w:color w:val="000000"/>
              </w:rPr>
            </w:pPr>
            <w:r w:rsidRPr="00F847A8">
              <w:rPr>
                <w:bCs/>
                <w:iCs/>
                <w:color w:val="000000"/>
              </w:rPr>
              <w:t>30 646</w:t>
            </w:r>
          </w:p>
        </w:tc>
        <w:tc>
          <w:tcPr>
            <w:tcW w:w="2393" w:type="dxa"/>
            <w:vAlign w:val="center"/>
          </w:tcPr>
          <w:p w:rsidR="00A13535" w:rsidRPr="00F847A8" w:rsidRDefault="00F847A8" w:rsidP="00F847A8">
            <w:pPr>
              <w:jc w:val="center"/>
              <w:rPr>
                <w:bCs/>
                <w:iCs/>
                <w:color w:val="000000"/>
              </w:rPr>
            </w:pPr>
            <w:r w:rsidRPr="00F847A8">
              <w:rPr>
                <w:bCs/>
                <w:iCs/>
                <w:color w:val="000000"/>
              </w:rPr>
              <w:t>30 783</w:t>
            </w:r>
          </w:p>
        </w:tc>
      </w:tr>
      <w:tr w:rsidR="00A13535" w:rsidTr="00F847A8">
        <w:tc>
          <w:tcPr>
            <w:tcW w:w="2392" w:type="dxa"/>
          </w:tcPr>
          <w:p w:rsidR="00BA6BC1" w:rsidRDefault="00BA6BC1" w:rsidP="00BA6BC1">
            <w:pPr>
              <w:pStyle w:val="Default"/>
              <w:jc w:val="both"/>
              <w:rPr>
                <w:rFonts w:ascii="Times New Roman" w:hAnsi="Times New Roman" w:cs="Times New Roman"/>
              </w:rPr>
            </w:pPr>
            <w:r>
              <w:rPr>
                <w:rFonts w:ascii="Times New Roman" w:hAnsi="Times New Roman" w:cs="Times New Roman"/>
              </w:rPr>
              <w:t xml:space="preserve">в </w:t>
            </w:r>
            <w:r w:rsidR="00A13535" w:rsidRPr="00F847A8">
              <w:rPr>
                <w:rFonts w:ascii="Times New Roman" w:hAnsi="Times New Roman" w:cs="Times New Roman"/>
              </w:rPr>
              <w:t>т</w:t>
            </w:r>
            <w:r>
              <w:rPr>
                <w:rFonts w:ascii="Times New Roman" w:hAnsi="Times New Roman" w:cs="Times New Roman"/>
              </w:rPr>
              <w:t>ом</w:t>
            </w:r>
            <w:r w:rsidR="00A13535" w:rsidRPr="00F847A8">
              <w:rPr>
                <w:rFonts w:ascii="Times New Roman" w:hAnsi="Times New Roman" w:cs="Times New Roman"/>
              </w:rPr>
              <w:t xml:space="preserve"> числе дети </w:t>
            </w:r>
          </w:p>
          <w:p w:rsidR="00A13535" w:rsidRPr="00F847A8" w:rsidRDefault="00A13535" w:rsidP="00BA6BC1">
            <w:pPr>
              <w:pStyle w:val="Default"/>
              <w:jc w:val="both"/>
              <w:rPr>
                <w:rFonts w:ascii="Times New Roman" w:hAnsi="Times New Roman" w:cs="Times New Roman"/>
              </w:rPr>
            </w:pPr>
            <w:r w:rsidRPr="00F847A8">
              <w:rPr>
                <w:rFonts w:ascii="Times New Roman" w:hAnsi="Times New Roman" w:cs="Times New Roman"/>
              </w:rPr>
              <w:t xml:space="preserve">0-17 </w:t>
            </w:r>
          </w:p>
        </w:tc>
        <w:tc>
          <w:tcPr>
            <w:tcW w:w="2393" w:type="dxa"/>
            <w:vAlign w:val="center"/>
          </w:tcPr>
          <w:tbl>
            <w:tblPr>
              <w:tblW w:w="0" w:type="auto"/>
              <w:tblBorders>
                <w:top w:val="nil"/>
                <w:left w:val="nil"/>
                <w:bottom w:val="nil"/>
                <w:right w:val="nil"/>
              </w:tblBorders>
              <w:tblLook w:val="0000" w:firstRow="0" w:lastRow="0" w:firstColumn="0" w:lastColumn="0" w:noHBand="0" w:noVBand="0"/>
            </w:tblPr>
            <w:tblGrid>
              <w:gridCol w:w="1536"/>
              <w:gridCol w:w="222"/>
              <w:gridCol w:w="222"/>
            </w:tblGrid>
            <w:tr w:rsidR="00F847A8" w:rsidRPr="00F847A8">
              <w:trPr>
                <w:trHeight w:val="161"/>
              </w:trPr>
              <w:tc>
                <w:tcPr>
                  <w:tcW w:w="0" w:type="auto"/>
                </w:tcPr>
                <w:p w:rsidR="00F847A8" w:rsidRPr="00F847A8" w:rsidRDefault="00F847A8" w:rsidP="00F847A8">
                  <w:pPr>
                    <w:autoSpaceDE w:val="0"/>
                    <w:autoSpaceDN w:val="0"/>
                    <w:adjustRightInd w:val="0"/>
                    <w:jc w:val="center"/>
                    <w:rPr>
                      <w:color w:val="000000"/>
                    </w:rPr>
                  </w:pPr>
                  <w:r>
                    <w:rPr>
                      <w:color w:val="000000"/>
                    </w:rPr>
                    <w:t xml:space="preserve">           </w:t>
                  </w:r>
                  <w:r w:rsidRPr="00F847A8">
                    <w:rPr>
                      <w:color w:val="000000"/>
                    </w:rPr>
                    <w:t>12 231</w:t>
                  </w:r>
                </w:p>
              </w:tc>
              <w:tc>
                <w:tcPr>
                  <w:tcW w:w="0" w:type="auto"/>
                </w:tcPr>
                <w:p w:rsidR="00F847A8" w:rsidRPr="00F847A8" w:rsidRDefault="00F847A8" w:rsidP="00F847A8">
                  <w:pPr>
                    <w:autoSpaceDE w:val="0"/>
                    <w:autoSpaceDN w:val="0"/>
                    <w:adjustRightInd w:val="0"/>
                    <w:jc w:val="center"/>
                    <w:rPr>
                      <w:color w:val="000000"/>
                    </w:rPr>
                  </w:pPr>
                </w:p>
              </w:tc>
              <w:tc>
                <w:tcPr>
                  <w:tcW w:w="0" w:type="auto"/>
                </w:tcPr>
                <w:p w:rsidR="00F847A8" w:rsidRPr="00F847A8" w:rsidRDefault="00F847A8" w:rsidP="00F847A8">
                  <w:pPr>
                    <w:autoSpaceDE w:val="0"/>
                    <w:autoSpaceDN w:val="0"/>
                    <w:adjustRightInd w:val="0"/>
                    <w:jc w:val="center"/>
                    <w:rPr>
                      <w:color w:val="000000"/>
                    </w:rPr>
                  </w:pPr>
                </w:p>
              </w:tc>
            </w:tr>
          </w:tbl>
          <w:p w:rsidR="00A13535" w:rsidRPr="00F847A8" w:rsidRDefault="00A13535" w:rsidP="00F847A8">
            <w:pPr>
              <w:jc w:val="center"/>
              <w:rPr>
                <w:bCs/>
                <w:iCs/>
                <w:color w:val="000000"/>
              </w:rPr>
            </w:pPr>
          </w:p>
        </w:tc>
        <w:tc>
          <w:tcPr>
            <w:tcW w:w="2393" w:type="dxa"/>
            <w:vAlign w:val="center"/>
          </w:tcPr>
          <w:p w:rsidR="00A13535" w:rsidRPr="00F847A8" w:rsidRDefault="00F847A8" w:rsidP="00F847A8">
            <w:pPr>
              <w:jc w:val="center"/>
              <w:rPr>
                <w:bCs/>
                <w:iCs/>
                <w:color w:val="000000"/>
              </w:rPr>
            </w:pPr>
            <w:r w:rsidRPr="00F847A8">
              <w:rPr>
                <w:bCs/>
                <w:iCs/>
                <w:color w:val="000000"/>
              </w:rPr>
              <w:t>12 489</w:t>
            </w:r>
          </w:p>
        </w:tc>
        <w:tc>
          <w:tcPr>
            <w:tcW w:w="2393" w:type="dxa"/>
            <w:vAlign w:val="center"/>
          </w:tcPr>
          <w:p w:rsidR="00A13535" w:rsidRPr="00F847A8" w:rsidRDefault="00F847A8" w:rsidP="00F847A8">
            <w:pPr>
              <w:jc w:val="center"/>
              <w:rPr>
                <w:bCs/>
                <w:iCs/>
                <w:color w:val="000000"/>
              </w:rPr>
            </w:pPr>
            <w:r w:rsidRPr="00F847A8">
              <w:rPr>
                <w:bCs/>
                <w:iCs/>
                <w:color w:val="000000"/>
              </w:rPr>
              <w:t>11 635</w:t>
            </w:r>
          </w:p>
        </w:tc>
      </w:tr>
      <w:tr w:rsidR="00A13535" w:rsidTr="00F847A8">
        <w:tc>
          <w:tcPr>
            <w:tcW w:w="2392" w:type="dxa"/>
          </w:tcPr>
          <w:p w:rsidR="00BA6BC1" w:rsidRDefault="00A13535" w:rsidP="00F847A8">
            <w:pPr>
              <w:pStyle w:val="Default"/>
              <w:jc w:val="both"/>
              <w:rPr>
                <w:rFonts w:ascii="Times New Roman" w:hAnsi="Times New Roman" w:cs="Times New Roman"/>
              </w:rPr>
            </w:pPr>
            <w:r w:rsidRPr="00F847A8">
              <w:rPr>
                <w:rFonts w:ascii="Times New Roman" w:hAnsi="Times New Roman" w:cs="Times New Roman"/>
              </w:rPr>
              <w:t xml:space="preserve">Рождаемость, на </w:t>
            </w:r>
          </w:p>
          <w:p w:rsidR="00A13535" w:rsidRPr="00F847A8" w:rsidRDefault="00A13535" w:rsidP="00F847A8">
            <w:pPr>
              <w:pStyle w:val="Default"/>
              <w:jc w:val="both"/>
              <w:rPr>
                <w:rFonts w:ascii="Times New Roman" w:hAnsi="Times New Roman" w:cs="Times New Roman"/>
              </w:rPr>
            </w:pPr>
            <w:r w:rsidRPr="00F847A8">
              <w:rPr>
                <w:rFonts w:ascii="Times New Roman" w:hAnsi="Times New Roman" w:cs="Times New Roman"/>
              </w:rPr>
              <w:t xml:space="preserve">1 тыс. населения </w:t>
            </w:r>
          </w:p>
        </w:tc>
        <w:tc>
          <w:tcPr>
            <w:tcW w:w="2393" w:type="dxa"/>
            <w:vAlign w:val="center"/>
          </w:tcPr>
          <w:tbl>
            <w:tblPr>
              <w:tblW w:w="0" w:type="auto"/>
              <w:tblBorders>
                <w:top w:val="nil"/>
                <w:left w:val="nil"/>
                <w:bottom w:val="nil"/>
                <w:right w:val="nil"/>
              </w:tblBorders>
              <w:tblLook w:val="0000" w:firstRow="0" w:lastRow="0" w:firstColumn="0" w:lastColumn="0" w:noHBand="0" w:noVBand="0"/>
            </w:tblPr>
            <w:tblGrid>
              <w:gridCol w:w="1296"/>
              <w:gridCol w:w="222"/>
              <w:gridCol w:w="222"/>
            </w:tblGrid>
            <w:tr w:rsidR="00F847A8" w:rsidRPr="00F847A8">
              <w:trPr>
                <w:trHeight w:val="161"/>
              </w:trPr>
              <w:tc>
                <w:tcPr>
                  <w:tcW w:w="0" w:type="auto"/>
                </w:tcPr>
                <w:p w:rsidR="00F847A8" w:rsidRPr="00F847A8" w:rsidRDefault="00F847A8" w:rsidP="00F847A8">
                  <w:pPr>
                    <w:autoSpaceDE w:val="0"/>
                    <w:autoSpaceDN w:val="0"/>
                    <w:adjustRightInd w:val="0"/>
                    <w:rPr>
                      <w:color w:val="000000"/>
                    </w:rPr>
                  </w:pPr>
                  <w:r>
                    <w:rPr>
                      <w:color w:val="000000"/>
                    </w:rPr>
                    <w:t xml:space="preserve">           21,4</w:t>
                  </w:r>
                </w:p>
              </w:tc>
              <w:tc>
                <w:tcPr>
                  <w:tcW w:w="0" w:type="auto"/>
                </w:tcPr>
                <w:p w:rsidR="00F847A8" w:rsidRPr="00F847A8" w:rsidRDefault="00F847A8" w:rsidP="00F847A8">
                  <w:pPr>
                    <w:autoSpaceDE w:val="0"/>
                    <w:autoSpaceDN w:val="0"/>
                    <w:adjustRightInd w:val="0"/>
                    <w:jc w:val="center"/>
                    <w:rPr>
                      <w:color w:val="000000"/>
                    </w:rPr>
                  </w:pPr>
                </w:p>
              </w:tc>
              <w:tc>
                <w:tcPr>
                  <w:tcW w:w="0" w:type="auto"/>
                </w:tcPr>
                <w:p w:rsidR="00F847A8" w:rsidRPr="00F847A8" w:rsidRDefault="00F847A8" w:rsidP="00F847A8">
                  <w:pPr>
                    <w:autoSpaceDE w:val="0"/>
                    <w:autoSpaceDN w:val="0"/>
                    <w:adjustRightInd w:val="0"/>
                    <w:jc w:val="center"/>
                    <w:rPr>
                      <w:color w:val="000000"/>
                    </w:rPr>
                  </w:pPr>
                </w:p>
              </w:tc>
            </w:tr>
          </w:tbl>
          <w:p w:rsidR="00A13535" w:rsidRPr="00F847A8" w:rsidRDefault="00A13535" w:rsidP="00F847A8">
            <w:pPr>
              <w:jc w:val="center"/>
              <w:rPr>
                <w:bCs/>
                <w:iCs/>
                <w:color w:val="000000"/>
              </w:rPr>
            </w:pPr>
          </w:p>
        </w:tc>
        <w:tc>
          <w:tcPr>
            <w:tcW w:w="2393" w:type="dxa"/>
            <w:vAlign w:val="center"/>
          </w:tcPr>
          <w:p w:rsidR="00A13535" w:rsidRPr="00F847A8" w:rsidRDefault="00F847A8" w:rsidP="00F847A8">
            <w:pPr>
              <w:jc w:val="center"/>
              <w:rPr>
                <w:bCs/>
                <w:iCs/>
                <w:color w:val="000000"/>
              </w:rPr>
            </w:pPr>
            <w:r w:rsidRPr="00F847A8">
              <w:rPr>
                <w:bCs/>
                <w:iCs/>
                <w:color w:val="000000"/>
              </w:rPr>
              <w:t>21,6</w:t>
            </w:r>
          </w:p>
        </w:tc>
        <w:tc>
          <w:tcPr>
            <w:tcW w:w="2393" w:type="dxa"/>
            <w:vAlign w:val="center"/>
          </w:tcPr>
          <w:p w:rsidR="00A13535" w:rsidRPr="00F847A8" w:rsidRDefault="00F847A8" w:rsidP="00F847A8">
            <w:pPr>
              <w:jc w:val="center"/>
              <w:rPr>
                <w:bCs/>
                <w:iCs/>
                <w:color w:val="000000"/>
              </w:rPr>
            </w:pPr>
            <w:r w:rsidRPr="00F847A8">
              <w:rPr>
                <w:bCs/>
                <w:iCs/>
                <w:color w:val="000000"/>
              </w:rPr>
              <w:t>21,6</w:t>
            </w:r>
          </w:p>
        </w:tc>
      </w:tr>
      <w:tr w:rsidR="00A13535" w:rsidTr="00F847A8">
        <w:tc>
          <w:tcPr>
            <w:tcW w:w="2392" w:type="dxa"/>
          </w:tcPr>
          <w:p w:rsidR="00A13535" w:rsidRPr="00F847A8" w:rsidRDefault="00F847A8" w:rsidP="00F847A8">
            <w:pPr>
              <w:pStyle w:val="Default"/>
              <w:jc w:val="both"/>
              <w:rPr>
                <w:rFonts w:ascii="Times New Roman" w:hAnsi="Times New Roman" w:cs="Times New Roman"/>
              </w:rPr>
            </w:pPr>
            <w:r w:rsidRPr="00F847A8">
              <w:rPr>
                <w:rFonts w:ascii="Times New Roman" w:hAnsi="Times New Roman" w:cs="Times New Roman"/>
              </w:rPr>
              <w:t xml:space="preserve">Общая смертность, на 1 тыс. населения </w:t>
            </w:r>
          </w:p>
        </w:tc>
        <w:tc>
          <w:tcPr>
            <w:tcW w:w="2393" w:type="dxa"/>
            <w:vAlign w:val="center"/>
          </w:tcPr>
          <w:p w:rsidR="00A13535" w:rsidRPr="00F847A8" w:rsidRDefault="00F847A8" w:rsidP="00F847A8">
            <w:pPr>
              <w:jc w:val="center"/>
              <w:rPr>
                <w:bCs/>
                <w:iCs/>
                <w:color w:val="000000"/>
              </w:rPr>
            </w:pPr>
            <w:r w:rsidRPr="00F847A8">
              <w:rPr>
                <w:bCs/>
                <w:iCs/>
                <w:color w:val="000000"/>
              </w:rPr>
              <w:t>6,3</w:t>
            </w:r>
          </w:p>
        </w:tc>
        <w:tc>
          <w:tcPr>
            <w:tcW w:w="2393" w:type="dxa"/>
            <w:vAlign w:val="center"/>
          </w:tcPr>
          <w:p w:rsidR="00A13535" w:rsidRPr="00F847A8" w:rsidRDefault="00F847A8" w:rsidP="00F847A8">
            <w:pPr>
              <w:jc w:val="center"/>
              <w:rPr>
                <w:bCs/>
                <w:iCs/>
                <w:color w:val="000000"/>
              </w:rPr>
            </w:pPr>
            <w:r w:rsidRPr="00F847A8">
              <w:rPr>
                <w:bCs/>
                <w:iCs/>
                <w:color w:val="000000"/>
              </w:rPr>
              <w:t>6,3</w:t>
            </w:r>
          </w:p>
        </w:tc>
        <w:tc>
          <w:tcPr>
            <w:tcW w:w="2393" w:type="dxa"/>
            <w:vAlign w:val="center"/>
          </w:tcPr>
          <w:p w:rsidR="00A13535" w:rsidRPr="00F847A8" w:rsidRDefault="00F847A8" w:rsidP="00F847A8">
            <w:pPr>
              <w:jc w:val="center"/>
              <w:rPr>
                <w:bCs/>
                <w:iCs/>
                <w:color w:val="000000"/>
              </w:rPr>
            </w:pPr>
            <w:r w:rsidRPr="00F847A8">
              <w:rPr>
                <w:bCs/>
                <w:iCs/>
                <w:color w:val="000000"/>
              </w:rPr>
              <w:t>6,2</w:t>
            </w:r>
          </w:p>
        </w:tc>
      </w:tr>
      <w:tr w:rsidR="00A13535" w:rsidTr="00F847A8">
        <w:tc>
          <w:tcPr>
            <w:tcW w:w="2392" w:type="dxa"/>
          </w:tcPr>
          <w:p w:rsidR="00A13535" w:rsidRPr="00F847A8" w:rsidRDefault="00F847A8" w:rsidP="00F847A8">
            <w:pPr>
              <w:pStyle w:val="Default"/>
              <w:jc w:val="both"/>
              <w:rPr>
                <w:rFonts w:ascii="Times New Roman" w:hAnsi="Times New Roman" w:cs="Times New Roman"/>
              </w:rPr>
            </w:pPr>
            <w:r w:rsidRPr="00F847A8">
              <w:rPr>
                <w:rFonts w:ascii="Times New Roman" w:hAnsi="Times New Roman" w:cs="Times New Roman"/>
              </w:rPr>
              <w:t xml:space="preserve">Естественный прирост, на 1 тыс. родившихся </w:t>
            </w:r>
          </w:p>
        </w:tc>
        <w:tc>
          <w:tcPr>
            <w:tcW w:w="2393" w:type="dxa"/>
            <w:vAlign w:val="center"/>
          </w:tcPr>
          <w:p w:rsidR="00A13535" w:rsidRPr="00F847A8" w:rsidRDefault="00F847A8" w:rsidP="00F847A8">
            <w:pPr>
              <w:jc w:val="center"/>
              <w:rPr>
                <w:bCs/>
                <w:iCs/>
                <w:color w:val="000000"/>
              </w:rPr>
            </w:pPr>
            <w:r w:rsidRPr="00F847A8">
              <w:rPr>
                <w:bCs/>
                <w:iCs/>
                <w:color w:val="000000"/>
              </w:rPr>
              <w:t>+15,1</w:t>
            </w:r>
          </w:p>
        </w:tc>
        <w:tc>
          <w:tcPr>
            <w:tcW w:w="2393" w:type="dxa"/>
            <w:vAlign w:val="center"/>
          </w:tcPr>
          <w:p w:rsidR="00A13535" w:rsidRPr="00F847A8" w:rsidRDefault="00F847A8" w:rsidP="00F847A8">
            <w:pPr>
              <w:jc w:val="center"/>
              <w:rPr>
                <w:bCs/>
                <w:iCs/>
                <w:color w:val="000000"/>
              </w:rPr>
            </w:pPr>
            <w:r w:rsidRPr="00F847A8">
              <w:rPr>
                <w:bCs/>
                <w:iCs/>
                <w:color w:val="000000"/>
              </w:rPr>
              <w:t>+14,2</w:t>
            </w:r>
          </w:p>
        </w:tc>
        <w:tc>
          <w:tcPr>
            <w:tcW w:w="2393" w:type="dxa"/>
            <w:vAlign w:val="center"/>
          </w:tcPr>
          <w:p w:rsidR="00A13535" w:rsidRPr="00F847A8" w:rsidRDefault="00F847A8" w:rsidP="00F847A8">
            <w:pPr>
              <w:jc w:val="center"/>
              <w:rPr>
                <w:bCs/>
                <w:iCs/>
                <w:color w:val="000000"/>
              </w:rPr>
            </w:pPr>
            <w:r w:rsidRPr="00F847A8">
              <w:rPr>
                <w:bCs/>
                <w:iCs/>
                <w:color w:val="000000"/>
              </w:rPr>
              <w:t>+15,4</w:t>
            </w:r>
          </w:p>
        </w:tc>
      </w:tr>
      <w:tr w:rsidR="00A13535" w:rsidTr="00F847A8">
        <w:tc>
          <w:tcPr>
            <w:tcW w:w="2392" w:type="dxa"/>
          </w:tcPr>
          <w:p w:rsidR="00BA6BC1" w:rsidRDefault="00F847A8" w:rsidP="00F847A8">
            <w:pPr>
              <w:pStyle w:val="Default"/>
              <w:jc w:val="both"/>
              <w:rPr>
                <w:rFonts w:ascii="Times New Roman" w:hAnsi="Times New Roman" w:cs="Times New Roman"/>
              </w:rPr>
            </w:pPr>
            <w:r w:rsidRPr="00F847A8">
              <w:rPr>
                <w:rFonts w:ascii="Times New Roman" w:hAnsi="Times New Roman" w:cs="Times New Roman"/>
              </w:rPr>
              <w:t xml:space="preserve">Младенческая смертность, на </w:t>
            </w:r>
          </w:p>
          <w:p w:rsidR="00A13535" w:rsidRPr="00F847A8" w:rsidRDefault="00F847A8" w:rsidP="00F847A8">
            <w:pPr>
              <w:pStyle w:val="Default"/>
              <w:jc w:val="both"/>
              <w:rPr>
                <w:rFonts w:ascii="Times New Roman" w:hAnsi="Times New Roman" w:cs="Times New Roman"/>
              </w:rPr>
            </w:pPr>
            <w:r w:rsidRPr="00F847A8">
              <w:rPr>
                <w:rFonts w:ascii="Times New Roman" w:hAnsi="Times New Roman" w:cs="Times New Roman"/>
              </w:rPr>
              <w:t xml:space="preserve">1 тыс. родившихся живыми </w:t>
            </w:r>
          </w:p>
        </w:tc>
        <w:tc>
          <w:tcPr>
            <w:tcW w:w="2393" w:type="dxa"/>
            <w:vAlign w:val="center"/>
          </w:tcPr>
          <w:p w:rsidR="00A13535" w:rsidRPr="00F847A8" w:rsidRDefault="00F847A8" w:rsidP="00F847A8">
            <w:pPr>
              <w:jc w:val="center"/>
              <w:rPr>
                <w:bCs/>
                <w:iCs/>
                <w:color w:val="000000"/>
              </w:rPr>
            </w:pPr>
            <w:r w:rsidRPr="00F847A8">
              <w:rPr>
                <w:bCs/>
                <w:iCs/>
                <w:color w:val="000000"/>
              </w:rPr>
              <w:t>9,2</w:t>
            </w:r>
          </w:p>
        </w:tc>
        <w:tc>
          <w:tcPr>
            <w:tcW w:w="2393" w:type="dxa"/>
            <w:vAlign w:val="center"/>
          </w:tcPr>
          <w:p w:rsidR="00A13535" w:rsidRPr="00F847A8" w:rsidRDefault="00F847A8" w:rsidP="00F847A8">
            <w:pPr>
              <w:jc w:val="center"/>
              <w:rPr>
                <w:bCs/>
                <w:iCs/>
                <w:color w:val="000000"/>
              </w:rPr>
            </w:pPr>
            <w:r w:rsidRPr="00F847A8">
              <w:rPr>
                <w:bCs/>
                <w:iCs/>
                <w:color w:val="000000"/>
              </w:rPr>
              <w:t>7,5</w:t>
            </w:r>
          </w:p>
        </w:tc>
        <w:tc>
          <w:tcPr>
            <w:tcW w:w="2393" w:type="dxa"/>
            <w:vAlign w:val="center"/>
          </w:tcPr>
          <w:p w:rsidR="00A13535" w:rsidRPr="00F847A8" w:rsidRDefault="00F847A8" w:rsidP="00F847A8">
            <w:pPr>
              <w:jc w:val="center"/>
              <w:rPr>
                <w:bCs/>
                <w:iCs/>
                <w:color w:val="000000"/>
              </w:rPr>
            </w:pPr>
            <w:r w:rsidRPr="00F847A8">
              <w:rPr>
                <w:bCs/>
                <w:iCs/>
                <w:color w:val="000000"/>
              </w:rPr>
              <w:t>6,0</w:t>
            </w:r>
          </w:p>
        </w:tc>
      </w:tr>
    </w:tbl>
    <w:p w:rsidR="002A4352" w:rsidRPr="002A4352" w:rsidRDefault="002A4352" w:rsidP="002A4352">
      <w:pPr>
        <w:jc w:val="center"/>
        <w:rPr>
          <w:rFonts w:eastAsia="Calibri"/>
          <w:sz w:val="28"/>
          <w:szCs w:val="28"/>
          <w:lang w:eastAsia="en-US"/>
        </w:rPr>
      </w:pPr>
    </w:p>
    <w:p w:rsidR="000A7D9E" w:rsidRDefault="000A7D9E" w:rsidP="000A7D9E">
      <w:pPr>
        <w:ind w:firstLine="709"/>
        <w:jc w:val="both"/>
        <w:rPr>
          <w:color w:val="000000"/>
          <w:sz w:val="28"/>
          <w:szCs w:val="28"/>
        </w:rPr>
      </w:pPr>
      <w:r w:rsidRPr="000A7D9E">
        <w:rPr>
          <w:color w:val="000000"/>
          <w:sz w:val="28"/>
          <w:szCs w:val="28"/>
        </w:rPr>
        <w:t>В целях обеспечения жителей отдаленных территорий, доступной и качественной медицинской помощью в сельских населенных пунктах расположен</w:t>
      </w:r>
      <w:r w:rsidR="00EC4F6E">
        <w:rPr>
          <w:color w:val="000000"/>
          <w:sz w:val="28"/>
          <w:szCs w:val="28"/>
        </w:rPr>
        <w:t>ы</w:t>
      </w:r>
      <w:r w:rsidRPr="000A7D9E">
        <w:rPr>
          <w:color w:val="000000"/>
          <w:sz w:val="28"/>
          <w:szCs w:val="28"/>
        </w:rPr>
        <w:t xml:space="preserve"> 7 медицинских организаций, в том числе 2 районные больницы</w:t>
      </w:r>
      <w:r>
        <w:rPr>
          <w:color w:val="000000"/>
          <w:sz w:val="28"/>
          <w:szCs w:val="28"/>
        </w:rPr>
        <w:t>.</w:t>
      </w:r>
    </w:p>
    <w:p w:rsidR="000A7D9E" w:rsidRDefault="000A7D9E" w:rsidP="000A7D9E">
      <w:pPr>
        <w:ind w:firstLine="709"/>
        <w:jc w:val="both"/>
        <w:rPr>
          <w:color w:val="000000"/>
          <w:sz w:val="28"/>
          <w:szCs w:val="28"/>
        </w:rPr>
      </w:pPr>
      <w:r w:rsidRPr="000A7D9E">
        <w:rPr>
          <w:color w:val="000000"/>
          <w:sz w:val="28"/>
          <w:szCs w:val="28"/>
        </w:rPr>
        <w:t>В их структуру входят обособленные подразделения: 19 участковых больниц, 32 врачебные амбулатории, 69 фельдшерско-акушерских пунктов (далее – ФАП).</w:t>
      </w:r>
    </w:p>
    <w:p w:rsidR="000A7D9E" w:rsidRDefault="000A7D9E" w:rsidP="000A7D9E">
      <w:pPr>
        <w:ind w:firstLine="709"/>
        <w:jc w:val="both"/>
        <w:rPr>
          <w:color w:val="000000"/>
          <w:sz w:val="28"/>
          <w:szCs w:val="28"/>
        </w:rPr>
      </w:pPr>
      <w:r w:rsidRPr="000A7D9E">
        <w:rPr>
          <w:color w:val="000000"/>
          <w:sz w:val="28"/>
          <w:szCs w:val="28"/>
        </w:rPr>
        <w:lastRenderedPageBreak/>
        <w:t xml:space="preserve">В населенных пунктах Югры с числом жителей менее 100 человек и расстоянием до ближайшей медицинской организации более 6 км, организована работа 30 домовых хозяйств. При них организовано оказание первой помощи населению до прибытия медицинских работников при несчастных случаях, травмах, отравлениях и других состояниях и заболеваниях, угрожающих жизни и здоровью пациента. Домовые хозяйства обеспечены необходимыми средствами коммуникации и связи. В них определены ответственные за своевременное пополнение укладок первой помощи, проводится обучение членов домохозяйств методам и приемам первой помощи, алгоритмам действий в различных ситуациях. </w:t>
      </w:r>
    </w:p>
    <w:p w:rsidR="000A7D9E" w:rsidRPr="000A7D9E" w:rsidRDefault="00EC4F6E" w:rsidP="000A7D9E">
      <w:pPr>
        <w:ind w:firstLine="709"/>
        <w:jc w:val="both"/>
        <w:rPr>
          <w:color w:val="000000"/>
          <w:sz w:val="28"/>
          <w:szCs w:val="28"/>
        </w:rPr>
      </w:pPr>
      <w:r>
        <w:rPr>
          <w:color w:val="000000"/>
          <w:sz w:val="28"/>
          <w:szCs w:val="28"/>
        </w:rPr>
        <w:t>М</w:t>
      </w:r>
      <w:r w:rsidR="000A7D9E" w:rsidRPr="000A7D9E">
        <w:rPr>
          <w:color w:val="000000"/>
          <w:sz w:val="28"/>
          <w:szCs w:val="28"/>
        </w:rPr>
        <w:t>едицинскими организациями обеспечивается сопровождение мероприятий, организуемых представителями КМНС, в т</w:t>
      </w:r>
      <w:r w:rsidR="00CA4989">
        <w:rPr>
          <w:color w:val="000000"/>
          <w:sz w:val="28"/>
          <w:szCs w:val="28"/>
        </w:rPr>
        <w:t xml:space="preserve">ом </w:t>
      </w:r>
      <w:r w:rsidR="000A7D9E" w:rsidRPr="000A7D9E">
        <w:rPr>
          <w:color w:val="000000"/>
          <w:sz w:val="28"/>
          <w:szCs w:val="28"/>
        </w:rPr>
        <w:t>ч</w:t>
      </w:r>
      <w:r w:rsidR="00CA4989">
        <w:rPr>
          <w:color w:val="000000"/>
          <w:sz w:val="28"/>
          <w:szCs w:val="28"/>
        </w:rPr>
        <w:t>исле</w:t>
      </w:r>
      <w:r w:rsidR="000A7D9E" w:rsidRPr="000A7D9E">
        <w:rPr>
          <w:color w:val="000000"/>
          <w:sz w:val="28"/>
          <w:szCs w:val="28"/>
        </w:rPr>
        <w:t xml:space="preserve"> с выездом бригад на места традиционного проживания. </w:t>
      </w:r>
    </w:p>
    <w:p w:rsidR="000A7D9E" w:rsidRDefault="000A7D9E" w:rsidP="000A7D9E">
      <w:pPr>
        <w:ind w:firstLine="709"/>
        <w:jc w:val="both"/>
        <w:rPr>
          <w:color w:val="000000"/>
          <w:sz w:val="28"/>
          <w:szCs w:val="28"/>
        </w:rPr>
      </w:pPr>
      <w:r w:rsidRPr="000A7D9E">
        <w:rPr>
          <w:color w:val="000000"/>
          <w:sz w:val="28"/>
          <w:szCs w:val="28"/>
        </w:rPr>
        <w:t>Экстренная медицинская помощь в отдаленных и труднодоступных территориях оказывается окружной службой санитарной авиации. В постоянной готовности к вылету находятся: 8 авиационных бригад. Сроки вылета составляют в летнее время не более 30 минут, в зимнее время при крайне низких температурах – не более 1,5 часов.</w:t>
      </w:r>
    </w:p>
    <w:p w:rsidR="000A7D9E" w:rsidRDefault="000A7D9E" w:rsidP="000A7D9E">
      <w:pPr>
        <w:ind w:firstLine="709"/>
        <w:jc w:val="both"/>
        <w:rPr>
          <w:color w:val="000000"/>
          <w:sz w:val="28"/>
          <w:szCs w:val="28"/>
        </w:rPr>
      </w:pPr>
      <w:r w:rsidRPr="000A7D9E">
        <w:rPr>
          <w:color w:val="000000"/>
          <w:sz w:val="28"/>
          <w:szCs w:val="28"/>
        </w:rPr>
        <w:t>Всего региональной службой санитарной авиации в 2019 году выполнен</w:t>
      </w:r>
      <w:r w:rsidR="00316D5C">
        <w:rPr>
          <w:color w:val="000000"/>
          <w:sz w:val="28"/>
          <w:szCs w:val="28"/>
        </w:rPr>
        <w:t>ы</w:t>
      </w:r>
      <w:r w:rsidRPr="000A7D9E">
        <w:rPr>
          <w:color w:val="000000"/>
          <w:sz w:val="28"/>
          <w:szCs w:val="28"/>
        </w:rPr>
        <w:t xml:space="preserve"> 2 954 санитарных задани</w:t>
      </w:r>
      <w:r w:rsidR="00EC4F6E">
        <w:rPr>
          <w:color w:val="000000"/>
          <w:sz w:val="28"/>
          <w:szCs w:val="28"/>
        </w:rPr>
        <w:t>я</w:t>
      </w:r>
      <w:r w:rsidRPr="000A7D9E">
        <w:rPr>
          <w:color w:val="000000"/>
          <w:sz w:val="28"/>
          <w:szCs w:val="28"/>
        </w:rPr>
        <w:t xml:space="preserve"> (в 2018 году – 2 879), из них авиационным транспортом – 1</w:t>
      </w:r>
      <w:r w:rsidR="00EC4F6E">
        <w:rPr>
          <w:color w:val="000000"/>
          <w:sz w:val="28"/>
          <w:szCs w:val="28"/>
        </w:rPr>
        <w:t xml:space="preserve"> </w:t>
      </w:r>
      <w:r w:rsidRPr="000A7D9E">
        <w:rPr>
          <w:color w:val="000000"/>
          <w:sz w:val="28"/>
          <w:szCs w:val="28"/>
        </w:rPr>
        <w:t>917 (в 2018 году – 1 972). Оказана медицинская помощь 4 225 чел. (в 2018 году – 4 043 чел.), в том числе КМНС – 406 (в 2018 году – 503 чел.), в труднодоступных территориях экстренная медицинская помощь оказана 2 745 чел.</w:t>
      </w:r>
    </w:p>
    <w:p w:rsidR="000A7D9E" w:rsidRDefault="000A7D9E" w:rsidP="000A7D9E">
      <w:pPr>
        <w:ind w:firstLine="709"/>
        <w:jc w:val="both"/>
        <w:rPr>
          <w:sz w:val="28"/>
          <w:szCs w:val="28"/>
        </w:rPr>
      </w:pPr>
      <w:r>
        <w:rPr>
          <w:sz w:val="28"/>
          <w:szCs w:val="28"/>
        </w:rPr>
        <w:t>С целью увеличения доступности первичной, в т</w:t>
      </w:r>
      <w:r w:rsidR="00316D5C">
        <w:rPr>
          <w:sz w:val="28"/>
          <w:szCs w:val="28"/>
        </w:rPr>
        <w:t xml:space="preserve">ом </w:t>
      </w:r>
      <w:r>
        <w:rPr>
          <w:sz w:val="28"/>
          <w:szCs w:val="28"/>
        </w:rPr>
        <w:t>ч</w:t>
      </w:r>
      <w:r w:rsidR="00316D5C">
        <w:rPr>
          <w:sz w:val="28"/>
          <w:szCs w:val="28"/>
        </w:rPr>
        <w:t>исле</w:t>
      </w:r>
      <w:r>
        <w:rPr>
          <w:sz w:val="28"/>
          <w:szCs w:val="28"/>
        </w:rPr>
        <w:t xml:space="preserve"> первично-специализированной помощи для </w:t>
      </w:r>
      <w:r w:rsidR="00EC4F6E">
        <w:rPr>
          <w:sz w:val="28"/>
          <w:szCs w:val="28"/>
        </w:rPr>
        <w:t xml:space="preserve">граждан из числа </w:t>
      </w:r>
      <w:r>
        <w:rPr>
          <w:sz w:val="28"/>
          <w:szCs w:val="28"/>
        </w:rPr>
        <w:t>КМНС, проживающих в труднодоступных территориях, в т</w:t>
      </w:r>
      <w:r w:rsidR="00316D5C">
        <w:rPr>
          <w:sz w:val="28"/>
          <w:szCs w:val="28"/>
        </w:rPr>
        <w:t xml:space="preserve">ом </w:t>
      </w:r>
      <w:r>
        <w:rPr>
          <w:sz w:val="28"/>
          <w:szCs w:val="28"/>
        </w:rPr>
        <w:t>ч</w:t>
      </w:r>
      <w:r w:rsidR="00316D5C">
        <w:rPr>
          <w:sz w:val="28"/>
          <w:szCs w:val="28"/>
        </w:rPr>
        <w:t>исле</w:t>
      </w:r>
      <w:r>
        <w:rPr>
          <w:sz w:val="28"/>
          <w:szCs w:val="28"/>
        </w:rPr>
        <w:t xml:space="preserve"> на территориях традиционного природопользования в автономном округе действуют 23 мобильные бригады. Выезды осуществляются с учетом транспортной доступности с использованием диагностических комплексов «Диагностика», «Стоматология», «Флюорография-Маммография» на базе автомобилей повышенной проходимости.</w:t>
      </w:r>
    </w:p>
    <w:p w:rsidR="000A7D9E" w:rsidRDefault="000A7D9E" w:rsidP="000A7D9E">
      <w:pPr>
        <w:ind w:firstLine="709"/>
        <w:jc w:val="both"/>
        <w:rPr>
          <w:color w:val="000000"/>
          <w:sz w:val="28"/>
          <w:szCs w:val="28"/>
        </w:rPr>
      </w:pPr>
      <w:r>
        <w:rPr>
          <w:sz w:val="28"/>
          <w:szCs w:val="28"/>
        </w:rPr>
        <w:t xml:space="preserve">В </w:t>
      </w:r>
      <w:r w:rsidRPr="000A7D9E">
        <w:rPr>
          <w:color w:val="000000"/>
          <w:sz w:val="28"/>
          <w:szCs w:val="28"/>
        </w:rPr>
        <w:t>2019 году мобильными бригадами осуществлен</w:t>
      </w:r>
      <w:r>
        <w:rPr>
          <w:color w:val="000000"/>
          <w:sz w:val="28"/>
          <w:szCs w:val="28"/>
        </w:rPr>
        <w:t>ы</w:t>
      </w:r>
      <w:r w:rsidRPr="000A7D9E">
        <w:rPr>
          <w:color w:val="000000"/>
          <w:sz w:val="28"/>
          <w:szCs w:val="28"/>
        </w:rPr>
        <w:t xml:space="preserve"> 508 выездов, </w:t>
      </w:r>
      <w:r w:rsidR="00316D5C">
        <w:rPr>
          <w:color w:val="000000"/>
          <w:sz w:val="28"/>
          <w:szCs w:val="28"/>
        </w:rPr>
        <w:t xml:space="preserve">                   </w:t>
      </w:r>
      <w:r w:rsidRPr="000A7D9E">
        <w:rPr>
          <w:color w:val="000000"/>
          <w:sz w:val="28"/>
          <w:szCs w:val="28"/>
        </w:rPr>
        <w:t xml:space="preserve">(в 2018 </w:t>
      </w:r>
      <w:r w:rsidR="00316D5C">
        <w:rPr>
          <w:color w:val="000000"/>
          <w:sz w:val="28"/>
          <w:szCs w:val="28"/>
        </w:rPr>
        <w:t xml:space="preserve">году </w:t>
      </w:r>
      <w:r w:rsidRPr="000A7D9E">
        <w:rPr>
          <w:color w:val="000000"/>
          <w:sz w:val="28"/>
          <w:szCs w:val="28"/>
        </w:rPr>
        <w:t xml:space="preserve">- 571 выезд; в 2017 </w:t>
      </w:r>
      <w:r w:rsidR="00316D5C">
        <w:rPr>
          <w:color w:val="000000"/>
          <w:sz w:val="28"/>
          <w:szCs w:val="28"/>
        </w:rPr>
        <w:t xml:space="preserve">году </w:t>
      </w:r>
      <w:r w:rsidRPr="000A7D9E">
        <w:rPr>
          <w:color w:val="000000"/>
          <w:sz w:val="28"/>
          <w:szCs w:val="28"/>
        </w:rPr>
        <w:t>– 454 выезда), осмотрен</w:t>
      </w:r>
      <w:r>
        <w:rPr>
          <w:color w:val="000000"/>
          <w:sz w:val="28"/>
          <w:szCs w:val="28"/>
        </w:rPr>
        <w:t>ы</w:t>
      </w:r>
      <w:r w:rsidRPr="000A7D9E">
        <w:rPr>
          <w:color w:val="000000"/>
          <w:sz w:val="28"/>
          <w:szCs w:val="28"/>
        </w:rPr>
        <w:t xml:space="preserve"> 38 589 чел. </w:t>
      </w:r>
      <w:r w:rsidR="00316D5C">
        <w:rPr>
          <w:color w:val="000000"/>
          <w:sz w:val="28"/>
          <w:szCs w:val="28"/>
        </w:rPr>
        <w:t xml:space="preserve">              </w:t>
      </w:r>
      <w:r w:rsidRPr="000A7D9E">
        <w:rPr>
          <w:color w:val="000000"/>
          <w:sz w:val="28"/>
          <w:szCs w:val="28"/>
        </w:rPr>
        <w:t xml:space="preserve">(в 2018 году </w:t>
      </w:r>
      <w:r>
        <w:rPr>
          <w:color w:val="000000"/>
          <w:sz w:val="28"/>
          <w:szCs w:val="28"/>
        </w:rPr>
        <w:t xml:space="preserve">- </w:t>
      </w:r>
      <w:r w:rsidRPr="000A7D9E">
        <w:rPr>
          <w:color w:val="000000"/>
          <w:sz w:val="28"/>
          <w:szCs w:val="28"/>
        </w:rPr>
        <w:t xml:space="preserve">35 479 чел.; в 2017 </w:t>
      </w:r>
      <w:r w:rsidR="00316D5C">
        <w:rPr>
          <w:color w:val="000000"/>
          <w:sz w:val="28"/>
          <w:szCs w:val="28"/>
        </w:rPr>
        <w:t xml:space="preserve">году </w:t>
      </w:r>
      <w:r w:rsidRPr="000A7D9E">
        <w:rPr>
          <w:color w:val="000000"/>
          <w:sz w:val="28"/>
          <w:szCs w:val="28"/>
        </w:rPr>
        <w:t xml:space="preserve">- 35 596 чел.), из них 8 301 чел. из числа КМНС (в 2018 </w:t>
      </w:r>
      <w:r w:rsidR="00316D5C">
        <w:rPr>
          <w:color w:val="000000"/>
          <w:sz w:val="28"/>
          <w:szCs w:val="28"/>
        </w:rPr>
        <w:t xml:space="preserve">году </w:t>
      </w:r>
      <w:r w:rsidRPr="000A7D9E">
        <w:rPr>
          <w:color w:val="000000"/>
          <w:sz w:val="28"/>
          <w:szCs w:val="28"/>
        </w:rPr>
        <w:t>– 7 218 чел., в 2017 году - 6</w:t>
      </w:r>
      <w:r w:rsidR="0010228B">
        <w:rPr>
          <w:color w:val="000000"/>
          <w:sz w:val="28"/>
          <w:szCs w:val="28"/>
        </w:rPr>
        <w:t> </w:t>
      </w:r>
      <w:r w:rsidRPr="000A7D9E">
        <w:rPr>
          <w:color w:val="000000"/>
          <w:sz w:val="28"/>
          <w:szCs w:val="28"/>
        </w:rPr>
        <w:t>249</w:t>
      </w:r>
      <w:r w:rsidR="0010228B">
        <w:rPr>
          <w:color w:val="000000"/>
          <w:sz w:val="28"/>
          <w:szCs w:val="28"/>
        </w:rPr>
        <w:t xml:space="preserve"> чел.</w:t>
      </w:r>
      <w:r w:rsidRPr="000A7D9E">
        <w:rPr>
          <w:color w:val="000000"/>
          <w:sz w:val="28"/>
          <w:szCs w:val="28"/>
        </w:rPr>
        <w:t>).</w:t>
      </w:r>
    </w:p>
    <w:p w:rsidR="000A7D9E" w:rsidRDefault="000A7D9E" w:rsidP="000A7D9E">
      <w:pPr>
        <w:ind w:firstLine="709"/>
        <w:jc w:val="both"/>
        <w:rPr>
          <w:color w:val="000000"/>
          <w:sz w:val="28"/>
          <w:szCs w:val="28"/>
        </w:rPr>
      </w:pPr>
      <w:r w:rsidRPr="000A7D9E">
        <w:rPr>
          <w:color w:val="000000"/>
          <w:sz w:val="28"/>
          <w:szCs w:val="28"/>
        </w:rPr>
        <w:t>В ходе проведения профилактических мероприятий выездными бригадами осмотрен</w:t>
      </w:r>
      <w:r w:rsidR="00EC4F6E">
        <w:rPr>
          <w:color w:val="000000"/>
          <w:sz w:val="28"/>
          <w:szCs w:val="28"/>
        </w:rPr>
        <w:t>ы</w:t>
      </w:r>
      <w:r w:rsidRPr="000A7D9E">
        <w:rPr>
          <w:color w:val="000000"/>
          <w:sz w:val="28"/>
          <w:szCs w:val="28"/>
        </w:rPr>
        <w:t xml:space="preserve"> 3653 человека из числа КМНС (план выполнен на 100%). </w:t>
      </w:r>
    </w:p>
    <w:p w:rsidR="000A7D9E" w:rsidRDefault="000A7D9E" w:rsidP="000A7D9E">
      <w:pPr>
        <w:ind w:firstLine="709"/>
        <w:jc w:val="both"/>
        <w:rPr>
          <w:color w:val="000000"/>
          <w:sz w:val="28"/>
          <w:szCs w:val="28"/>
        </w:rPr>
      </w:pPr>
      <w:r w:rsidRPr="000A7D9E">
        <w:rPr>
          <w:color w:val="000000"/>
          <w:sz w:val="28"/>
          <w:szCs w:val="28"/>
        </w:rPr>
        <w:t xml:space="preserve">Кроме того, в удаленных территориях автономного округа работает 3 мобильных центра здоровья, оказывающих профилактическую помощь жителям труднодоступных территорий. Ежегодно, силами мобильных бригад и сельских медицинских учреждений профилактическая помощь оказывается 5000 жителей отдаленных мест проживания. </w:t>
      </w:r>
    </w:p>
    <w:p w:rsidR="000A7D9E" w:rsidRPr="000A7D9E" w:rsidRDefault="000A7D9E" w:rsidP="000A7D9E">
      <w:pPr>
        <w:ind w:firstLine="709"/>
        <w:jc w:val="both"/>
        <w:rPr>
          <w:color w:val="000000"/>
          <w:sz w:val="28"/>
          <w:szCs w:val="28"/>
        </w:rPr>
      </w:pPr>
      <w:r w:rsidRPr="000A7D9E">
        <w:rPr>
          <w:color w:val="000000"/>
          <w:sz w:val="28"/>
          <w:szCs w:val="28"/>
        </w:rPr>
        <w:lastRenderedPageBreak/>
        <w:t xml:space="preserve">В период судоходной навигации с мая по октябрь организована работа лечебно-диагностического отделения на базе медицинского теплохода «Николай Пирогов». </w:t>
      </w:r>
    </w:p>
    <w:p w:rsidR="000A7D9E" w:rsidRPr="000A7D9E" w:rsidRDefault="000A7D9E" w:rsidP="000A7D9E">
      <w:pPr>
        <w:ind w:firstLine="709"/>
        <w:jc w:val="both"/>
        <w:rPr>
          <w:color w:val="000000"/>
          <w:sz w:val="28"/>
          <w:szCs w:val="28"/>
        </w:rPr>
      </w:pPr>
      <w:r w:rsidRPr="000A7D9E">
        <w:rPr>
          <w:color w:val="000000"/>
          <w:sz w:val="28"/>
          <w:szCs w:val="28"/>
        </w:rPr>
        <w:t>На базе плавучей поликлиники прием ведут врачи 12 специальностей, в том числе терапевт, хирург, гинеколог, педиатр, невролог, ЛОР, окулист, стоматолог, специалисты ультразвуковой, эндоскопической, рентгенологической диагностики. За период навигации плавполиклиника ежегодно посещает 57 отдаленных населенных пунктов. В 2019 году специалистами плавполиклиники выполнен</w:t>
      </w:r>
      <w:r>
        <w:rPr>
          <w:color w:val="000000"/>
          <w:sz w:val="28"/>
          <w:szCs w:val="28"/>
        </w:rPr>
        <w:t>ы</w:t>
      </w:r>
      <w:r w:rsidRPr="000A7D9E">
        <w:rPr>
          <w:color w:val="000000"/>
          <w:sz w:val="28"/>
          <w:szCs w:val="28"/>
        </w:rPr>
        <w:t xml:space="preserve"> 22 112 посещений и боле 150 тыс. исследований.</w:t>
      </w:r>
    </w:p>
    <w:p w:rsidR="00A43556" w:rsidRDefault="00A43556" w:rsidP="00742DA1">
      <w:pPr>
        <w:jc w:val="center"/>
        <w:rPr>
          <w:rFonts w:eastAsia="Calibri"/>
          <w:b/>
          <w:sz w:val="28"/>
          <w:szCs w:val="28"/>
          <w:lang w:eastAsia="en-US"/>
        </w:rPr>
      </w:pPr>
    </w:p>
    <w:p w:rsidR="002A1DFE" w:rsidRPr="004561B0" w:rsidRDefault="002A1DFE" w:rsidP="00742DA1">
      <w:pPr>
        <w:jc w:val="center"/>
        <w:rPr>
          <w:rFonts w:eastAsia="Calibri"/>
          <w:b/>
          <w:sz w:val="28"/>
          <w:szCs w:val="28"/>
          <w:lang w:eastAsia="en-US"/>
        </w:rPr>
      </w:pPr>
      <w:r w:rsidRPr="004561B0">
        <w:rPr>
          <w:rFonts w:eastAsia="Calibri"/>
          <w:b/>
          <w:sz w:val="28"/>
          <w:szCs w:val="28"/>
          <w:lang w:eastAsia="en-US"/>
        </w:rPr>
        <w:t>Лекарственное обеспечение</w:t>
      </w:r>
    </w:p>
    <w:p w:rsidR="002468BE" w:rsidRPr="00452B36" w:rsidRDefault="002468BE" w:rsidP="002A1DFE">
      <w:pPr>
        <w:ind w:firstLine="709"/>
        <w:jc w:val="center"/>
        <w:rPr>
          <w:rFonts w:eastAsia="Calibri"/>
          <w:b/>
          <w:color w:val="FF0000"/>
          <w:sz w:val="28"/>
          <w:szCs w:val="28"/>
          <w:lang w:eastAsia="en-US"/>
        </w:rPr>
      </w:pPr>
    </w:p>
    <w:p w:rsidR="00CF5038" w:rsidRPr="00CF5038" w:rsidRDefault="00CF5038" w:rsidP="00CF5038">
      <w:pPr>
        <w:autoSpaceDE w:val="0"/>
        <w:autoSpaceDN w:val="0"/>
        <w:adjustRightInd w:val="0"/>
        <w:ind w:firstLine="709"/>
        <w:jc w:val="both"/>
        <w:rPr>
          <w:color w:val="000000"/>
          <w:sz w:val="28"/>
          <w:szCs w:val="28"/>
        </w:rPr>
      </w:pPr>
      <w:r w:rsidRPr="00CF5038">
        <w:rPr>
          <w:color w:val="000000"/>
          <w:sz w:val="28"/>
          <w:szCs w:val="28"/>
        </w:rPr>
        <w:t>Предоставление детям, имеющим статус «ребенок-инвалид»</w:t>
      </w:r>
      <w:r w:rsidR="005B29AE">
        <w:rPr>
          <w:color w:val="000000"/>
          <w:sz w:val="28"/>
          <w:szCs w:val="28"/>
        </w:rPr>
        <w:t>,</w:t>
      </w:r>
      <w:r w:rsidRPr="00CF5038">
        <w:rPr>
          <w:color w:val="000000"/>
          <w:sz w:val="28"/>
          <w:szCs w:val="28"/>
        </w:rPr>
        <w:t xml:space="preserve"> набора социальных услуг, в части бесплатного лекарственного обеспечения осуществляется в соответствии с Федеральным законом от 17.07.1999</w:t>
      </w:r>
      <w:r w:rsidR="00505F96">
        <w:rPr>
          <w:color w:val="000000"/>
          <w:sz w:val="28"/>
          <w:szCs w:val="28"/>
        </w:rPr>
        <w:t xml:space="preserve">                        </w:t>
      </w:r>
      <w:r>
        <w:rPr>
          <w:color w:val="000000"/>
          <w:sz w:val="28"/>
          <w:szCs w:val="28"/>
        </w:rPr>
        <w:t xml:space="preserve"> </w:t>
      </w:r>
      <w:r w:rsidRPr="00CF5038">
        <w:rPr>
          <w:color w:val="000000"/>
          <w:sz w:val="28"/>
          <w:szCs w:val="28"/>
        </w:rPr>
        <w:t>№ 178-ФЗ «О государственной социальной помощи». По итогам 2019 года обеспечен</w:t>
      </w:r>
      <w:r w:rsidR="00C8656C">
        <w:rPr>
          <w:color w:val="000000"/>
          <w:sz w:val="28"/>
          <w:szCs w:val="28"/>
        </w:rPr>
        <w:t>ы</w:t>
      </w:r>
      <w:r w:rsidRPr="00CF5038">
        <w:rPr>
          <w:color w:val="000000"/>
          <w:sz w:val="28"/>
          <w:szCs w:val="28"/>
        </w:rPr>
        <w:t xml:space="preserve"> лекарственными препаратами 2 311 детей (в 2018 году</w:t>
      </w:r>
      <w:r w:rsidR="005B29AE">
        <w:rPr>
          <w:color w:val="000000"/>
          <w:sz w:val="28"/>
          <w:szCs w:val="28"/>
        </w:rPr>
        <w:t>-</w:t>
      </w:r>
      <w:r w:rsidRPr="00CF5038">
        <w:rPr>
          <w:color w:val="000000"/>
          <w:sz w:val="28"/>
          <w:szCs w:val="28"/>
        </w:rPr>
        <w:t xml:space="preserve"> 2 119 детей, в 2017 году</w:t>
      </w:r>
      <w:r w:rsidR="005B29AE">
        <w:rPr>
          <w:color w:val="000000"/>
          <w:sz w:val="28"/>
          <w:szCs w:val="28"/>
        </w:rPr>
        <w:t xml:space="preserve"> - </w:t>
      </w:r>
      <w:r w:rsidRPr="00CF5038">
        <w:rPr>
          <w:color w:val="000000"/>
          <w:sz w:val="28"/>
          <w:szCs w:val="28"/>
        </w:rPr>
        <w:t xml:space="preserve">2 132 ребенка). </w:t>
      </w:r>
    </w:p>
    <w:p w:rsidR="005B29AE" w:rsidRDefault="005B29AE" w:rsidP="005B29AE">
      <w:pPr>
        <w:pStyle w:val="af2"/>
        <w:tabs>
          <w:tab w:val="left" w:pos="9673"/>
        </w:tabs>
        <w:spacing w:after="0"/>
        <w:ind w:firstLine="720"/>
        <w:jc w:val="both"/>
        <w:rPr>
          <w:sz w:val="28"/>
          <w:szCs w:val="28"/>
        </w:rPr>
      </w:pPr>
      <w:r>
        <w:rPr>
          <w:color w:val="000000"/>
          <w:sz w:val="28"/>
          <w:szCs w:val="28"/>
        </w:rPr>
        <w:t xml:space="preserve">В соответствии с </w:t>
      </w:r>
      <w:r w:rsidR="00CF5038" w:rsidRPr="00CF5038">
        <w:rPr>
          <w:color w:val="000000"/>
          <w:sz w:val="28"/>
          <w:szCs w:val="28"/>
        </w:rPr>
        <w:t>Закон</w:t>
      </w:r>
      <w:r>
        <w:rPr>
          <w:color w:val="000000"/>
          <w:sz w:val="28"/>
          <w:szCs w:val="28"/>
        </w:rPr>
        <w:t>ом</w:t>
      </w:r>
      <w:r w:rsidR="00CF5038" w:rsidRPr="00CF5038">
        <w:rPr>
          <w:color w:val="000000"/>
          <w:sz w:val="28"/>
          <w:szCs w:val="28"/>
        </w:rPr>
        <w:t xml:space="preserve"> автономного округа от 07</w:t>
      </w:r>
      <w:r w:rsidR="00CF5038">
        <w:rPr>
          <w:color w:val="000000"/>
          <w:sz w:val="28"/>
          <w:szCs w:val="28"/>
        </w:rPr>
        <w:t>.07.</w:t>
      </w:r>
      <w:r w:rsidR="00CF5038" w:rsidRPr="00CF5038">
        <w:rPr>
          <w:color w:val="000000"/>
          <w:sz w:val="28"/>
          <w:szCs w:val="28"/>
        </w:rPr>
        <w:t>2004 № 45-оз «О поддержке семьи, материнства, отцовства и детства в Ханты-Манси</w:t>
      </w:r>
      <w:r>
        <w:rPr>
          <w:color w:val="000000"/>
          <w:sz w:val="28"/>
          <w:szCs w:val="28"/>
        </w:rPr>
        <w:t xml:space="preserve">йском автономном округе – Югре», </w:t>
      </w:r>
      <w:r w:rsidR="00CF5038" w:rsidRPr="00CF5038">
        <w:rPr>
          <w:color w:val="000000"/>
          <w:sz w:val="28"/>
          <w:szCs w:val="28"/>
        </w:rPr>
        <w:t>постановление</w:t>
      </w:r>
      <w:r>
        <w:rPr>
          <w:color w:val="000000"/>
          <w:sz w:val="28"/>
          <w:szCs w:val="28"/>
        </w:rPr>
        <w:t>м</w:t>
      </w:r>
      <w:r w:rsidR="00CF5038" w:rsidRPr="00CF5038">
        <w:rPr>
          <w:color w:val="000000"/>
          <w:sz w:val="28"/>
          <w:szCs w:val="28"/>
        </w:rPr>
        <w:t xml:space="preserve"> Правительства автономного округа от 27</w:t>
      </w:r>
      <w:r w:rsidR="00CF5038">
        <w:rPr>
          <w:color w:val="000000"/>
          <w:sz w:val="28"/>
          <w:szCs w:val="28"/>
        </w:rPr>
        <w:t>.02.</w:t>
      </w:r>
      <w:r w:rsidR="00CF5038" w:rsidRPr="00CF5038">
        <w:rPr>
          <w:color w:val="000000"/>
          <w:sz w:val="28"/>
          <w:szCs w:val="28"/>
        </w:rPr>
        <w:t>2010 № 85-п «Об обеспечении отдельных категорий граждан, проживающих в Ханты-Мансийском автономном округе – Югре, лекарственными препаратами, медицинскими изделиями и специализированными продуктами лечебного питания, отпускаемыми по рецептам врачей бесплатно или со скидкой</w:t>
      </w:r>
      <w:r w:rsidR="00CF5038" w:rsidRPr="0037486C">
        <w:rPr>
          <w:sz w:val="28"/>
          <w:szCs w:val="28"/>
        </w:rPr>
        <w:t>, за счет средств бюджета автономного округа» (далее – постановление № 85-п)</w:t>
      </w:r>
      <w:r>
        <w:rPr>
          <w:sz w:val="28"/>
          <w:szCs w:val="28"/>
        </w:rPr>
        <w:t xml:space="preserve"> </w:t>
      </w:r>
      <w:r w:rsidR="0037486C">
        <w:rPr>
          <w:sz w:val="28"/>
          <w:szCs w:val="28"/>
        </w:rPr>
        <w:t>в автономном округе осуществляется</w:t>
      </w:r>
      <w:r>
        <w:rPr>
          <w:sz w:val="28"/>
          <w:szCs w:val="28"/>
        </w:rPr>
        <w:t>:</w:t>
      </w:r>
    </w:p>
    <w:p w:rsidR="00B10B93" w:rsidRPr="00B10B93" w:rsidRDefault="0037486C" w:rsidP="00B10B93">
      <w:pPr>
        <w:pStyle w:val="af2"/>
        <w:tabs>
          <w:tab w:val="left" w:pos="9673"/>
        </w:tabs>
        <w:spacing w:after="0"/>
        <w:ind w:firstLine="720"/>
        <w:jc w:val="both"/>
        <w:rPr>
          <w:sz w:val="28"/>
          <w:szCs w:val="28"/>
        </w:rPr>
      </w:pPr>
      <w:r>
        <w:rPr>
          <w:sz w:val="28"/>
          <w:szCs w:val="28"/>
        </w:rPr>
        <w:t>бесплатное обеспечение детей из многодетных семей в возрасте до шести лет лекарственными препаратами по медицинским показаниям.</w:t>
      </w:r>
      <w:r w:rsidR="005B29AE">
        <w:rPr>
          <w:sz w:val="28"/>
          <w:szCs w:val="28"/>
        </w:rPr>
        <w:t xml:space="preserve"> </w:t>
      </w:r>
      <w:r w:rsidR="00B10B93" w:rsidRPr="00B10B93">
        <w:rPr>
          <w:sz w:val="28"/>
          <w:szCs w:val="28"/>
        </w:rPr>
        <w:t>В 2019 году ч</w:t>
      </w:r>
      <w:r w:rsidR="00B10B93" w:rsidRPr="00B10B93">
        <w:rPr>
          <w:color w:val="000000"/>
          <w:sz w:val="28"/>
          <w:szCs w:val="28"/>
        </w:rPr>
        <w:t>исло детей из многодетных семей в возрасте до шести лет, обеспеченных бесплатными лекарственными препаратами</w:t>
      </w:r>
      <w:r w:rsidR="0087623D">
        <w:rPr>
          <w:color w:val="000000"/>
          <w:sz w:val="28"/>
          <w:szCs w:val="28"/>
        </w:rPr>
        <w:t>,</w:t>
      </w:r>
      <w:r w:rsidR="00B10B93" w:rsidRPr="00B10B93">
        <w:rPr>
          <w:color w:val="000000"/>
          <w:sz w:val="28"/>
          <w:szCs w:val="28"/>
        </w:rPr>
        <w:t xml:space="preserve"> составило 4 373 ребенка (в 2018 году – 4 474 ребенка, в 2017 году – 4 703 ребенка)</w:t>
      </w:r>
      <w:r w:rsidR="005B29AE">
        <w:rPr>
          <w:color w:val="000000"/>
          <w:sz w:val="28"/>
          <w:szCs w:val="28"/>
        </w:rPr>
        <w:t>;</w:t>
      </w:r>
    </w:p>
    <w:p w:rsidR="00E75947" w:rsidRPr="006B20A2" w:rsidRDefault="00E87CA6" w:rsidP="005B29AE">
      <w:pPr>
        <w:pStyle w:val="af2"/>
        <w:tabs>
          <w:tab w:val="left" w:pos="9673"/>
        </w:tabs>
        <w:spacing w:after="0"/>
        <w:ind w:firstLine="720"/>
        <w:jc w:val="both"/>
        <w:rPr>
          <w:color w:val="000000"/>
          <w:sz w:val="28"/>
          <w:szCs w:val="28"/>
        </w:rPr>
      </w:pPr>
      <w:r w:rsidRPr="006B20A2">
        <w:rPr>
          <w:color w:val="000000"/>
          <w:sz w:val="28"/>
          <w:szCs w:val="28"/>
        </w:rPr>
        <w:t>обеспечение лекарственными средствами (витаминами, препаратами, содержащими железо) кормящих матерей, входящих в состав семей со среднедушевым доходом, размер которого не превышает величину прожиточного минимума в Ханты-Мансийском автономном округе – Югре.</w:t>
      </w:r>
      <w:r w:rsidR="005B29AE">
        <w:rPr>
          <w:color w:val="000000"/>
          <w:sz w:val="28"/>
          <w:szCs w:val="28"/>
        </w:rPr>
        <w:t xml:space="preserve"> </w:t>
      </w:r>
      <w:r w:rsidR="0087623D">
        <w:rPr>
          <w:color w:val="000000"/>
          <w:sz w:val="28"/>
          <w:szCs w:val="28"/>
        </w:rPr>
        <w:t xml:space="preserve">      </w:t>
      </w:r>
      <w:r w:rsidR="005B29AE">
        <w:rPr>
          <w:color w:val="000000"/>
          <w:sz w:val="28"/>
          <w:szCs w:val="28"/>
        </w:rPr>
        <w:t xml:space="preserve">В 2019 году 1 кормящая мать </w:t>
      </w:r>
      <w:r w:rsidR="00E75947" w:rsidRPr="00E75947">
        <w:rPr>
          <w:color w:val="000000"/>
          <w:sz w:val="28"/>
          <w:szCs w:val="28"/>
        </w:rPr>
        <w:t>обеспеченн</w:t>
      </w:r>
      <w:r w:rsidR="005B29AE">
        <w:rPr>
          <w:color w:val="000000"/>
          <w:sz w:val="28"/>
          <w:szCs w:val="28"/>
        </w:rPr>
        <w:t>а лекарственными средствами;</w:t>
      </w:r>
    </w:p>
    <w:p w:rsidR="006B20A2" w:rsidRPr="006B20A2" w:rsidRDefault="00926E6E" w:rsidP="006B20A2">
      <w:pPr>
        <w:pStyle w:val="af2"/>
        <w:tabs>
          <w:tab w:val="left" w:pos="9673"/>
        </w:tabs>
        <w:spacing w:after="0"/>
        <w:ind w:firstLine="720"/>
        <w:jc w:val="both"/>
        <w:rPr>
          <w:sz w:val="28"/>
          <w:szCs w:val="28"/>
        </w:rPr>
      </w:pPr>
      <w:r>
        <w:rPr>
          <w:sz w:val="28"/>
          <w:szCs w:val="28"/>
        </w:rPr>
        <w:t>обеспечение льготными лекарственными средствами детей в возрасте до трех лет.</w:t>
      </w:r>
      <w:r w:rsidR="005B29AE">
        <w:rPr>
          <w:sz w:val="28"/>
          <w:szCs w:val="28"/>
        </w:rPr>
        <w:t xml:space="preserve"> </w:t>
      </w:r>
      <w:r w:rsidR="006B20A2" w:rsidRPr="006B20A2">
        <w:rPr>
          <w:color w:val="000000"/>
          <w:sz w:val="28"/>
          <w:szCs w:val="28"/>
        </w:rPr>
        <w:t>В 2019 году число детей в возрасте до трех лет, обеспеченных лекарственными средствами</w:t>
      </w:r>
      <w:r w:rsidR="005B29AE">
        <w:rPr>
          <w:color w:val="000000"/>
          <w:sz w:val="28"/>
          <w:szCs w:val="28"/>
        </w:rPr>
        <w:t>,</w:t>
      </w:r>
      <w:r w:rsidR="006B20A2" w:rsidRPr="006B20A2">
        <w:rPr>
          <w:color w:val="000000"/>
          <w:sz w:val="28"/>
          <w:szCs w:val="28"/>
        </w:rPr>
        <w:t xml:space="preserve"> составило 30 646 детей (в 2018 году – 32 249 детей, в 2017 году – 32 193 ребенка)</w:t>
      </w:r>
      <w:r w:rsidR="005B29AE">
        <w:rPr>
          <w:color w:val="000000"/>
          <w:sz w:val="28"/>
          <w:szCs w:val="28"/>
        </w:rPr>
        <w:t>;</w:t>
      </w:r>
    </w:p>
    <w:p w:rsidR="008704F2" w:rsidRPr="008704F2" w:rsidRDefault="00F91216" w:rsidP="008704F2">
      <w:pPr>
        <w:pStyle w:val="af2"/>
        <w:tabs>
          <w:tab w:val="left" w:pos="9673"/>
        </w:tabs>
        <w:spacing w:after="0"/>
        <w:ind w:firstLine="720"/>
        <w:jc w:val="both"/>
        <w:rPr>
          <w:color w:val="000000"/>
          <w:sz w:val="28"/>
          <w:szCs w:val="28"/>
        </w:rPr>
      </w:pPr>
      <w:r w:rsidRPr="00F91216">
        <w:rPr>
          <w:color w:val="000000"/>
          <w:sz w:val="28"/>
          <w:szCs w:val="28"/>
        </w:rPr>
        <w:t xml:space="preserve">обеспечение льготными лекарственными средствами детей-сирот и детей, оставшихся без попечения родителей, воспитывающихся в семьях </w:t>
      </w:r>
      <w:r w:rsidRPr="00F91216">
        <w:rPr>
          <w:color w:val="000000"/>
          <w:sz w:val="28"/>
          <w:szCs w:val="28"/>
        </w:rPr>
        <w:lastRenderedPageBreak/>
        <w:t>опекунов или попечителей, приемных семьях, патронатных семьях, детских домах семейного типа.</w:t>
      </w:r>
      <w:r w:rsidR="005B29AE">
        <w:rPr>
          <w:color w:val="000000"/>
          <w:sz w:val="28"/>
          <w:szCs w:val="28"/>
        </w:rPr>
        <w:t xml:space="preserve"> </w:t>
      </w:r>
      <w:r w:rsidR="008704F2" w:rsidRPr="008704F2">
        <w:rPr>
          <w:color w:val="000000"/>
          <w:sz w:val="28"/>
          <w:szCs w:val="28"/>
        </w:rPr>
        <w:t>В 2019 году число детей, обеспеченных лекарственными препаратами</w:t>
      </w:r>
      <w:r w:rsidR="005B29AE">
        <w:rPr>
          <w:color w:val="000000"/>
          <w:sz w:val="28"/>
          <w:szCs w:val="28"/>
        </w:rPr>
        <w:t>,</w:t>
      </w:r>
      <w:r w:rsidR="008704F2" w:rsidRPr="008704F2">
        <w:rPr>
          <w:color w:val="000000"/>
          <w:sz w:val="28"/>
          <w:szCs w:val="28"/>
        </w:rPr>
        <w:t xml:space="preserve"> составило 731 ребенок (в 2018 году – 718 детей, в 2017 году – 657 детей).</w:t>
      </w:r>
    </w:p>
    <w:p w:rsidR="00F91216" w:rsidRPr="00452B36" w:rsidRDefault="00F91216" w:rsidP="00F91216">
      <w:pPr>
        <w:pStyle w:val="af2"/>
        <w:tabs>
          <w:tab w:val="left" w:pos="9673"/>
        </w:tabs>
        <w:spacing w:after="0"/>
        <w:ind w:firstLine="720"/>
        <w:jc w:val="both"/>
        <w:rPr>
          <w:color w:val="FF0000"/>
          <w:sz w:val="28"/>
          <w:szCs w:val="28"/>
        </w:rPr>
      </w:pPr>
    </w:p>
    <w:p w:rsidR="00715023" w:rsidRPr="004561B0" w:rsidRDefault="000F2A8A" w:rsidP="00B22B48">
      <w:pPr>
        <w:jc w:val="center"/>
        <w:rPr>
          <w:b/>
          <w:sz w:val="28"/>
          <w:szCs w:val="28"/>
        </w:rPr>
      </w:pPr>
      <w:r w:rsidRPr="004561B0">
        <w:rPr>
          <w:b/>
          <w:sz w:val="28"/>
          <w:szCs w:val="28"/>
        </w:rPr>
        <w:t>4.3.</w:t>
      </w:r>
      <w:r w:rsidR="00354719" w:rsidRPr="004561B0">
        <w:rPr>
          <w:b/>
          <w:sz w:val="28"/>
          <w:szCs w:val="28"/>
        </w:rPr>
        <w:t xml:space="preserve"> </w:t>
      </w:r>
      <w:r w:rsidRPr="004561B0">
        <w:rPr>
          <w:b/>
          <w:sz w:val="28"/>
          <w:szCs w:val="28"/>
        </w:rPr>
        <w:t>Формирование здорового образа жизни детей</w:t>
      </w:r>
    </w:p>
    <w:p w:rsidR="00606A9B" w:rsidRPr="00452B36" w:rsidRDefault="00606A9B" w:rsidP="000D14E1">
      <w:pPr>
        <w:ind w:firstLine="708"/>
        <w:jc w:val="center"/>
        <w:rPr>
          <w:b/>
          <w:color w:val="FF0000"/>
          <w:sz w:val="28"/>
          <w:szCs w:val="28"/>
        </w:rPr>
      </w:pPr>
    </w:p>
    <w:p w:rsidR="005061DC" w:rsidRPr="001160A4" w:rsidRDefault="009E501C" w:rsidP="00961863">
      <w:pPr>
        <w:ind w:firstLine="708"/>
        <w:jc w:val="both"/>
        <w:rPr>
          <w:spacing w:val="-2"/>
          <w:w w:val="107"/>
          <w:sz w:val="28"/>
          <w:szCs w:val="28"/>
        </w:rPr>
      </w:pPr>
      <w:r w:rsidRPr="001160A4">
        <w:rPr>
          <w:sz w:val="28"/>
          <w:szCs w:val="28"/>
        </w:rPr>
        <w:t>Одной из основных задач государственной политики автономного округа является</w:t>
      </w:r>
      <w:r w:rsidRPr="001160A4">
        <w:rPr>
          <w:spacing w:val="-2"/>
          <w:w w:val="107"/>
          <w:sz w:val="28"/>
          <w:szCs w:val="28"/>
        </w:rPr>
        <w:t xml:space="preserve"> создание условий для сохранения и укрепления здоровья </w:t>
      </w:r>
      <w:r w:rsidRPr="001160A4">
        <w:rPr>
          <w:sz w:val="28"/>
          <w:szCs w:val="28"/>
        </w:rPr>
        <w:t>детей</w:t>
      </w:r>
      <w:r w:rsidRPr="001160A4">
        <w:rPr>
          <w:spacing w:val="-2"/>
          <w:w w:val="107"/>
          <w:sz w:val="28"/>
          <w:szCs w:val="28"/>
        </w:rPr>
        <w:t>,</w:t>
      </w:r>
      <w:r w:rsidRPr="001160A4">
        <w:rPr>
          <w:spacing w:val="1"/>
          <w:w w:val="107"/>
          <w:sz w:val="28"/>
          <w:szCs w:val="28"/>
        </w:rPr>
        <w:t xml:space="preserve"> </w:t>
      </w:r>
      <w:r w:rsidRPr="001160A4">
        <w:rPr>
          <w:sz w:val="28"/>
          <w:szCs w:val="28"/>
        </w:rPr>
        <w:t>формирование здорового образа жизни, включая популяризацию культуры здорового питания</w:t>
      </w:r>
      <w:r w:rsidRPr="001160A4">
        <w:rPr>
          <w:spacing w:val="-2"/>
          <w:w w:val="107"/>
          <w:sz w:val="28"/>
          <w:szCs w:val="28"/>
        </w:rPr>
        <w:t xml:space="preserve"> обучающихся, спортивно-оздоровительных программ, профилактику алкоголизма и наркомании, противодействие потреблению табака</w:t>
      </w:r>
      <w:r w:rsidR="00361A05" w:rsidRPr="001160A4">
        <w:rPr>
          <w:spacing w:val="-2"/>
          <w:w w:val="107"/>
          <w:sz w:val="28"/>
          <w:szCs w:val="28"/>
        </w:rPr>
        <w:t>.</w:t>
      </w:r>
    </w:p>
    <w:p w:rsidR="001160A4" w:rsidRPr="00B23184" w:rsidRDefault="00AF6F15" w:rsidP="001160A4">
      <w:pPr>
        <w:pStyle w:val="32"/>
        <w:spacing w:line="240" w:lineRule="auto"/>
        <w:ind w:firstLine="709"/>
        <w:rPr>
          <w:sz w:val="28"/>
          <w:szCs w:val="28"/>
        </w:rPr>
      </w:pPr>
      <w:r w:rsidRPr="00FF45AA">
        <w:rPr>
          <w:sz w:val="28"/>
          <w:szCs w:val="28"/>
        </w:rPr>
        <w:t>Департамент</w:t>
      </w:r>
      <w:r>
        <w:rPr>
          <w:sz w:val="28"/>
          <w:szCs w:val="28"/>
        </w:rPr>
        <w:t>ом</w:t>
      </w:r>
      <w:r w:rsidRPr="00FF45AA">
        <w:rPr>
          <w:sz w:val="28"/>
          <w:szCs w:val="28"/>
        </w:rPr>
        <w:t xml:space="preserve"> общественных и внешних связей Югры</w:t>
      </w:r>
      <w:r w:rsidRPr="00B23184">
        <w:rPr>
          <w:sz w:val="28"/>
          <w:szCs w:val="28"/>
        </w:rPr>
        <w:t xml:space="preserve"> </w:t>
      </w:r>
      <w:r w:rsidR="00EF6A0D" w:rsidRPr="00B23184">
        <w:rPr>
          <w:sz w:val="28"/>
          <w:szCs w:val="28"/>
        </w:rPr>
        <w:t>проводится работа по обеспечению доступа граждан к информации о мероприятиях, направленных на формирование здорового образа жизни детей.</w:t>
      </w:r>
    </w:p>
    <w:p w:rsidR="001160A4" w:rsidRDefault="001160A4" w:rsidP="001160A4">
      <w:pPr>
        <w:pStyle w:val="32"/>
        <w:spacing w:line="240" w:lineRule="auto"/>
        <w:ind w:firstLine="709"/>
        <w:rPr>
          <w:sz w:val="28"/>
          <w:szCs w:val="28"/>
        </w:rPr>
      </w:pPr>
      <w:r w:rsidRPr="001160A4">
        <w:rPr>
          <w:sz w:val="28"/>
          <w:szCs w:val="28"/>
        </w:rPr>
        <w:t xml:space="preserve">По данным информационно-аналитической системы «Медиалогия», в региональных и муниципальных средствах массовой информации </w:t>
      </w:r>
      <w:r>
        <w:rPr>
          <w:sz w:val="28"/>
          <w:szCs w:val="28"/>
        </w:rPr>
        <w:t xml:space="preserve">в 2019 году </w:t>
      </w:r>
      <w:r w:rsidRPr="001160A4">
        <w:rPr>
          <w:sz w:val="28"/>
          <w:szCs w:val="28"/>
        </w:rPr>
        <w:t>размещен</w:t>
      </w:r>
      <w:r>
        <w:rPr>
          <w:sz w:val="28"/>
          <w:szCs w:val="28"/>
        </w:rPr>
        <w:t>ы</w:t>
      </w:r>
      <w:r w:rsidRPr="001160A4">
        <w:rPr>
          <w:sz w:val="28"/>
          <w:szCs w:val="28"/>
        </w:rPr>
        <w:t xml:space="preserve"> 2</w:t>
      </w:r>
      <w:r>
        <w:rPr>
          <w:sz w:val="28"/>
          <w:szCs w:val="28"/>
        </w:rPr>
        <w:t xml:space="preserve"> </w:t>
      </w:r>
      <w:r w:rsidRPr="001160A4">
        <w:rPr>
          <w:sz w:val="28"/>
          <w:szCs w:val="28"/>
        </w:rPr>
        <w:t>499 материалов по теме «Формирование здорового образа жизни детей» (</w:t>
      </w:r>
      <w:r>
        <w:rPr>
          <w:sz w:val="28"/>
          <w:szCs w:val="28"/>
        </w:rPr>
        <w:t xml:space="preserve">в </w:t>
      </w:r>
      <w:r w:rsidRPr="001160A4">
        <w:rPr>
          <w:sz w:val="28"/>
          <w:szCs w:val="28"/>
        </w:rPr>
        <w:t>2018 год</w:t>
      </w:r>
      <w:r>
        <w:rPr>
          <w:sz w:val="28"/>
          <w:szCs w:val="28"/>
        </w:rPr>
        <w:t>у</w:t>
      </w:r>
      <w:r w:rsidRPr="001160A4">
        <w:rPr>
          <w:sz w:val="28"/>
          <w:szCs w:val="28"/>
        </w:rPr>
        <w:t xml:space="preserve"> – 2</w:t>
      </w:r>
      <w:r>
        <w:rPr>
          <w:sz w:val="28"/>
          <w:szCs w:val="28"/>
        </w:rPr>
        <w:t xml:space="preserve"> </w:t>
      </w:r>
      <w:r w:rsidRPr="001160A4">
        <w:rPr>
          <w:sz w:val="28"/>
          <w:szCs w:val="28"/>
        </w:rPr>
        <w:t xml:space="preserve">279, </w:t>
      </w:r>
      <w:r>
        <w:rPr>
          <w:sz w:val="28"/>
          <w:szCs w:val="28"/>
        </w:rPr>
        <w:t xml:space="preserve">в </w:t>
      </w:r>
      <w:r w:rsidRPr="001160A4">
        <w:rPr>
          <w:sz w:val="28"/>
          <w:szCs w:val="28"/>
        </w:rPr>
        <w:t>2017 год</w:t>
      </w:r>
      <w:r>
        <w:rPr>
          <w:sz w:val="28"/>
          <w:szCs w:val="28"/>
        </w:rPr>
        <w:t>у</w:t>
      </w:r>
      <w:r w:rsidRPr="001160A4">
        <w:rPr>
          <w:sz w:val="28"/>
          <w:szCs w:val="28"/>
        </w:rPr>
        <w:t xml:space="preserve"> – 1</w:t>
      </w:r>
      <w:r>
        <w:rPr>
          <w:sz w:val="28"/>
          <w:szCs w:val="28"/>
        </w:rPr>
        <w:t xml:space="preserve"> </w:t>
      </w:r>
      <w:r w:rsidRPr="001160A4">
        <w:rPr>
          <w:sz w:val="28"/>
          <w:szCs w:val="28"/>
        </w:rPr>
        <w:t>910), в том числе в печатных СМИ – 473 материала, в сети Интернет – 1</w:t>
      </w:r>
      <w:r w:rsidR="0039729E">
        <w:rPr>
          <w:sz w:val="28"/>
          <w:szCs w:val="28"/>
        </w:rPr>
        <w:t xml:space="preserve"> </w:t>
      </w:r>
      <w:r w:rsidRPr="001160A4">
        <w:rPr>
          <w:sz w:val="28"/>
          <w:szCs w:val="28"/>
        </w:rPr>
        <w:t>979, в электронных СМИ (ТВ и радио) – 47.</w:t>
      </w:r>
    </w:p>
    <w:p w:rsidR="001160A4" w:rsidRDefault="001160A4" w:rsidP="001160A4">
      <w:pPr>
        <w:pStyle w:val="32"/>
        <w:spacing w:line="240" w:lineRule="auto"/>
        <w:ind w:firstLine="709"/>
        <w:rPr>
          <w:sz w:val="28"/>
          <w:szCs w:val="28"/>
        </w:rPr>
      </w:pPr>
      <w:r w:rsidRPr="001160A4">
        <w:rPr>
          <w:sz w:val="28"/>
          <w:szCs w:val="28"/>
        </w:rPr>
        <w:t>С 2019 года в автономном округе введена единая система поддержки проектов социально ориентированных некоммерческих организаций в форме грантов Губернатора автономного округа на развитие гражданского общества по 10 направлениям (далее – СОНКО, гранты Губернатора), в том числе «охрана здоровья, пропаганда здорового образа жизни, физической культуры и спорта».</w:t>
      </w:r>
    </w:p>
    <w:p w:rsidR="001160A4" w:rsidRPr="001160A4" w:rsidRDefault="001160A4" w:rsidP="001160A4">
      <w:pPr>
        <w:pStyle w:val="32"/>
        <w:spacing w:line="240" w:lineRule="auto"/>
        <w:ind w:firstLine="709"/>
        <w:rPr>
          <w:color w:val="FF0000"/>
          <w:sz w:val="28"/>
          <w:szCs w:val="28"/>
        </w:rPr>
      </w:pPr>
      <w:r w:rsidRPr="001160A4">
        <w:rPr>
          <w:sz w:val="28"/>
          <w:szCs w:val="28"/>
        </w:rPr>
        <w:t xml:space="preserve">По итогам двух конкурсов 2019 года на предоставление грантов Губернатора </w:t>
      </w:r>
      <w:r w:rsidR="00D870D3">
        <w:rPr>
          <w:sz w:val="28"/>
          <w:szCs w:val="28"/>
        </w:rPr>
        <w:t xml:space="preserve">автономного округа </w:t>
      </w:r>
      <w:r w:rsidRPr="001160A4">
        <w:rPr>
          <w:sz w:val="28"/>
          <w:szCs w:val="28"/>
        </w:rPr>
        <w:t>поддержку по данному направлению получили следующие проекты, направленные на формирование здорового образа жизни детей:</w:t>
      </w:r>
    </w:p>
    <w:p w:rsidR="001160A4" w:rsidRPr="0039729E" w:rsidRDefault="001160A4" w:rsidP="001160A4">
      <w:pPr>
        <w:pStyle w:val="af0"/>
        <w:numPr>
          <w:ilvl w:val="0"/>
          <w:numId w:val="12"/>
        </w:numPr>
        <w:ind w:left="0" w:firstLine="709"/>
        <w:jc w:val="both"/>
        <w:rPr>
          <w:bCs/>
          <w:sz w:val="28"/>
          <w:szCs w:val="28"/>
        </w:rPr>
      </w:pPr>
      <w:r w:rsidRPr="0039729E">
        <w:rPr>
          <w:bCs/>
          <w:sz w:val="28"/>
          <w:szCs w:val="28"/>
        </w:rPr>
        <w:t>«Джиу-джитсу для всех! (Jiu-Jitsu for everyone!)», реализуемый союзом «Спортивный клуб смешанных боевых единоборств «Легион» (Советский район). Размер гранта: 199 980 рублей.</w:t>
      </w:r>
      <w:r w:rsidR="0039729E">
        <w:rPr>
          <w:bCs/>
          <w:sz w:val="28"/>
          <w:szCs w:val="28"/>
        </w:rPr>
        <w:t xml:space="preserve"> </w:t>
      </w:r>
      <w:r w:rsidRPr="0039729E">
        <w:rPr>
          <w:bCs/>
          <w:sz w:val="28"/>
          <w:szCs w:val="28"/>
        </w:rPr>
        <w:t>Цель проекта: популяризация и пропаганда здорового образа жизни у подрастающего поколения через привлечение детей и молодежи к занятиям бразильским джиу-джитсу.</w:t>
      </w:r>
    </w:p>
    <w:p w:rsidR="001160A4" w:rsidRPr="0039729E" w:rsidRDefault="001160A4" w:rsidP="001160A4">
      <w:pPr>
        <w:pStyle w:val="af0"/>
        <w:numPr>
          <w:ilvl w:val="0"/>
          <w:numId w:val="12"/>
        </w:numPr>
        <w:ind w:left="0" w:firstLine="709"/>
        <w:jc w:val="both"/>
        <w:rPr>
          <w:bCs/>
          <w:sz w:val="28"/>
          <w:szCs w:val="28"/>
        </w:rPr>
      </w:pPr>
      <w:r w:rsidRPr="0039729E">
        <w:rPr>
          <w:bCs/>
          <w:sz w:val="28"/>
          <w:szCs w:val="28"/>
        </w:rPr>
        <w:t>«</w:t>
      </w:r>
      <w:r w:rsidRPr="0039729E">
        <w:rPr>
          <w:sz w:val="28"/>
          <w:szCs w:val="28"/>
        </w:rPr>
        <w:t>Спортивный клуб «Поверь в себя!», реализуемый местной общественной организацией «Коррекционно-развивающий центр «Логоплюс» Белоярского района. Р</w:t>
      </w:r>
      <w:r w:rsidRPr="0039729E">
        <w:rPr>
          <w:bCs/>
          <w:sz w:val="28"/>
          <w:szCs w:val="28"/>
        </w:rPr>
        <w:t>азмер гранта: 2 822 925 рублей.  Ц</w:t>
      </w:r>
      <w:r w:rsidRPr="0039729E">
        <w:rPr>
          <w:sz w:val="28"/>
          <w:szCs w:val="28"/>
          <w:bdr w:val="none" w:sz="0" w:space="0" w:color="auto" w:frame="1"/>
        </w:rPr>
        <w:t>ель проекта: создание условий для занятий физической культурой и спортом, сохранение и укрепление здоровья детей-инвалидов с рождения до 18 лет.</w:t>
      </w:r>
    </w:p>
    <w:p w:rsidR="001160A4" w:rsidRPr="0039729E" w:rsidRDefault="001160A4" w:rsidP="001160A4">
      <w:pPr>
        <w:pStyle w:val="af0"/>
        <w:numPr>
          <w:ilvl w:val="0"/>
          <w:numId w:val="12"/>
        </w:numPr>
        <w:ind w:left="0" w:firstLine="709"/>
        <w:jc w:val="both"/>
        <w:rPr>
          <w:bCs/>
          <w:sz w:val="28"/>
          <w:szCs w:val="28"/>
        </w:rPr>
      </w:pPr>
      <w:r w:rsidRPr="0039729E">
        <w:rPr>
          <w:sz w:val="28"/>
          <w:szCs w:val="28"/>
        </w:rPr>
        <w:t xml:space="preserve">«Районный Boxing camp», реализуемый региональной общественной организацией автономного округа «Центр гражданского и </w:t>
      </w:r>
      <w:r w:rsidRPr="0039729E">
        <w:rPr>
          <w:sz w:val="28"/>
          <w:szCs w:val="28"/>
        </w:rPr>
        <w:lastRenderedPageBreak/>
        <w:t>патриотического воспитания молодежи Пересвет». Р</w:t>
      </w:r>
      <w:r w:rsidRPr="0039729E">
        <w:rPr>
          <w:bCs/>
          <w:sz w:val="28"/>
          <w:szCs w:val="28"/>
        </w:rPr>
        <w:t xml:space="preserve">азмер гранта: </w:t>
      </w:r>
      <w:r w:rsidRPr="0039729E">
        <w:rPr>
          <w:sz w:val="28"/>
          <w:szCs w:val="28"/>
        </w:rPr>
        <w:t>450 625 рублей. Ц</w:t>
      </w:r>
      <w:r w:rsidRPr="0039729E">
        <w:rPr>
          <w:sz w:val="28"/>
          <w:szCs w:val="28"/>
          <w:bdr w:val="none" w:sz="0" w:space="0" w:color="auto" w:frame="1"/>
        </w:rPr>
        <w:t xml:space="preserve">ели проекта: </w:t>
      </w:r>
      <w:r w:rsidRPr="0039729E">
        <w:rPr>
          <w:sz w:val="28"/>
          <w:szCs w:val="28"/>
        </w:rPr>
        <w:t>создание новых форм развития бокса, новых форм летнего (осеннего) отдыха детей, совершенствование тренировочных занятий и учебно-тренировочных сборов.</w:t>
      </w:r>
    </w:p>
    <w:p w:rsidR="001160A4" w:rsidRPr="0039729E" w:rsidRDefault="001160A4" w:rsidP="001160A4">
      <w:pPr>
        <w:pStyle w:val="af0"/>
        <w:numPr>
          <w:ilvl w:val="0"/>
          <w:numId w:val="12"/>
        </w:numPr>
        <w:ind w:left="0" w:firstLine="709"/>
        <w:jc w:val="both"/>
        <w:rPr>
          <w:bCs/>
          <w:sz w:val="28"/>
          <w:szCs w:val="28"/>
        </w:rPr>
      </w:pPr>
      <w:r w:rsidRPr="0039729E">
        <w:rPr>
          <w:sz w:val="28"/>
          <w:szCs w:val="28"/>
        </w:rPr>
        <w:t>«Детский чемпионат по хоккею с шайбой «Кубок Титана» 2019-2020», реализуемый автономной некоммерческой организацией «Центр поддержки и развития хоккея с шайбой». Р</w:t>
      </w:r>
      <w:r w:rsidRPr="0039729E">
        <w:rPr>
          <w:bCs/>
          <w:sz w:val="28"/>
          <w:szCs w:val="28"/>
        </w:rPr>
        <w:t xml:space="preserve">азмер гранта: </w:t>
      </w:r>
      <w:r w:rsidRPr="0039729E">
        <w:rPr>
          <w:sz w:val="28"/>
          <w:szCs w:val="28"/>
        </w:rPr>
        <w:t>734 080 рублей. Цели проекта: создание возможности участия в регулярной хоккейной игровой практике, привлечение детей к регулярному участию в турнире, создание условий для активного досуга, пропаганда здорового образа жизни, предупреждение антисоциальных действий и вредных привычек, создание возможностей для перехода любителей в профессиональный спорт. К участию в проекте привлечены детские команды Сургута и Сургутского района, Нефтеюганска и Нефтеюганского района.</w:t>
      </w:r>
    </w:p>
    <w:p w:rsidR="001160A4" w:rsidRPr="0039729E" w:rsidRDefault="001160A4" w:rsidP="001160A4">
      <w:pPr>
        <w:pStyle w:val="af0"/>
        <w:numPr>
          <w:ilvl w:val="0"/>
          <w:numId w:val="12"/>
        </w:numPr>
        <w:ind w:left="0" w:firstLine="709"/>
        <w:jc w:val="both"/>
        <w:rPr>
          <w:bCs/>
          <w:sz w:val="28"/>
          <w:szCs w:val="28"/>
        </w:rPr>
      </w:pPr>
      <w:r w:rsidRPr="0039729E">
        <w:rPr>
          <w:sz w:val="28"/>
          <w:szCs w:val="28"/>
        </w:rPr>
        <w:t>«Физкультурно-спортивная деятельность как средство адаптации к социуму детей группы риска», реализуемый  автономной некоммерческой организацией «Военно-патриотический клуб «Варяг» (г. Югорск). Р</w:t>
      </w:r>
      <w:r w:rsidRPr="0039729E">
        <w:rPr>
          <w:bCs/>
          <w:sz w:val="28"/>
          <w:szCs w:val="28"/>
        </w:rPr>
        <w:t xml:space="preserve">азмер гранта: </w:t>
      </w:r>
      <w:r w:rsidRPr="0039729E">
        <w:rPr>
          <w:sz w:val="28"/>
          <w:szCs w:val="28"/>
        </w:rPr>
        <w:t>199 591 рубл</w:t>
      </w:r>
      <w:r w:rsidR="00D870D3">
        <w:rPr>
          <w:sz w:val="28"/>
          <w:szCs w:val="28"/>
        </w:rPr>
        <w:t>ь</w:t>
      </w:r>
      <w:r w:rsidRPr="0039729E">
        <w:rPr>
          <w:sz w:val="28"/>
          <w:szCs w:val="28"/>
        </w:rPr>
        <w:t>. Ц</w:t>
      </w:r>
      <w:r w:rsidRPr="0039729E">
        <w:rPr>
          <w:sz w:val="28"/>
          <w:szCs w:val="28"/>
          <w:bdr w:val="none" w:sz="0" w:space="0" w:color="auto" w:frame="1"/>
        </w:rPr>
        <w:t>ели проекта: привлечение обучающихся «группы риска» к физкультурно-спортивной деятельности, формирование физического, нравственного и психологического здоровья, патриотических чувств у детей, актуализация престижа службы в армии.</w:t>
      </w:r>
    </w:p>
    <w:p w:rsidR="001160A4" w:rsidRPr="0039729E" w:rsidRDefault="001160A4" w:rsidP="001160A4">
      <w:pPr>
        <w:pStyle w:val="af0"/>
        <w:numPr>
          <w:ilvl w:val="0"/>
          <w:numId w:val="12"/>
        </w:numPr>
        <w:ind w:left="0" w:firstLine="709"/>
        <w:jc w:val="both"/>
        <w:rPr>
          <w:bCs/>
          <w:sz w:val="28"/>
          <w:szCs w:val="28"/>
        </w:rPr>
      </w:pPr>
      <w:r w:rsidRPr="0039729E">
        <w:rPr>
          <w:sz w:val="28"/>
          <w:szCs w:val="28"/>
        </w:rPr>
        <w:t>«#oCHEERованные», реализуемый в г.Ханты-Мансийске региональной спортивной общественной организацией «Федерация чир спорта Ханты-Мансийского автономного округа – Югры».</w:t>
      </w:r>
      <w:r w:rsidR="0039729E" w:rsidRPr="0039729E">
        <w:rPr>
          <w:sz w:val="28"/>
          <w:szCs w:val="28"/>
        </w:rPr>
        <w:t xml:space="preserve"> </w:t>
      </w:r>
      <w:r w:rsidRPr="0039729E">
        <w:rPr>
          <w:bCs/>
          <w:sz w:val="28"/>
          <w:szCs w:val="28"/>
        </w:rPr>
        <w:t>Размер гранта:</w:t>
      </w:r>
      <w:r w:rsidRPr="0039729E">
        <w:rPr>
          <w:sz w:val="28"/>
          <w:szCs w:val="28"/>
        </w:rPr>
        <w:t xml:space="preserve"> 389 930 рублей. </w:t>
      </w:r>
      <w:r w:rsidRPr="0039729E">
        <w:rPr>
          <w:sz w:val="28"/>
          <w:szCs w:val="28"/>
          <w:bdr w:val="none" w:sz="0" w:space="0" w:color="auto" w:frame="1"/>
        </w:rPr>
        <w:t>Цель проекта: модернизация тренировочной базы чирлидеров для обеспечения безопасных и качественных занятий 100 детей и подростков.</w:t>
      </w:r>
    </w:p>
    <w:p w:rsidR="001160A4" w:rsidRPr="0039729E" w:rsidRDefault="001160A4" w:rsidP="001160A4">
      <w:pPr>
        <w:pStyle w:val="af0"/>
        <w:numPr>
          <w:ilvl w:val="0"/>
          <w:numId w:val="12"/>
        </w:numPr>
        <w:ind w:left="0" w:firstLine="709"/>
        <w:jc w:val="both"/>
        <w:rPr>
          <w:bCs/>
          <w:sz w:val="28"/>
          <w:szCs w:val="28"/>
        </w:rPr>
      </w:pPr>
      <w:r w:rsidRPr="0039729E">
        <w:rPr>
          <w:sz w:val="28"/>
          <w:szCs w:val="28"/>
        </w:rPr>
        <w:t>«Спорт без границ», реализуемый в Мегионе и</w:t>
      </w:r>
      <w:r w:rsidRPr="0039729E">
        <w:rPr>
          <w:sz w:val="28"/>
          <w:szCs w:val="28"/>
          <w:bdr w:val="none" w:sz="0" w:space="0" w:color="auto" w:frame="1"/>
        </w:rPr>
        <w:t xml:space="preserve"> Нижневартовске</w:t>
      </w:r>
      <w:r w:rsidRPr="0039729E">
        <w:rPr>
          <w:sz w:val="28"/>
          <w:szCs w:val="28"/>
        </w:rPr>
        <w:t xml:space="preserve"> региональным некоммерческим благотворительным фондом местных сообществ «Мы вместе». </w:t>
      </w:r>
      <w:r w:rsidRPr="0039729E">
        <w:rPr>
          <w:bCs/>
          <w:sz w:val="28"/>
          <w:szCs w:val="28"/>
        </w:rPr>
        <w:t xml:space="preserve">Размер гранта: 452 650 рублей. </w:t>
      </w:r>
      <w:r w:rsidRPr="0039729E">
        <w:rPr>
          <w:sz w:val="28"/>
          <w:szCs w:val="28"/>
          <w:bdr w:val="none" w:sz="0" w:space="0" w:color="auto" w:frame="1"/>
        </w:rPr>
        <w:t>Цель проекта: создание в летний период доступной спортивной среды для детей и молодых людей от 6 до 18 лет с ограниченными возможностями здоровья.</w:t>
      </w:r>
    </w:p>
    <w:p w:rsidR="001160A4" w:rsidRPr="0039729E" w:rsidRDefault="001160A4" w:rsidP="001160A4">
      <w:pPr>
        <w:pStyle w:val="af0"/>
        <w:numPr>
          <w:ilvl w:val="0"/>
          <w:numId w:val="12"/>
        </w:numPr>
        <w:ind w:left="0" w:firstLine="709"/>
        <w:jc w:val="both"/>
        <w:rPr>
          <w:bCs/>
          <w:sz w:val="28"/>
          <w:szCs w:val="28"/>
        </w:rPr>
      </w:pPr>
      <w:r w:rsidRPr="0039729E">
        <w:rPr>
          <w:sz w:val="28"/>
          <w:szCs w:val="28"/>
        </w:rPr>
        <w:t xml:space="preserve">«Спорт смелых!», реализуемый автономной некоммерческой организацией дополнительного профессионального образования «Учебный центр» (г. Нягань). </w:t>
      </w:r>
      <w:r w:rsidRPr="0039729E">
        <w:rPr>
          <w:bCs/>
          <w:sz w:val="28"/>
          <w:szCs w:val="28"/>
        </w:rPr>
        <w:t xml:space="preserve">Размер гранта: 490 000 рублей. </w:t>
      </w:r>
      <w:r w:rsidRPr="0039729E">
        <w:rPr>
          <w:sz w:val="28"/>
          <w:szCs w:val="28"/>
          <w:bdr w:val="none" w:sz="0" w:space="0" w:color="auto" w:frame="1"/>
        </w:rPr>
        <w:t>Цели проекта: создание условий для самореализации детей и подростков через занятия мотокроссом, развитие спортивных способностей в области технических знаний.</w:t>
      </w:r>
    </w:p>
    <w:p w:rsidR="001160A4" w:rsidRPr="0039729E" w:rsidRDefault="001160A4" w:rsidP="001160A4">
      <w:pPr>
        <w:pStyle w:val="af0"/>
        <w:numPr>
          <w:ilvl w:val="0"/>
          <w:numId w:val="12"/>
        </w:numPr>
        <w:ind w:left="0" w:firstLine="709"/>
        <w:jc w:val="both"/>
        <w:rPr>
          <w:bCs/>
          <w:sz w:val="28"/>
          <w:szCs w:val="28"/>
        </w:rPr>
      </w:pPr>
      <w:r w:rsidRPr="0039729E">
        <w:rPr>
          <w:sz w:val="28"/>
          <w:szCs w:val="28"/>
        </w:rPr>
        <w:t xml:space="preserve">«Все Возможно», реализуемый автономной некоммерческой организацией «Учебно-тренировочный центр «Юграспорт» (г. Сургут). </w:t>
      </w:r>
      <w:r w:rsidRPr="0039729E">
        <w:rPr>
          <w:bCs/>
          <w:sz w:val="28"/>
          <w:szCs w:val="28"/>
        </w:rPr>
        <w:t xml:space="preserve">Размер гранта: 577 435 рублей. </w:t>
      </w:r>
      <w:r w:rsidRPr="0039729E">
        <w:rPr>
          <w:sz w:val="28"/>
          <w:szCs w:val="28"/>
          <w:bdr w:val="none" w:sz="0" w:space="0" w:color="auto" w:frame="1"/>
        </w:rPr>
        <w:t>Цель проекта: создание условий, обеспечивающих возможность эффективного физического развития и проведения занятий для детей от 1,6 года до 3 лет с ментальными нарушениями (РАС) развивающей гимнастикой.</w:t>
      </w:r>
    </w:p>
    <w:p w:rsidR="001160A4" w:rsidRPr="0039729E" w:rsidRDefault="001160A4" w:rsidP="001160A4">
      <w:pPr>
        <w:pStyle w:val="af0"/>
        <w:numPr>
          <w:ilvl w:val="0"/>
          <w:numId w:val="12"/>
        </w:numPr>
        <w:ind w:left="0" w:firstLine="709"/>
        <w:jc w:val="both"/>
        <w:rPr>
          <w:bCs/>
          <w:sz w:val="28"/>
          <w:szCs w:val="28"/>
        </w:rPr>
      </w:pPr>
      <w:r w:rsidRPr="0039729E">
        <w:rPr>
          <w:sz w:val="28"/>
          <w:szCs w:val="28"/>
        </w:rPr>
        <w:t xml:space="preserve">«Новогодний детский турнир по хоккею с шайбой от РССОО Лидер 2020г.», реализуемый региональной социально-спортивной общественной организацией автономного округа «Лидер» (г. Нижневартовск).  </w:t>
      </w:r>
      <w:r w:rsidRPr="0039729E">
        <w:rPr>
          <w:bCs/>
          <w:sz w:val="28"/>
          <w:szCs w:val="28"/>
        </w:rPr>
        <w:lastRenderedPageBreak/>
        <w:t>Размер гранта: 499 344 рублей.</w:t>
      </w:r>
      <w:r w:rsidR="0039729E">
        <w:rPr>
          <w:bCs/>
          <w:sz w:val="28"/>
          <w:szCs w:val="28"/>
        </w:rPr>
        <w:t xml:space="preserve"> </w:t>
      </w:r>
      <w:r w:rsidRPr="0039729E">
        <w:rPr>
          <w:sz w:val="28"/>
          <w:szCs w:val="28"/>
          <w:bdr w:val="none" w:sz="0" w:space="0" w:color="auto" w:frame="1"/>
        </w:rPr>
        <w:t>Цель проекта: создание условий для развития, продвижения массового детского хоккея с шайбой в г. Нижневартовске и Нижневартовском районе с использованием открытых хоккейных площадок.</w:t>
      </w:r>
    </w:p>
    <w:p w:rsidR="001160A4" w:rsidRPr="0039729E" w:rsidRDefault="001160A4" w:rsidP="001160A4">
      <w:pPr>
        <w:pStyle w:val="af0"/>
        <w:numPr>
          <w:ilvl w:val="0"/>
          <w:numId w:val="12"/>
        </w:numPr>
        <w:ind w:left="0" w:firstLine="709"/>
        <w:jc w:val="both"/>
        <w:rPr>
          <w:sz w:val="28"/>
          <w:szCs w:val="28"/>
        </w:rPr>
      </w:pPr>
      <w:r w:rsidRPr="0039729E">
        <w:rPr>
          <w:sz w:val="28"/>
          <w:szCs w:val="28"/>
        </w:rPr>
        <w:t>«Оснащение спортивным инвентарем детских садов «Юный олимпиец», реализуемый в Сургутском районе, г. Нягань ассоциацией «Центр физического развития «Атлет».</w:t>
      </w:r>
      <w:r w:rsidR="0039729E" w:rsidRPr="0039729E">
        <w:rPr>
          <w:sz w:val="28"/>
          <w:szCs w:val="28"/>
        </w:rPr>
        <w:t xml:space="preserve"> </w:t>
      </w:r>
      <w:r w:rsidRPr="0039729E">
        <w:rPr>
          <w:bCs/>
          <w:sz w:val="28"/>
          <w:szCs w:val="28"/>
        </w:rPr>
        <w:t xml:space="preserve">Размер гранта:  499 800 рублей. </w:t>
      </w:r>
      <w:r w:rsidRPr="0039729E">
        <w:rPr>
          <w:sz w:val="28"/>
          <w:szCs w:val="28"/>
          <w:bdr w:val="none" w:sz="0" w:space="0" w:color="auto" w:frame="1"/>
        </w:rPr>
        <w:t>Цель проекта:</w:t>
      </w:r>
      <w:r w:rsidRPr="0039729E">
        <w:rPr>
          <w:sz w:val="28"/>
          <w:szCs w:val="28"/>
        </w:rPr>
        <w:t xml:space="preserve"> </w:t>
      </w:r>
      <w:r w:rsidRPr="0039729E">
        <w:rPr>
          <w:sz w:val="28"/>
          <w:szCs w:val="28"/>
          <w:bdr w:val="none" w:sz="0" w:space="0" w:color="auto" w:frame="1"/>
        </w:rPr>
        <w:t>развитие спортивных навыков у детей в дошкольных учреждениях.</w:t>
      </w:r>
    </w:p>
    <w:p w:rsidR="001160A4" w:rsidRPr="0039729E" w:rsidRDefault="001160A4" w:rsidP="001160A4">
      <w:pPr>
        <w:pStyle w:val="af0"/>
        <w:numPr>
          <w:ilvl w:val="0"/>
          <w:numId w:val="12"/>
        </w:numPr>
        <w:ind w:left="0" w:firstLine="709"/>
        <w:jc w:val="both"/>
        <w:rPr>
          <w:sz w:val="28"/>
          <w:szCs w:val="28"/>
          <w:bdr w:val="none" w:sz="0" w:space="0" w:color="auto" w:frame="1"/>
        </w:rPr>
      </w:pPr>
      <w:r w:rsidRPr="0039729E">
        <w:rPr>
          <w:sz w:val="28"/>
          <w:szCs w:val="28"/>
        </w:rPr>
        <w:t xml:space="preserve"> «Здоровые дети физкультурно-оздоровительного центра «Надежда», реализуемый некоммерческой организацией «Югорский благотворительный Фонд «Траектория надежды» (г. Сургут). </w:t>
      </w:r>
      <w:r w:rsidRPr="0039729E">
        <w:rPr>
          <w:bCs/>
          <w:sz w:val="28"/>
          <w:szCs w:val="28"/>
        </w:rPr>
        <w:t xml:space="preserve">Размер гранта:  200 000 рублей. </w:t>
      </w:r>
      <w:r w:rsidRPr="0039729E">
        <w:rPr>
          <w:sz w:val="28"/>
          <w:szCs w:val="28"/>
          <w:bdr w:val="none" w:sz="0" w:space="0" w:color="auto" w:frame="1"/>
        </w:rPr>
        <w:t>Цель проекта: обеспечить свободный доступ к занятиям физической культурой и спортом детям и молодёжи с ограниченными возможностями здоровья.</w:t>
      </w:r>
    </w:p>
    <w:p w:rsidR="001160A4" w:rsidRPr="001160A4" w:rsidRDefault="001160A4" w:rsidP="001160A4">
      <w:pPr>
        <w:pStyle w:val="af0"/>
        <w:numPr>
          <w:ilvl w:val="0"/>
          <w:numId w:val="12"/>
        </w:numPr>
        <w:ind w:left="0" w:firstLine="709"/>
        <w:jc w:val="both"/>
        <w:rPr>
          <w:sz w:val="28"/>
          <w:szCs w:val="28"/>
          <w:bdr w:val="none" w:sz="0" w:space="0" w:color="auto" w:frame="1"/>
        </w:rPr>
      </w:pPr>
      <w:r w:rsidRPr="001160A4">
        <w:rPr>
          <w:sz w:val="28"/>
          <w:szCs w:val="28"/>
        </w:rPr>
        <w:t xml:space="preserve">«Подготовка детей к выполнению норм ГТО в дошкольных учреждениях города Урай «С детства будь готов к труду и охраняй свою страну», реализуемый местной общественной организацией по поддержке развития и популяризации физической культуры и спорта «Урай мега спорт». </w:t>
      </w:r>
    </w:p>
    <w:p w:rsidR="001160A4" w:rsidRPr="001160A4" w:rsidRDefault="001160A4" w:rsidP="001160A4">
      <w:pPr>
        <w:pStyle w:val="af0"/>
        <w:ind w:left="0"/>
        <w:jc w:val="both"/>
        <w:rPr>
          <w:sz w:val="28"/>
          <w:szCs w:val="28"/>
          <w:bdr w:val="none" w:sz="0" w:space="0" w:color="auto" w:frame="1"/>
        </w:rPr>
      </w:pPr>
      <w:r w:rsidRPr="001160A4">
        <w:rPr>
          <w:bCs/>
          <w:sz w:val="28"/>
          <w:szCs w:val="28"/>
        </w:rPr>
        <w:t xml:space="preserve">Размер гранта:  465 340 рублей. </w:t>
      </w:r>
      <w:r w:rsidRPr="001160A4">
        <w:rPr>
          <w:sz w:val="28"/>
          <w:szCs w:val="28"/>
          <w:bdr w:val="none" w:sz="0" w:space="0" w:color="auto" w:frame="1"/>
        </w:rPr>
        <w:t>Цель проекта: укрепление здоровья детей, начиная с дошкольного возраста, с охватом всех дошкольных учреждений в г. Урай.</w:t>
      </w:r>
    </w:p>
    <w:p w:rsidR="0039729E" w:rsidRDefault="001160A4" w:rsidP="001160A4">
      <w:pPr>
        <w:pStyle w:val="af0"/>
        <w:numPr>
          <w:ilvl w:val="0"/>
          <w:numId w:val="12"/>
        </w:numPr>
        <w:ind w:left="0" w:firstLine="709"/>
        <w:jc w:val="both"/>
        <w:rPr>
          <w:sz w:val="28"/>
          <w:szCs w:val="28"/>
          <w:bdr w:val="none" w:sz="0" w:space="0" w:color="auto" w:frame="1"/>
        </w:rPr>
      </w:pPr>
      <w:r w:rsidRPr="0039729E">
        <w:rPr>
          <w:sz w:val="28"/>
          <w:szCs w:val="28"/>
          <w:bdr w:val="none" w:sz="0" w:space="0" w:color="auto" w:frame="1"/>
        </w:rPr>
        <w:t>«Чемпионат Школьной волейбольной лиги среди общеобразовательных школ и средних профессиональных образовательных учреждений города Нижневартовска», реализуемый местной общественной организацией «Федерация волейбола г.Нижневартовска». Размер гранта: 999 720 рублей. Цели проекта: популяризация волейбола среди учащихся средних общеобразовательных школ и средне-специальных образовательных учреждений, увеличение количества детей и подростков, регулярно занимающихся любительским спортом, выявление и поощрение одаренных детей.</w:t>
      </w:r>
    </w:p>
    <w:p w:rsidR="0039729E" w:rsidRDefault="001160A4" w:rsidP="0039729E">
      <w:pPr>
        <w:pStyle w:val="af0"/>
        <w:ind w:left="0" w:firstLine="709"/>
        <w:jc w:val="both"/>
        <w:rPr>
          <w:sz w:val="28"/>
          <w:szCs w:val="28"/>
        </w:rPr>
      </w:pPr>
      <w:r w:rsidRPr="0039729E">
        <w:rPr>
          <w:sz w:val="28"/>
          <w:szCs w:val="28"/>
        </w:rPr>
        <w:t>Общий объем финансовой поддержки проектов СОНКО, направленных на формирование здорового образа жизни детей, в 2019 году составил  8 403 958 рублей (</w:t>
      </w:r>
      <w:r w:rsidR="00990E25">
        <w:rPr>
          <w:sz w:val="28"/>
          <w:szCs w:val="28"/>
        </w:rPr>
        <w:t xml:space="preserve">в </w:t>
      </w:r>
      <w:r w:rsidRPr="0039729E">
        <w:rPr>
          <w:sz w:val="28"/>
          <w:szCs w:val="28"/>
        </w:rPr>
        <w:t>2018 год</w:t>
      </w:r>
      <w:r w:rsidR="00990E25">
        <w:rPr>
          <w:sz w:val="28"/>
          <w:szCs w:val="28"/>
        </w:rPr>
        <w:t>у</w:t>
      </w:r>
      <w:r w:rsidRPr="0039729E">
        <w:rPr>
          <w:sz w:val="28"/>
          <w:szCs w:val="28"/>
        </w:rPr>
        <w:t xml:space="preserve"> – 1 проект на сумму </w:t>
      </w:r>
      <w:r w:rsidRPr="0039729E">
        <w:rPr>
          <w:sz w:val="28"/>
          <w:szCs w:val="28"/>
          <w:bdr w:val="none" w:sz="0" w:space="0" w:color="auto" w:frame="1"/>
        </w:rPr>
        <w:t>500 000 рублей,</w:t>
      </w:r>
      <w:r w:rsidRPr="0039729E">
        <w:rPr>
          <w:sz w:val="28"/>
          <w:szCs w:val="28"/>
        </w:rPr>
        <w:t xml:space="preserve"> </w:t>
      </w:r>
      <w:r w:rsidR="00990E25">
        <w:rPr>
          <w:sz w:val="28"/>
          <w:szCs w:val="28"/>
        </w:rPr>
        <w:t xml:space="preserve">в </w:t>
      </w:r>
      <w:r w:rsidRPr="0039729E">
        <w:rPr>
          <w:sz w:val="28"/>
          <w:szCs w:val="28"/>
        </w:rPr>
        <w:t>2017 год</w:t>
      </w:r>
      <w:r w:rsidR="00990E25">
        <w:rPr>
          <w:sz w:val="28"/>
          <w:szCs w:val="28"/>
        </w:rPr>
        <w:t>у</w:t>
      </w:r>
      <w:r w:rsidRPr="0039729E">
        <w:rPr>
          <w:sz w:val="28"/>
          <w:szCs w:val="28"/>
        </w:rPr>
        <w:t xml:space="preserve"> – </w:t>
      </w:r>
      <w:r w:rsidRPr="0039729E">
        <w:rPr>
          <w:sz w:val="28"/>
          <w:szCs w:val="28"/>
          <w:bdr w:val="none" w:sz="0" w:space="0" w:color="auto" w:frame="1"/>
        </w:rPr>
        <w:t>4 проекта на сумму 1 528 200 рублей</w:t>
      </w:r>
      <w:r w:rsidRPr="0039729E">
        <w:rPr>
          <w:sz w:val="28"/>
          <w:szCs w:val="28"/>
        </w:rPr>
        <w:t>).</w:t>
      </w:r>
    </w:p>
    <w:p w:rsidR="001160A4" w:rsidRPr="0039729E" w:rsidRDefault="001160A4" w:rsidP="0039729E">
      <w:pPr>
        <w:pStyle w:val="af0"/>
        <w:ind w:left="0" w:firstLine="709"/>
        <w:jc w:val="both"/>
        <w:rPr>
          <w:sz w:val="28"/>
          <w:szCs w:val="28"/>
          <w:bdr w:val="none" w:sz="0" w:space="0" w:color="auto" w:frame="1"/>
        </w:rPr>
      </w:pPr>
      <w:r w:rsidRPr="001160A4">
        <w:rPr>
          <w:sz w:val="28"/>
          <w:szCs w:val="28"/>
        </w:rPr>
        <w:t xml:space="preserve">Увеличение общего объема поддержки в данном направлении </w:t>
      </w:r>
      <w:r w:rsidR="0087623D">
        <w:rPr>
          <w:sz w:val="28"/>
          <w:szCs w:val="28"/>
        </w:rPr>
        <w:t xml:space="preserve">                     </w:t>
      </w:r>
      <w:r w:rsidRPr="001160A4">
        <w:rPr>
          <w:sz w:val="28"/>
          <w:szCs w:val="28"/>
        </w:rPr>
        <w:t>в 2019 году связано с введением единой системы финансовой поддержки СОНКО в форме грантов Губернатора автономного округа на развитие гражданского общества и увеличением финансирования на реализацию данного мероприятия.</w:t>
      </w:r>
    </w:p>
    <w:p w:rsidR="001C44F0" w:rsidRPr="00545896" w:rsidRDefault="007106A4" w:rsidP="001C44F0">
      <w:pPr>
        <w:pStyle w:val="ConsPlusNormal"/>
        <w:ind w:firstLine="539"/>
        <w:jc w:val="both"/>
        <w:rPr>
          <w:rFonts w:ascii="Times New Roman" w:hAnsi="Times New Roman" w:cs="Times New Roman"/>
          <w:sz w:val="28"/>
          <w:szCs w:val="28"/>
        </w:rPr>
      </w:pPr>
      <w:r w:rsidRPr="00EE78B0">
        <w:rPr>
          <w:rFonts w:ascii="Times New Roman" w:hAnsi="Times New Roman" w:cs="Times New Roman"/>
          <w:sz w:val="28"/>
          <w:szCs w:val="28"/>
        </w:rPr>
        <w:t xml:space="preserve">Мероприятия по формированию здорового образа жизни </w:t>
      </w:r>
      <w:r w:rsidR="00990E25">
        <w:rPr>
          <w:rFonts w:ascii="Times New Roman" w:hAnsi="Times New Roman" w:cs="Times New Roman"/>
          <w:sz w:val="28"/>
          <w:szCs w:val="28"/>
        </w:rPr>
        <w:t xml:space="preserve">в </w:t>
      </w:r>
      <w:r w:rsidRPr="00EE78B0">
        <w:rPr>
          <w:rFonts w:ascii="Times New Roman" w:hAnsi="Times New Roman" w:cs="Times New Roman"/>
          <w:sz w:val="28"/>
          <w:szCs w:val="28"/>
        </w:rPr>
        <w:t>автономно</w:t>
      </w:r>
      <w:r w:rsidR="00990E25">
        <w:rPr>
          <w:rFonts w:ascii="Times New Roman" w:hAnsi="Times New Roman" w:cs="Times New Roman"/>
          <w:sz w:val="28"/>
          <w:szCs w:val="28"/>
        </w:rPr>
        <w:t>м</w:t>
      </w:r>
      <w:r w:rsidRPr="00EE78B0">
        <w:rPr>
          <w:rFonts w:ascii="Times New Roman" w:hAnsi="Times New Roman" w:cs="Times New Roman"/>
          <w:sz w:val="28"/>
          <w:szCs w:val="28"/>
        </w:rPr>
        <w:t xml:space="preserve"> округ</w:t>
      </w:r>
      <w:r w:rsidR="00990E25">
        <w:rPr>
          <w:rFonts w:ascii="Times New Roman" w:hAnsi="Times New Roman" w:cs="Times New Roman"/>
          <w:sz w:val="28"/>
          <w:szCs w:val="28"/>
        </w:rPr>
        <w:t>е</w:t>
      </w:r>
      <w:r w:rsidRPr="00EE78B0">
        <w:rPr>
          <w:rFonts w:ascii="Times New Roman" w:hAnsi="Times New Roman" w:cs="Times New Roman"/>
          <w:sz w:val="28"/>
          <w:szCs w:val="28"/>
        </w:rPr>
        <w:t xml:space="preserve">, в том числе среди детей реализуются в рамках </w:t>
      </w:r>
      <w:r w:rsidR="00EE73B7">
        <w:rPr>
          <w:rFonts w:ascii="Times New Roman" w:hAnsi="Times New Roman" w:cs="Times New Roman"/>
          <w:sz w:val="28"/>
          <w:szCs w:val="28"/>
        </w:rPr>
        <w:t>г</w:t>
      </w:r>
      <w:r w:rsidRPr="00EE78B0">
        <w:rPr>
          <w:rFonts w:ascii="Times New Roman" w:hAnsi="Times New Roman" w:cs="Times New Roman"/>
          <w:sz w:val="28"/>
          <w:szCs w:val="28"/>
        </w:rPr>
        <w:t>осударственной программы «Современное здравоохранение»</w:t>
      </w:r>
      <w:r w:rsidR="00EE73B7">
        <w:rPr>
          <w:rFonts w:ascii="Times New Roman" w:hAnsi="Times New Roman" w:cs="Times New Roman"/>
          <w:sz w:val="28"/>
          <w:szCs w:val="28"/>
        </w:rPr>
        <w:t xml:space="preserve">, утверждённой постановлением Правительства автономного округа </w:t>
      </w:r>
      <w:r w:rsidR="001C44F0" w:rsidRPr="00545896">
        <w:rPr>
          <w:rFonts w:ascii="Times New Roman" w:hAnsi="Times New Roman" w:cs="Times New Roman"/>
          <w:sz w:val="28"/>
          <w:szCs w:val="28"/>
        </w:rPr>
        <w:t xml:space="preserve">от </w:t>
      </w:r>
      <w:r w:rsidR="001C44F0">
        <w:rPr>
          <w:rFonts w:ascii="Times New Roman" w:hAnsi="Times New Roman" w:cs="Times New Roman"/>
          <w:sz w:val="28"/>
          <w:szCs w:val="28"/>
        </w:rPr>
        <w:t>0</w:t>
      </w:r>
      <w:r w:rsidR="001C44F0" w:rsidRPr="00545896">
        <w:rPr>
          <w:rFonts w:ascii="Times New Roman" w:hAnsi="Times New Roman" w:cs="Times New Roman"/>
          <w:sz w:val="28"/>
          <w:szCs w:val="28"/>
        </w:rPr>
        <w:t>5</w:t>
      </w:r>
      <w:r w:rsidR="001C44F0">
        <w:rPr>
          <w:rFonts w:ascii="Times New Roman" w:hAnsi="Times New Roman" w:cs="Times New Roman"/>
          <w:sz w:val="28"/>
          <w:szCs w:val="28"/>
        </w:rPr>
        <w:t>.10.</w:t>
      </w:r>
      <w:r w:rsidR="001C44F0" w:rsidRPr="00545896">
        <w:rPr>
          <w:rFonts w:ascii="Times New Roman" w:hAnsi="Times New Roman" w:cs="Times New Roman"/>
          <w:sz w:val="28"/>
          <w:szCs w:val="28"/>
        </w:rPr>
        <w:t>2018 №337</w:t>
      </w:r>
      <w:r w:rsidR="001C44F0">
        <w:rPr>
          <w:rFonts w:ascii="Times New Roman" w:hAnsi="Times New Roman" w:cs="Times New Roman"/>
          <w:sz w:val="28"/>
          <w:szCs w:val="28"/>
        </w:rPr>
        <w:t>-п.</w:t>
      </w:r>
    </w:p>
    <w:p w:rsidR="007106A4" w:rsidRPr="00EE78B0" w:rsidRDefault="007106A4" w:rsidP="007106A4">
      <w:pPr>
        <w:pStyle w:val="Default"/>
        <w:ind w:firstLine="709"/>
        <w:jc w:val="both"/>
        <w:rPr>
          <w:rFonts w:ascii="Times New Roman" w:hAnsi="Times New Roman" w:cs="Times New Roman"/>
          <w:sz w:val="28"/>
          <w:szCs w:val="28"/>
        </w:rPr>
      </w:pPr>
      <w:r w:rsidRPr="007106A4">
        <w:rPr>
          <w:rFonts w:ascii="Times New Roman" w:hAnsi="Times New Roman" w:cs="Times New Roman"/>
          <w:sz w:val="28"/>
          <w:szCs w:val="28"/>
        </w:rPr>
        <w:t xml:space="preserve">В рамках формирования единого медиа-пространства по пропаганде здорового образа жизни в автономном округе применяются следующие принципы: информационное обеспечение деятельности медицинских </w:t>
      </w:r>
      <w:r w:rsidRPr="007106A4">
        <w:rPr>
          <w:rFonts w:ascii="Times New Roman" w:hAnsi="Times New Roman" w:cs="Times New Roman"/>
          <w:sz w:val="28"/>
          <w:szCs w:val="28"/>
        </w:rPr>
        <w:lastRenderedPageBreak/>
        <w:t xml:space="preserve">организаций, обеспечение информационной открытости, формирование через средства массовой информации объективного общественного мнения. </w:t>
      </w:r>
    </w:p>
    <w:p w:rsidR="00EE78B0" w:rsidRPr="00EE78B0" w:rsidRDefault="007106A4" w:rsidP="00EE78B0">
      <w:pPr>
        <w:pStyle w:val="Default"/>
        <w:ind w:firstLine="709"/>
        <w:jc w:val="both"/>
        <w:rPr>
          <w:rFonts w:ascii="Times New Roman" w:hAnsi="Times New Roman" w:cs="Times New Roman"/>
          <w:sz w:val="28"/>
          <w:szCs w:val="28"/>
        </w:rPr>
      </w:pPr>
      <w:r w:rsidRPr="007106A4">
        <w:rPr>
          <w:rFonts w:ascii="Times New Roman" w:hAnsi="Times New Roman" w:cs="Times New Roman"/>
          <w:sz w:val="28"/>
          <w:szCs w:val="28"/>
        </w:rPr>
        <w:t xml:space="preserve">Для того, чтобы отслеживать результаты информационно-коммуникационной кампании, проверять правильность публикуемых данных и анализировать качество проводимой работы на официальном сайте </w:t>
      </w:r>
      <w:r w:rsidR="00FC1A9F">
        <w:rPr>
          <w:rFonts w:ascii="Times New Roman" w:hAnsi="Times New Roman" w:cs="Times New Roman"/>
          <w:sz w:val="28"/>
          <w:szCs w:val="28"/>
        </w:rPr>
        <w:t xml:space="preserve">бюджетного учреждения </w:t>
      </w:r>
      <w:r w:rsidR="00150950">
        <w:rPr>
          <w:rFonts w:ascii="Times New Roman" w:hAnsi="Times New Roman" w:cs="Times New Roman"/>
          <w:sz w:val="28"/>
          <w:szCs w:val="28"/>
        </w:rPr>
        <w:t>Х</w:t>
      </w:r>
      <w:r w:rsidR="00FC1A9F">
        <w:rPr>
          <w:rFonts w:ascii="Times New Roman" w:hAnsi="Times New Roman" w:cs="Times New Roman"/>
          <w:sz w:val="28"/>
          <w:szCs w:val="28"/>
        </w:rPr>
        <w:t xml:space="preserve">анты-Мансийского автономного круга – Югры </w:t>
      </w:r>
      <w:r w:rsidRPr="007106A4">
        <w:rPr>
          <w:rFonts w:ascii="Times New Roman" w:hAnsi="Times New Roman" w:cs="Times New Roman"/>
          <w:sz w:val="28"/>
          <w:szCs w:val="28"/>
        </w:rPr>
        <w:t xml:space="preserve"> «Центр медицинской профилактики» (http://cmphmao.ru) функционирует система оперативного мониторинга СМИ. </w:t>
      </w:r>
    </w:p>
    <w:p w:rsidR="007106A4" w:rsidRPr="007106A4" w:rsidRDefault="007106A4" w:rsidP="00EE78B0">
      <w:pPr>
        <w:pStyle w:val="Default"/>
        <w:ind w:firstLine="709"/>
        <w:jc w:val="both"/>
        <w:rPr>
          <w:rFonts w:ascii="Times New Roman" w:hAnsi="Times New Roman" w:cs="Times New Roman"/>
          <w:sz w:val="28"/>
          <w:szCs w:val="28"/>
        </w:rPr>
      </w:pPr>
      <w:r w:rsidRPr="007106A4">
        <w:rPr>
          <w:rFonts w:ascii="Times New Roman" w:hAnsi="Times New Roman" w:cs="Times New Roman"/>
          <w:sz w:val="28"/>
          <w:szCs w:val="28"/>
        </w:rPr>
        <w:t>Согласно мониторингу информационного сопровождения деятельности системы здравоохранения автономного округа</w:t>
      </w:r>
      <w:r w:rsidR="002832EA">
        <w:rPr>
          <w:rFonts w:ascii="Times New Roman" w:hAnsi="Times New Roman" w:cs="Times New Roman"/>
          <w:sz w:val="28"/>
          <w:szCs w:val="28"/>
        </w:rPr>
        <w:t>,</w:t>
      </w:r>
      <w:r w:rsidRPr="007106A4">
        <w:rPr>
          <w:rFonts w:ascii="Times New Roman" w:hAnsi="Times New Roman" w:cs="Times New Roman"/>
          <w:sz w:val="28"/>
          <w:szCs w:val="28"/>
        </w:rPr>
        <w:t xml:space="preserve"> в 2019 году наиболее популярными направлениями являются: медицинская профилактика неинфекционных заболеваний и формирование здорового образа жизни, в том числе у детей (9 728 информационных материалов) и профилактика развития зависимостей, включая сокращение потребления табака, алкоголя, наркотических средств и психоактивных веществ, в том числе у детей (2 902 информационных материалов). </w:t>
      </w:r>
    </w:p>
    <w:p w:rsidR="0022397B" w:rsidRDefault="007106A4" w:rsidP="0022397B">
      <w:pPr>
        <w:pStyle w:val="Default"/>
        <w:ind w:firstLine="709"/>
        <w:jc w:val="both"/>
        <w:rPr>
          <w:rFonts w:ascii="Times New Roman" w:hAnsi="Times New Roman" w:cs="Times New Roman"/>
          <w:sz w:val="28"/>
          <w:szCs w:val="28"/>
        </w:rPr>
      </w:pPr>
      <w:r w:rsidRPr="00EE78B0">
        <w:rPr>
          <w:rFonts w:ascii="Times New Roman" w:hAnsi="Times New Roman" w:cs="Times New Roman"/>
          <w:sz w:val="28"/>
          <w:szCs w:val="28"/>
        </w:rPr>
        <w:t xml:space="preserve">Таким образом, консолидированное число информационных сообщений и информационных материалов для населения в печатных СМИ, теле- и радиоэфире, а также сети Интернет по медицинской профилактике неинфекционных заболеваний и формированию здорового образа жизни, профилактике развития зависимостей, включая сокращение потребления табака, алкоголя, наркотических средств и психоактивных веществ, составляет 12 630 информационных сообщений (в 2017 году - 10 278; в 2018 году – </w:t>
      </w:r>
      <w:r w:rsidR="00F35BDC">
        <w:rPr>
          <w:rFonts w:ascii="Times New Roman" w:hAnsi="Times New Roman" w:cs="Times New Roman"/>
          <w:sz w:val="28"/>
          <w:szCs w:val="28"/>
        </w:rPr>
        <w:t xml:space="preserve">                  </w:t>
      </w:r>
      <w:r w:rsidRPr="00EE78B0">
        <w:rPr>
          <w:rFonts w:ascii="Times New Roman" w:hAnsi="Times New Roman" w:cs="Times New Roman"/>
          <w:sz w:val="28"/>
          <w:szCs w:val="28"/>
        </w:rPr>
        <w:t>11 613).</w:t>
      </w:r>
    </w:p>
    <w:p w:rsidR="00300A15" w:rsidRDefault="0022397B" w:rsidP="00300A15">
      <w:pPr>
        <w:pStyle w:val="Default"/>
        <w:ind w:firstLine="709"/>
        <w:jc w:val="both"/>
        <w:rPr>
          <w:rFonts w:ascii="Times New Roman" w:hAnsi="Times New Roman" w:cs="Times New Roman"/>
          <w:sz w:val="28"/>
          <w:szCs w:val="28"/>
        </w:rPr>
      </w:pPr>
      <w:r w:rsidRPr="0022397B">
        <w:rPr>
          <w:rFonts w:ascii="Times New Roman" w:hAnsi="Times New Roman" w:cs="Times New Roman"/>
          <w:sz w:val="28"/>
          <w:szCs w:val="28"/>
        </w:rPr>
        <w:t>На официальном сайте Центра медицинской профилактики ежедневно обновляется информация о вопросах сохранения здоровья с использованием различных форматов. Материалы подготавливаются и проходят рецензирование у квалифицированных специалистов в сфере здравоохранения. Площадка является интерактивной. У желающих есть возможность посредством сайта использовать оnline-сервисы, такие как: «Калькулятор SCORE», «Индекс массы тела» и др., размещаются макеты выпускаемой печатной продукции, в том числе собственные средства массовой информации – журналы для молодежной аудитории «Регион здоровья» и «Pro здоровье». Кроме того, здесь можно посмотреть видеоролики и прослушать аудиоролики, мотивирующие на ведение здорового образа жизни.</w:t>
      </w:r>
    </w:p>
    <w:p w:rsidR="00300A15" w:rsidRPr="00300A15" w:rsidRDefault="00300A15" w:rsidP="00300A15">
      <w:pPr>
        <w:pStyle w:val="Default"/>
        <w:ind w:firstLine="709"/>
        <w:jc w:val="both"/>
        <w:rPr>
          <w:rFonts w:ascii="Times New Roman" w:hAnsi="Times New Roman" w:cs="Times New Roman"/>
          <w:sz w:val="28"/>
          <w:szCs w:val="28"/>
        </w:rPr>
      </w:pPr>
      <w:r w:rsidRPr="00300A15">
        <w:rPr>
          <w:rFonts w:ascii="Times New Roman" w:hAnsi="Times New Roman" w:cs="Times New Roman"/>
          <w:sz w:val="28"/>
          <w:szCs w:val="28"/>
        </w:rPr>
        <w:t xml:space="preserve">Особое внимание уделяется использованию новейших видов информационно-коммуникационных технологий. Специалисты службы медицинской профилактики активно работают с населением по стимулированию к ведению здорового образа жизни в популярных социальных сетях посредством созданных сообществ ВКонтакте (1009 подписчиков), Фейсбук (181 подписчик), Инстаграм (361 подписчик), Твиттер (198 подписчиков), Одноклассники (104 подписчика). Ежедневно группы посещает около 100 человек. При наполнении контентом интернет-площадки </w:t>
      </w:r>
      <w:r w:rsidRPr="00300A15">
        <w:rPr>
          <w:rFonts w:ascii="Times New Roman" w:hAnsi="Times New Roman" w:cs="Times New Roman"/>
          <w:sz w:val="28"/>
          <w:szCs w:val="28"/>
        </w:rPr>
        <w:lastRenderedPageBreak/>
        <w:t xml:space="preserve">проводится анализ размещенной информации по количеству лайков, репостов, комментариев. </w:t>
      </w:r>
    </w:p>
    <w:p w:rsidR="0022397B" w:rsidRDefault="00300A15" w:rsidP="00300A15">
      <w:pPr>
        <w:pStyle w:val="Default"/>
        <w:ind w:firstLine="709"/>
        <w:jc w:val="both"/>
        <w:rPr>
          <w:rFonts w:ascii="Times New Roman" w:hAnsi="Times New Roman" w:cs="Times New Roman"/>
          <w:sz w:val="28"/>
          <w:szCs w:val="28"/>
        </w:rPr>
      </w:pPr>
      <w:r w:rsidRPr="00300A15">
        <w:rPr>
          <w:rFonts w:ascii="Times New Roman" w:hAnsi="Times New Roman" w:cs="Times New Roman"/>
          <w:sz w:val="28"/>
          <w:szCs w:val="28"/>
        </w:rPr>
        <w:t>Информация, направленная на профилактику неинфекционных заболеваний, регулярно размещается и обновляется на официальных сайта</w:t>
      </w:r>
      <w:r w:rsidR="00B761C6">
        <w:rPr>
          <w:rFonts w:ascii="Times New Roman" w:hAnsi="Times New Roman" w:cs="Times New Roman"/>
          <w:sz w:val="28"/>
          <w:szCs w:val="28"/>
        </w:rPr>
        <w:t>х медицинских организаций и Деп</w:t>
      </w:r>
      <w:r w:rsidRPr="00300A15">
        <w:rPr>
          <w:rFonts w:ascii="Times New Roman" w:hAnsi="Times New Roman" w:cs="Times New Roman"/>
          <w:sz w:val="28"/>
          <w:szCs w:val="28"/>
        </w:rPr>
        <w:t>здрав Югры.</w:t>
      </w:r>
    </w:p>
    <w:p w:rsidR="004733FE" w:rsidRDefault="00300A15" w:rsidP="004733FE">
      <w:pPr>
        <w:pStyle w:val="Default"/>
        <w:ind w:firstLine="709"/>
        <w:jc w:val="both"/>
        <w:rPr>
          <w:rFonts w:ascii="Times New Roman" w:hAnsi="Times New Roman" w:cs="Times New Roman"/>
          <w:sz w:val="28"/>
          <w:szCs w:val="28"/>
        </w:rPr>
      </w:pPr>
      <w:r>
        <w:rPr>
          <w:rFonts w:ascii="Times New Roman" w:hAnsi="Times New Roman" w:cs="Times New Roman"/>
          <w:sz w:val="28"/>
          <w:szCs w:val="28"/>
        </w:rPr>
        <w:t xml:space="preserve">По заказу </w:t>
      </w:r>
      <w:r w:rsidRPr="00300A15">
        <w:rPr>
          <w:rFonts w:ascii="Times New Roman" w:hAnsi="Times New Roman" w:cs="Times New Roman"/>
          <w:sz w:val="28"/>
          <w:szCs w:val="28"/>
        </w:rPr>
        <w:t>Центр</w:t>
      </w:r>
      <w:r>
        <w:rPr>
          <w:rFonts w:ascii="Times New Roman" w:hAnsi="Times New Roman" w:cs="Times New Roman"/>
          <w:sz w:val="28"/>
          <w:szCs w:val="28"/>
        </w:rPr>
        <w:t>а</w:t>
      </w:r>
      <w:r w:rsidRPr="00300A15">
        <w:rPr>
          <w:rFonts w:ascii="Times New Roman" w:hAnsi="Times New Roman" w:cs="Times New Roman"/>
          <w:sz w:val="28"/>
          <w:szCs w:val="28"/>
        </w:rPr>
        <w:t xml:space="preserve"> медицинской профилактики в 2019 году изготовлен видеоролик на тему «Диспансеризация». Его прокат осуществлялся одновременно с роликами, созданными по инициативе Минздрава России в рамках проекта «Ты сильнее» («Откажись от курения, будь сильнее!», </w:t>
      </w:r>
      <w:r w:rsidR="000B3652">
        <w:rPr>
          <w:rFonts w:ascii="Times New Roman" w:hAnsi="Times New Roman" w:cs="Times New Roman"/>
          <w:sz w:val="28"/>
          <w:szCs w:val="28"/>
        </w:rPr>
        <w:t xml:space="preserve">             </w:t>
      </w:r>
      <w:r w:rsidRPr="00300A15">
        <w:rPr>
          <w:rFonts w:ascii="Times New Roman" w:hAnsi="Times New Roman" w:cs="Times New Roman"/>
          <w:sz w:val="28"/>
          <w:szCs w:val="28"/>
        </w:rPr>
        <w:t>«Ты сильнее без алкоголя!», «Ты сильнее, когда заботишься о своем настоящем», «Ты сильнее, когда знаешь, что ешь», «Узнай все о репродуктивном здоровье»</w:t>
      </w:r>
      <w:r w:rsidR="00EC3CBE">
        <w:rPr>
          <w:rFonts w:ascii="Times New Roman" w:hAnsi="Times New Roman" w:cs="Times New Roman"/>
          <w:sz w:val="28"/>
          <w:szCs w:val="28"/>
        </w:rPr>
        <w:t>)</w:t>
      </w:r>
      <w:r w:rsidRPr="00300A15">
        <w:rPr>
          <w:rFonts w:ascii="Times New Roman" w:hAnsi="Times New Roman" w:cs="Times New Roman"/>
          <w:sz w:val="28"/>
          <w:szCs w:val="28"/>
        </w:rPr>
        <w:t>, в эфире муниципальных телеканалов с зоной вещания в следующих муниципальных образованиях</w:t>
      </w:r>
      <w:r w:rsidR="00EC3CBE">
        <w:rPr>
          <w:rFonts w:ascii="Times New Roman" w:hAnsi="Times New Roman" w:cs="Times New Roman"/>
          <w:sz w:val="28"/>
          <w:szCs w:val="28"/>
        </w:rPr>
        <w:t xml:space="preserve"> автономного округа</w:t>
      </w:r>
      <w:r w:rsidRPr="00300A15">
        <w:rPr>
          <w:rFonts w:ascii="Times New Roman" w:hAnsi="Times New Roman" w:cs="Times New Roman"/>
          <w:sz w:val="28"/>
          <w:szCs w:val="28"/>
        </w:rPr>
        <w:t>: Сургут и Сургутский район, Нижневартовск и Нижневартовский район, телеканала с зоной вещания на территории автономного округа</w:t>
      </w:r>
      <w:r w:rsidR="008D138D">
        <w:rPr>
          <w:rFonts w:ascii="Times New Roman" w:hAnsi="Times New Roman" w:cs="Times New Roman"/>
          <w:sz w:val="28"/>
          <w:szCs w:val="28"/>
        </w:rPr>
        <w:t>.</w:t>
      </w:r>
      <w:r w:rsidRPr="00300A15">
        <w:rPr>
          <w:rFonts w:ascii="Times New Roman" w:hAnsi="Times New Roman" w:cs="Times New Roman"/>
          <w:sz w:val="28"/>
          <w:szCs w:val="28"/>
        </w:rPr>
        <w:t xml:space="preserve"> Видеоматериалы размещались в кинотеатрах муниципальных образований </w:t>
      </w:r>
      <w:r w:rsidR="00592E44">
        <w:rPr>
          <w:rFonts w:ascii="Times New Roman" w:hAnsi="Times New Roman" w:cs="Times New Roman"/>
          <w:sz w:val="28"/>
          <w:szCs w:val="28"/>
        </w:rPr>
        <w:t xml:space="preserve">городов </w:t>
      </w:r>
      <w:r w:rsidRPr="00300A15">
        <w:rPr>
          <w:rFonts w:ascii="Times New Roman" w:hAnsi="Times New Roman" w:cs="Times New Roman"/>
          <w:sz w:val="28"/>
          <w:szCs w:val="28"/>
        </w:rPr>
        <w:t>Сургут и Когалым.</w:t>
      </w:r>
    </w:p>
    <w:p w:rsidR="004733FE" w:rsidRPr="004733FE" w:rsidRDefault="004733FE" w:rsidP="004733FE">
      <w:pPr>
        <w:pStyle w:val="Default"/>
        <w:ind w:firstLine="709"/>
        <w:jc w:val="both"/>
        <w:rPr>
          <w:rFonts w:ascii="Times New Roman" w:hAnsi="Times New Roman" w:cs="Times New Roman"/>
          <w:sz w:val="28"/>
          <w:szCs w:val="28"/>
        </w:rPr>
      </w:pPr>
      <w:r w:rsidRPr="004733FE">
        <w:rPr>
          <w:rFonts w:ascii="Times New Roman" w:hAnsi="Times New Roman" w:cs="Times New Roman"/>
          <w:sz w:val="28"/>
          <w:szCs w:val="28"/>
        </w:rPr>
        <w:t xml:space="preserve">В 2019 году осуществлялся прокат аудиороликов, изготовленных Минздрав России в рамках проекта «Ты сильнее», в региональных врезках федеральных музыкально-информационных радиостанций «Дача», «Авторадио», «Дорожное радио», «Хит FM», «Хит FM 103.6». </w:t>
      </w:r>
    </w:p>
    <w:p w:rsidR="004733FE" w:rsidRDefault="004733FE" w:rsidP="004733FE">
      <w:pPr>
        <w:pStyle w:val="Default"/>
        <w:ind w:firstLine="709"/>
        <w:jc w:val="both"/>
        <w:rPr>
          <w:rFonts w:ascii="Times New Roman" w:hAnsi="Times New Roman" w:cs="Times New Roman"/>
          <w:sz w:val="28"/>
          <w:szCs w:val="28"/>
        </w:rPr>
      </w:pPr>
      <w:r w:rsidRPr="004733FE">
        <w:rPr>
          <w:rFonts w:ascii="Times New Roman" w:hAnsi="Times New Roman" w:cs="Times New Roman"/>
          <w:sz w:val="28"/>
          <w:szCs w:val="28"/>
        </w:rPr>
        <w:t>Центр медицинской профилактики имеет постоянные рубрики в ведущих окружных периодических изданиях «Аргументы и факты - Югра» и «Новости Югры».</w:t>
      </w:r>
    </w:p>
    <w:p w:rsidR="00F95DC4" w:rsidRDefault="004733FE" w:rsidP="00F95DC4">
      <w:pPr>
        <w:pStyle w:val="Default"/>
        <w:ind w:firstLine="709"/>
        <w:jc w:val="both"/>
        <w:rPr>
          <w:rFonts w:ascii="Times New Roman" w:hAnsi="Times New Roman" w:cs="Times New Roman"/>
          <w:sz w:val="28"/>
          <w:szCs w:val="28"/>
        </w:rPr>
      </w:pPr>
      <w:r w:rsidRPr="004733FE">
        <w:rPr>
          <w:rFonts w:ascii="Times New Roman" w:hAnsi="Times New Roman" w:cs="Times New Roman"/>
          <w:sz w:val="28"/>
          <w:szCs w:val="28"/>
        </w:rPr>
        <w:t xml:space="preserve">Одной из самых популярных площадок в системе здравоохранения служит группа «Послушайте, доктор. ХМАО» в социальной сети «ВКонтакте». Ханты-Мансийский автономный округ – Югра в 2017 году выступил пилотной площадкой для реализации проекта оперативного мониторинга информационной активности населения в сфере здравоохранения Министерства здравоохранения России. Проект создан для решения проблем населения в части оказания медицинской помощи. Его куратором является </w:t>
      </w:r>
      <w:r w:rsidR="00F95DC4">
        <w:rPr>
          <w:rFonts w:ascii="Times New Roman" w:hAnsi="Times New Roman" w:cs="Times New Roman"/>
          <w:sz w:val="28"/>
          <w:szCs w:val="28"/>
        </w:rPr>
        <w:t>Центр медицинской профилактики</w:t>
      </w:r>
      <w:r w:rsidRPr="004733FE">
        <w:rPr>
          <w:rFonts w:ascii="Times New Roman" w:hAnsi="Times New Roman" w:cs="Times New Roman"/>
          <w:sz w:val="28"/>
          <w:szCs w:val="28"/>
        </w:rPr>
        <w:t>. Ежедневно группу посещают более 700 человек. В проекте задействованы</w:t>
      </w:r>
      <w:r w:rsidR="00592E44">
        <w:rPr>
          <w:rFonts w:ascii="Times New Roman" w:hAnsi="Times New Roman" w:cs="Times New Roman"/>
          <w:sz w:val="28"/>
          <w:szCs w:val="28"/>
        </w:rPr>
        <w:t xml:space="preserve"> </w:t>
      </w:r>
      <w:r w:rsidRPr="004733FE">
        <w:rPr>
          <w:rFonts w:ascii="Times New Roman" w:hAnsi="Times New Roman" w:cs="Times New Roman"/>
          <w:sz w:val="28"/>
          <w:szCs w:val="28"/>
        </w:rPr>
        <w:t>72 медицинские организации региона.</w:t>
      </w:r>
    </w:p>
    <w:p w:rsidR="00F95DC4" w:rsidRPr="00F95DC4" w:rsidRDefault="00F95DC4" w:rsidP="00F95DC4">
      <w:pPr>
        <w:pStyle w:val="Default"/>
        <w:ind w:firstLine="709"/>
        <w:jc w:val="both"/>
        <w:rPr>
          <w:rFonts w:ascii="Times New Roman" w:hAnsi="Times New Roman" w:cs="Times New Roman"/>
          <w:sz w:val="28"/>
          <w:szCs w:val="28"/>
        </w:rPr>
      </w:pPr>
      <w:r w:rsidRPr="00F95DC4">
        <w:rPr>
          <w:rFonts w:ascii="Times New Roman" w:hAnsi="Times New Roman" w:cs="Times New Roman"/>
          <w:sz w:val="28"/>
          <w:szCs w:val="28"/>
        </w:rPr>
        <w:t>По состоянию на 15</w:t>
      </w:r>
      <w:r w:rsidR="0087623D">
        <w:rPr>
          <w:rFonts w:ascii="Times New Roman" w:hAnsi="Times New Roman" w:cs="Times New Roman"/>
          <w:sz w:val="28"/>
          <w:szCs w:val="28"/>
        </w:rPr>
        <w:t>.01.</w:t>
      </w:r>
      <w:r w:rsidRPr="00F95DC4">
        <w:rPr>
          <w:rFonts w:ascii="Times New Roman" w:hAnsi="Times New Roman" w:cs="Times New Roman"/>
          <w:sz w:val="28"/>
          <w:szCs w:val="28"/>
        </w:rPr>
        <w:t>2020 группа имеет 26 736 подписчиков, что позволяет расширить охват населения в социальных медиа. В 2019 году организован новый формат общения с подписчиками – онлайн трансляции со специалистами на профилактические темы. Всего проведен</w:t>
      </w:r>
      <w:r w:rsidR="009E3B0B">
        <w:rPr>
          <w:rFonts w:ascii="Times New Roman" w:hAnsi="Times New Roman" w:cs="Times New Roman"/>
          <w:sz w:val="28"/>
          <w:szCs w:val="28"/>
        </w:rPr>
        <w:t xml:space="preserve"> </w:t>
      </w:r>
      <w:r w:rsidRPr="00F95DC4">
        <w:rPr>
          <w:rFonts w:ascii="Times New Roman" w:hAnsi="Times New Roman" w:cs="Times New Roman"/>
          <w:sz w:val="28"/>
          <w:szCs w:val="28"/>
        </w:rPr>
        <w:t xml:space="preserve">41 прямой эфир. </w:t>
      </w:r>
    </w:p>
    <w:p w:rsidR="004733FE" w:rsidRPr="00AA355A" w:rsidRDefault="00F95DC4" w:rsidP="00F95DC4">
      <w:pPr>
        <w:pStyle w:val="Default"/>
        <w:ind w:firstLine="709"/>
        <w:jc w:val="both"/>
        <w:rPr>
          <w:rFonts w:ascii="Times New Roman" w:hAnsi="Times New Roman" w:cs="Times New Roman"/>
          <w:sz w:val="28"/>
          <w:szCs w:val="28"/>
        </w:rPr>
      </w:pPr>
      <w:r w:rsidRPr="00F95DC4">
        <w:rPr>
          <w:rFonts w:ascii="Times New Roman" w:hAnsi="Times New Roman" w:cs="Times New Roman"/>
          <w:sz w:val="28"/>
          <w:szCs w:val="28"/>
        </w:rPr>
        <w:t xml:space="preserve">Центр медицинской профилактики занимается </w:t>
      </w:r>
      <w:r w:rsidRPr="00AA355A">
        <w:rPr>
          <w:rFonts w:ascii="Times New Roman" w:hAnsi="Times New Roman" w:cs="Times New Roman"/>
          <w:sz w:val="28"/>
          <w:szCs w:val="28"/>
        </w:rPr>
        <w:t>издательской деятельностью и является учредителем средств массовой информации: ежеквартально для молодёжной аудитории округа издается журнал «Регион здоровья» тиражом 1200 экземпляров.</w:t>
      </w:r>
    </w:p>
    <w:p w:rsidR="00F95DC4" w:rsidRDefault="00AA355A" w:rsidP="00F95DC4">
      <w:pPr>
        <w:pStyle w:val="Default"/>
        <w:ind w:firstLine="709"/>
        <w:jc w:val="both"/>
        <w:rPr>
          <w:rFonts w:ascii="Times New Roman" w:hAnsi="Times New Roman" w:cs="Times New Roman"/>
          <w:sz w:val="28"/>
          <w:szCs w:val="28"/>
        </w:rPr>
      </w:pPr>
      <w:r w:rsidRPr="00AA355A">
        <w:rPr>
          <w:rFonts w:ascii="Times New Roman" w:hAnsi="Times New Roman" w:cs="Times New Roman"/>
          <w:sz w:val="28"/>
          <w:szCs w:val="28"/>
        </w:rPr>
        <w:t>Ежегодно Центр медицинской профилактики издает и распространяет по муниципальным образованиям округа полиграфическую продукцию профилактической направленности. Так в 2017 году напечатан</w:t>
      </w:r>
      <w:r>
        <w:rPr>
          <w:rFonts w:ascii="Times New Roman" w:hAnsi="Times New Roman" w:cs="Times New Roman"/>
          <w:sz w:val="28"/>
          <w:szCs w:val="28"/>
        </w:rPr>
        <w:t>ы</w:t>
      </w:r>
      <w:r w:rsidRPr="00AA355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A355A">
        <w:rPr>
          <w:rFonts w:ascii="Times New Roman" w:hAnsi="Times New Roman" w:cs="Times New Roman"/>
          <w:sz w:val="28"/>
          <w:szCs w:val="28"/>
        </w:rPr>
        <w:lastRenderedPageBreak/>
        <w:t xml:space="preserve">44 наименования, общим тиражом – 1 232 000 экземпляров, в 2018 году – </w:t>
      </w:r>
      <w:r>
        <w:rPr>
          <w:rFonts w:ascii="Times New Roman" w:hAnsi="Times New Roman" w:cs="Times New Roman"/>
          <w:sz w:val="28"/>
          <w:szCs w:val="28"/>
        </w:rPr>
        <w:t xml:space="preserve">                  </w:t>
      </w:r>
      <w:r w:rsidRPr="00AA355A">
        <w:rPr>
          <w:rFonts w:ascii="Times New Roman" w:hAnsi="Times New Roman" w:cs="Times New Roman"/>
          <w:sz w:val="28"/>
          <w:szCs w:val="28"/>
        </w:rPr>
        <w:t xml:space="preserve">33 наименования, общим тиражом – 832 000 экземпляров, в 2019 году - </w:t>
      </w:r>
      <w:r>
        <w:rPr>
          <w:rFonts w:ascii="Times New Roman" w:hAnsi="Times New Roman" w:cs="Times New Roman"/>
          <w:sz w:val="28"/>
          <w:szCs w:val="28"/>
        </w:rPr>
        <w:t xml:space="preserve">              </w:t>
      </w:r>
      <w:r w:rsidRPr="00AA355A">
        <w:rPr>
          <w:rFonts w:ascii="Times New Roman" w:hAnsi="Times New Roman" w:cs="Times New Roman"/>
          <w:sz w:val="28"/>
          <w:szCs w:val="28"/>
        </w:rPr>
        <w:t>26 наименований полиграфической продукции, общим тиражом – 992 218 экземпляров (в том числе для детей и молодежи «Правила разумного питания», «Ранняя диагностика онкологических заболеваний», «Курить– здоровью вредить», «31 мая всемирный день без табака», «Грипп», «Календарь чистки зубов», «Йододефицитных заболевания и их профилактика», «Кто победит голод или аппетит», «Подробнее об оздоровительной физической культуре», «Факторы риска развития сердечно-сосудистых заболеваний»).</w:t>
      </w:r>
    </w:p>
    <w:p w:rsidR="005B0FF4" w:rsidRDefault="003C6112" w:rsidP="005B0FF4">
      <w:pPr>
        <w:pStyle w:val="Default"/>
        <w:ind w:firstLine="709"/>
        <w:jc w:val="both"/>
        <w:rPr>
          <w:rFonts w:ascii="Times New Roman" w:hAnsi="Times New Roman" w:cs="Times New Roman"/>
          <w:sz w:val="28"/>
          <w:szCs w:val="28"/>
        </w:rPr>
      </w:pPr>
      <w:r w:rsidRPr="003C6112">
        <w:rPr>
          <w:rFonts w:ascii="Times New Roman" w:hAnsi="Times New Roman" w:cs="Times New Roman"/>
          <w:sz w:val="28"/>
          <w:szCs w:val="28"/>
        </w:rPr>
        <w:t>Масштабные коммуникационные кампании, направленные на формирование здорового образа жизни в автономном округе, организуются ежегодно в рамках профилактических месячников. Тематика и сроки проведения которых устанавливаются приказом Депздрав Югры (2017 год: «Это нам под силу», «Профилактика респираторных вирусных инфекций, в том числе гриппа», «Стань свободным от вредных привычек!», «Подумай о своем будущем! Выбор за тобой!», «Острые кишечные инфекции – заболевания, которые легче предупредить, чем лечить» и т. д., 2018 год: «Мы можем я могу!» Раковые заболевания можно предотвратить, «Время быть здоровым!», «Здоровые дети – здоровое будущее», «Это гепатит. Знайте о нём. Защищайтесь от него», «Движение кладовая жизни», «Здоровое сердце – богатство, дорожите им»; 2019 год – «Месячник борьбы с онкологическими заболеваниями», «Месячник укрепления иммунитета», «Месячник здорового образа жизни», «Месячник борьбы с артериальной гипертонией», «Месячник борьбы с наркоманией», «Берегись! Инфекция», «Месячник физической активности», «Месячник по профилактике заболеваний сердца», «Месячник</w:t>
      </w:r>
      <w:r>
        <w:rPr>
          <w:rFonts w:ascii="Times New Roman" w:hAnsi="Times New Roman" w:cs="Times New Roman"/>
          <w:sz w:val="28"/>
          <w:szCs w:val="28"/>
        </w:rPr>
        <w:t xml:space="preserve"> </w:t>
      </w:r>
      <w:r w:rsidRPr="003C6112">
        <w:rPr>
          <w:rFonts w:ascii="Times New Roman" w:hAnsi="Times New Roman" w:cs="Times New Roman"/>
          <w:sz w:val="28"/>
          <w:szCs w:val="28"/>
        </w:rPr>
        <w:t xml:space="preserve">борьбы с инсультом», «Месячник борьбы с сахарным диабетом»). В рамках месячников, в том числе для подростков и молодежи подведомственные Департаменту здравоохранения Ханты-Мансийского автономного округа – Югры медицинские организации проводят лекции и беседы, культурно-массовые мероприятия профилактической направленности, размещают материалы в средствах массовой информации, проводят кино-видеодемострации, демонстрируют видеоролики, размещают средства наглядной агитации в стенах своего учреждения. </w:t>
      </w:r>
    </w:p>
    <w:p w:rsidR="005B0FF4" w:rsidRPr="005B0FF4" w:rsidRDefault="00F22B30" w:rsidP="005B0FF4">
      <w:pPr>
        <w:pStyle w:val="Default"/>
        <w:ind w:firstLine="709"/>
        <w:jc w:val="both"/>
        <w:rPr>
          <w:rFonts w:ascii="Times New Roman" w:hAnsi="Times New Roman" w:cs="Times New Roman"/>
          <w:sz w:val="28"/>
          <w:szCs w:val="28"/>
        </w:rPr>
      </w:pPr>
      <w:r>
        <w:rPr>
          <w:rFonts w:ascii="Times New Roman" w:hAnsi="Times New Roman" w:cs="Times New Roman"/>
          <w:sz w:val="28"/>
          <w:szCs w:val="28"/>
        </w:rPr>
        <w:t>С</w:t>
      </w:r>
      <w:r w:rsidR="00464055" w:rsidRPr="00464055">
        <w:rPr>
          <w:rFonts w:ascii="Times New Roman" w:hAnsi="Times New Roman" w:cs="Times New Roman"/>
          <w:sz w:val="28"/>
          <w:szCs w:val="28"/>
        </w:rPr>
        <w:t>пециалисты Центр</w:t>
      </w:r>
      <w:r w:rsidR="005B0FF4" w:rsidRPr="005B0FF4">
        <w:rPr>
          <w:rFonts w:ascii="Times New Roman" w:hAnsi="Times New Roman" w:cs="Times New Roman"/>
          <w:sz w:val="28"/>
          <w:szCs w:val="28"/>
        </w:rPr>
        <w:t>а</w:t>
      </w:r>
      <w:r w:rsidR="00464055" w:rsidRPr="00464055">
        <w:rPr>
          <w:rFonts w:ascii="Times New Roman" w:hAnsi="Times New Roman" w:cs="Times New Roman"/>
          <w:sz w:val="28"/>
          <w:szCs w:val="28"/>
        </w:rPr>
        <w:t xml:space="preserve"> медицинской профилактики и филиалов в городах Сургут, Нефтеюганск и Нижневартовск в целях формирования здорового образа жизни у подрастающего поколения, на регулярной основе проводят групповые занятия с детьми и подростками («Уроки здоровья», занятия с элементами тренинга, тренинги и др.) и лекции для школьников среднего и старшего звена. </w:t>
      </w:r>
    </w:p>
    <w:p w:rsidR="005B0FF4" w:rsidRPr="005B0FF4" w:rsidRDefault="00464055" w:rsidP="005B0FF4">
      <w:pPr>
        <w:pStyle w:val="Default"/>
        <w:ind w:firstLine="709"/>
        <w:jc w:val="both"/>
        <w:rPr>
          <w:rFonts w:ascii="Times New Roman" w:hAnsi="Times New Roman" w:cs="Times New Roman"/>
          <w:sz w:val="28"/>
          <w:szCs w:val="28"/>
        </w:rPr>
      </w:pPr>
      <w:r w:rsidRPr="00464055">
        <w:rPr>
          <w:rFonts w:ascii="Times New Roman" w:hAnsi="Times New Roman" w:cs="Times New Roman"/>
          <w:sz w:val="28"/>
          <w:szCs w:val="28"/>
        </w:rPr>
        <w:t xml:space="preserve">Традиционными стали такие массовые мероприятия, как «Время быть здоровым», «За здоровый образ жизни», «Бросай болеть – вставай на лыжи», «Здоровая мама, здоровый малыш», «31 мая – Всемирный день без табака», «Югра за здоровый образ жизни», «Всемирный День Здоровья» и другие. </w:t>
      </w:r>
    </w:p>
    <w:p w:rsidR="005B0FF4" w:rsidRPr="005B0FF4" w:rsidRDefault="00464055" w:rsidP="005B0FF4">
      <w:pPr>
        <w:pStyle w:val="Default"/>
        <w:ind w:firstLine="709"/>
        <w:jc w:val="both"/>
        <w:rPr>
          <w:rFonts w:ascii="Times New Roman" w:hAnsi="Times New Roman" w:cs="Times New Roman"/>
          <w:sz w:val="28"/>
          <w:szCs w:val="28"/>
        </w:rPr>
      </w:pPr>
      <w:r w:rsidRPr="00464055">
        <w:rPr>
          <w:rFonts w:ascii="Times New Roman" w:hAnsi="Times New Roman" w:cs="Times New Roman"/>
          <w:sz w:val="28"/>
          <w:szCs w:val="28"/>
        </w:rPr>
        <w:lastRenderedPageBreak/>
        <w:t xml:space="preserve">Например, ежегодные акции «Югра за здоровый образ жизни», «Всемирный День Здоровья» проводятся </w:t>
      </w:r>
      <w:r w:rsidR="00F22B30">
        <w:rPr>
          <w:rFonts w:ascii="Times New Roman" w:hAnsi="Times New Roman" w:cs="Times New Roman"/>
          <w:sz w:val="28"/>
          <w:szCs w:val="28"/>
        </w:rPr>
        <w:t xml:space="preserve">в </w:t>
      </w:r>
      <w:r w:rsidRPr="00464055">
        <w:rPr>
          <w:rFonts w:ascii="Times New Roman" w:hAnsi="Times New Roman" w:cs="Times New Roman"/>
          <w:sz w:val="28"/>
          <w:szCs w:val="28"/>
        </w:rPr>
        <w:t>автономно</w:t>
      </w:r>
      <w:r w:rsidR="00F22B30">
        <w:rPr>
          <w:rFonts w:ascii="Times New Roman" w:hAnsi="Times New Roman" w:cs="Times New Roman"/>
          <w:sz w:val="28"/>
          <w:szCs w:val="28"/>
        </w:rPr>
        <w:t>м</w:t>
      </w:r>
      <w:r w:rsidRPr="00464055">
        <w:rPr>
          <w:rFonts w:ascii="Times New Roman" w:hAnsi="Times New Roman" w:cs="Times New Roman"/>
          <w:sz w:val="28"/>
          <w:szCs w:val="28"/>
        </w:rPr>
        <w:t xml:space="preserve"> округ</w:t>
      </w:r>
      <w:r w:rsidR="00F22B30">
        <w:rPr>
          <w:rFonts w:ascii="Times New Roman" w:hAnsi="Times New Roman" w:cs="Times New Roman"/>
          <w:sz w:val="28"/>
          <w:szCs w:val="28"/>
        </w:rPr>
        <w:t>е</w:t>
      </w:r>
      <w:r w:rsidRPr="00464055">
        <w:rPr>
          <w:rFonts w:ascii="Times New Roman" w:hAnsi="Times New Roman" w:cs="Times New Roman"/>
          <w:sz w:val="28"/>
          <w:szCs w:val="28"/>
        </w:rPr>
        <w:t xml:space="preserve"> с 2013 года. Они включают в себя брендирование, организацию фестивалей на городских площадях крупных муниципальных образований с участием профессиональных творческих коллективов, информирование населения посредством местных средств массовой информации с привлечением популярных блогеров, распространение печатной и сувенирной продукции, проведение спортивных состязаний и конкурсов. Особенностью акций является то, что они проводятся одновременно в нескольких городах Югры и являются позитивным примером межведомственного сотрудничества администраций муниципальных образований, профильных департаментов, предприятий разных сфер. </w:t>
      </w:r>
    </w:p>
    <w:p w:rsidR="00464055" w:rsidRPr="00464055" w:rsidRDefault="00464055" w:rsidP="005B0FF4">
      <w:pPr>
        <w:pStyle w:val="Default"/>
        <w:ind w:firstLine="709"/>
        <w:jc w:val="both"/>
        <w:rPr>
          <w:rFonts w:ascii="Times New Roman" w:hAnsi="Times New Roman" w:cs="Times New Roman"/>
          <w:sz w:val="28"/>
          <w:szCs w:val="28"/>
        </w:rPr>
      </w:pPr>
      <w:r w:rsidRPr="00464055">
        <w:rPr>
          <w:rFonts w:ascii="Times New Roman" w:hAnsi="Times New Roman" w:cs="Times New Roman"/>
          <w:sz w:val="28"/>
          <w:szCs w:val="28"/>
        </w:rPr>
        <w:t xml:space="preserve">Приоритетным направлением для популяризации здорового образа жизни и профилактики неинфекционных заболеваний избрано сотрудничество медицинских и молодежных организаций Югры. </w:t>
      </w:r>
    </w:p>
    <w:p w:rsidR="005B0FF4" w:rsidRDefault="00464055" w:rsidP="005B0FF4">
      <w:pPr>
        <w:pStyle w:val="Default"/>
        <w:ind w:firstLine="709"/>
        <w:jc w:val="both"/>
        <w:rPr>
          <w:rFonts w:ascii="Times New Roman" w:hAnsi="Times New Roman" w:cs="Times New Roman"/>
          <w:sz w:val="28"/>
          <w:szCs w:val="28"/>
        </w:rPr>
      </w:pPr>
      <w:r w:rsidRPr="005B0FF4">
        <w:rPr>
          <w:rFonts w:ascii="Times New Roman" w:hAnsi="Times New Roman" w:cs="Times New Roman"/>
          <w:sz w:val="28"/>
          <w:szCs w:val="28"/>
        </w:rPr>
        <w:t>На сегодняшний день волонтерское движение является одним из эффективных инструментов в профилактике неинфекционных заболеваний и популяризации здорового образа жизни. В 2019 году в мероприятиях и акциях, посвященных популяризации здорового образа жизни, приняли участие 6 605 добровольцев.</w:t>
      </w:r>
    </w:p>
    <w:p w:rsidR="005B0FF4" w:rsidRPr="005B0FF4" w:rsidRDefault="005B0FF4" w:rsidP="005B0FF4">
      <w:pPr>
        <w:pStyle w:val="Default"/>
        <w:ind w:firstLine="709"/>
        <w:jc w:val="both"/>
        <w:rPr>
          <w:rFonts w:ascii="Times New Roman" w:hAnsi="Times New Roman" w:cs="Times New Roman"/>
          <w:sz w:val="28"/>
          <w:szCs w:val="28"/>
        </w:rPr>
      </w:pPr>
      <w:r w:rsidRPr="005B0FF4">
        <w:rPr>
          <w:rFonts w:ascii="Times New Roman" w:hAnsi="Times New Roman" w:cs="Times New Roman"/>
          <w:sz w:val="28"/>
          <w:szCs w:val="28"/>
        </w:rPr>
        <w:t xml:space="preserve">Координатором деятельности добровольцев при медицинских организациях в регионе является бюджетное учреждение Ханты-Мансийского автономного округа – Югры «Центр медицинской профилактики». В его кураторство входит региональное отделение Всероссийского общественного движения «Волонтеры-медики» в Ханты-Мансийском автономного округе – Югре. </w:t>
      </w:r>
    </w:p>
    <w:p w:rsidR="00B27DFE" w:rsidRPr="00B27DFE" w:rsidRDefault="005B0FF4" w:rsidP="00B27DFE">
      <w:pPr>
        <w:pStyle w:val="Default"/>
        <w:ind w:firstLine="709"/>
        <w:jc w:val="both"/>
        <w:rPr>
          <w:rFonts w:ascii="Times New Roman" w:hAnsi="Times New Roman" w:cs="Times New Roman"/>
          <w:sz w:val="28"/>
          <w:szCs w:val="28"/>
        </w:rPr>
      </w:pPr>
      <w:r w:rsidRPr="00B27DFE">
        <w:rPr>
          <w:rFonts w:ascii="Times New Roman" w:hAnsi="Times New Roman" w:cs="Times New Roman"/>
          <w:sz w:val="28"/>
          <w:szCs w:val="28"/>
        </w:rPr>
        <w:t>Ежегодно при участии волонтеров провод</w:t>
      </w:r>
      <w:r w:rsidR="0049546B">
        <w:rPr>
          <w:rFonts w:ascii="Times New Roman" w:hAnsi="Times New Roman" w:cs="Times New Roman"/>
          <w:sz w:val="28"/>
          <w:szCs w:val="28"/>
        </w:rPr>
        <w:t>и</w:t>
      </w:r>
      <w:r w:rsidRPr="00B27DFE">
        <w:rPr>
          <w:rFonts w:ascii="Times New Roman" w:hAnsi="Times New Roman" w:cs="Times New Roman"/>
          <w:sz w:val="28"/>
          <w:szCs w:val="28"/>
        </w:rPr>
        <w:t xml:space="preserve">тся более 500 мероприятий в 65 медицинских организациях Югры. </w:t>
      </w:r>
      <w:r w:rsidR="0049546B">
        <w:rPr>
          <w:rFonts w:ascii="Times New Roman" w:hAnsi="Times New Roman" w:cs="Times New Roman"/>
          <w:sz w:val="28"/>
          <w:szCs w:val="28"/>
        </w:rPr>
        <w:t xml:space="preserve">В </w:t>
      </w:r>
      <w:r w:rsidRPr="00B27DFE">
        <w:rPr>
          <w:rFonts w:ascii="Times New Roman" w:hAnsi="Times New Roman" w:cs="Times New Roman"/>
          <w:sz w:val="28"/>
          <w:szCs w:val="28"/>
        </w:rPr>
        <w:t>2019 год</w:t>
      </w:r>
      <w:r w:rsidR="0049546B">
        <w:rPr>
          <w:rFonts w:ascii="Times New Roman" w:hAnsi="Times New Roman" w:cs="Times New Roman"/>
          <w:sz w:val="28"/>
          <w:szCs w:val="28"/>
        </w:rPr>
        <w:t>у</w:t>
      </w:r>
      <w:r w:rsidRPr="00B27DFE">
        <w:rPr>
          <w:rFonts w:ascii="Times New Roman" w:hAnsi="Times New Roman" w:cs="Times New Roman"/>
          <w:sz w:val="28"/>
          <w:szCs w:val="28"/>
        </w:rPr>
        <w:t xml:space="preserve"> при участии 6 605 волонтеров проведены 610 мероприятий, направленных на популяризацию здорового образа жизни. В профилактических и информационных акциях приняли участие 82 785 югорчан.</w:t>
      </w:r>
    </w:p>
    <w:p w:rsidR="00B27DFE" w:rsidRPr="00B27DFE" w:rsidRDefault="00B27DFE" w:rsidP="00B27DFE">
      <w:pPr>
        <w:pStyle w:val="Default"/>
        <w:ind w:firstLine="709"/>
        <w:jc w:val="both"/>
        <w:rPr>
          <w:rFonts w:ascii="Times New Roman" w:hAnsi="Times New Roman" w:cs="Times New Roman"/>
          <w:sz w:val="28"/>
          <w:szCs w:val="28"/>
        </w:rPr>
      </w:pPr>
      <w:r w:rsidRPr="00B27DFE">
        <w:rPr>
          <w:rFonts w:ascii="Times New Roman" w:hAnsi="Times New Roman" w:cs="Times New Roman"/>
          <w:sz w:val="28"/>
          <w:szCs w:val="28"/>
        </w:rPr>
        <w:t xml:space="preserve">Добровольцы принимают участие в подготовке и проведении различных мероприятий. Необходимо отметить, что сами волонтеры, выбирая данный вид служения обществу, приобщаются к здоровому образу жизни, формируют гражданскую позицию в вопросах здоровьесбережения, знакомятся с активными и деятельными людьми автономного округа, передают сверстникам приобретенные знания по принципу «равный – равному». </w:t>
      </w:r>
    </w:p>
    <w:p w:rsidR="00B27DFE" w:rsidRPr="00B27DFE" w:rsidRDefault="00B27DFE" w:rsidP="00B27DFE">
      <w:pPr>
        <w:pStyle w:val="Default"/>
        <w:ind w:firstLine="709"/>
        <w:jc w:val="both"/>
        <w:rPr>
          <w:rFonts w:ascii="Times New Roman" w:hAnsi="Times New Roman" w:cs="Times New Roman"/>
          <w:sz w:val="28"/>
          <w:szCs w:val="28"/>
        </w:rPr>
      </w:pPr>
      <w:r w:rsidRPr="00B27DFE">
        <w:rPr>
          <w:rFonts w:ascii="Times New Roman" w:hAnsi="Times New Roman" w:cs="Times New Roman"/>
          <w:sz w:val="28"/>
          <w:szCs w:val="28"/>
        </w:rPr>
        <w:t xml:space="preserve">Традиционно, каждый месяц, волонтеры-медики участвуют в акциях, проводимых на базе </w:t>
      </w:r>
      <w:r>
        <w:rPr>
          <w:rFonts w:ascii="Times New Roman" w:hAnsi="Times New Roman" w:cs="Times New Roman"/>
          <w:sz w:val="28"/>
          <w:szCs w:val="28"/>
        </w:rPr>
        <w:t>автономного учреждения</w:t>
      </w:r>
      <w:r w:rsidRPr="00B27DFE">
        <w:rPr>
          <w:rFonts w:ascii="Times New Roman" w:hAnsi="Times New Roman" w:cs="Times New Roman"/>
          <w:sz w:val="28"/>
          <w:szCs w:val="28"/>
        </w:rPr>
        <w:t xml:space="preserve"> «Многофункциональный центр предоставления государственных и муниципальных услуг Югры». За 2019 год проведен</w:t>
      </w:r>
      <w:r>
        <w:rPr>
          <w:rFonts w:ascii="Times New Roman" w:hAnsi="Times New Roman" w:cs="Times New Roman"/>
          <w:sz w:val="28"/>
          <w:szCs w:val="28"/>
        </w:rPr>
        <w:t>ы</w:t>
      </w:r>
      <w:r w:rsidRPr="00B27DFE">
        <w:rPr>
          <w:rFonts w:ascii="Times New Roman" w:hAnsi="Times New Roman" w:cs="Times New Roman"/>
          <w:sz w:val="28"/>
          <w:szCs w:val="28"/>
        </w:rPr>
        <w:t xml:space="preserve"> 10 тематических акций, с общим охватом 1</w:t>
      </w:r>
      <w:r>
        <w:rPr>
          <w:rFonts w:ascii="Times New Roman" w:hAnsi="Times New Roman" w:cs="Times New Roman"/>
          <w:sz w:val="28"/>
          <w:szCs w:val="28"/>
        </w:rPr>
        <w:t xml:space="preserve"> </w:t>
      </w:r>
      <w:r w:rsidRPr="00B27DFE">
        <w:rPr>
          <w:rFonts w:ascii="Times New Roman" w:hAnsi="Times New Roman" w:cs="Times New Roman"/>
          <w:sz w:val="28"/>
          <w:szCs w:val="28"/>
        </w:rPr>
        <w:t xml:space="preserve">025 человек. </w:t>
      </w:r>
    </w:p>
    <w:p w:rsidR="005D336D" w:rsidRDefault="00B27DFE" w:rsidP="005D336D">
      <w:pPr>
        <w:pStyle w:val="Default"/>
        <w:ind w:firstLine="709"/>
        <w:jc w:val="both"/>
        <w:rPr>
          <w:rFonts w:ascii="Times New Roman" w:hAnsi="Times New Roman" w:cs="Times New Roman"/>
          <w:sz w:val="28"/>
          <w:szCs w:val="28"/>
        </w:rPr>
      </w:pPr>
      <w:r w:rsidRPr="00B27DFE">
        <w:rPr>
          <w:rFonts w:ascii="Times New Roman" w:hAnsi="Times New Roman" w:cs="Times New Roman"/>
          <w:sz w:val="28"/>
          <w:szCs w:val="28"/>
        </w:rPr>
        <w:t xml:space="preserve">Ежегодно в рамках Всемирного дня без табачного дыма молодые люди занимаются демонстрацией фильмов и роликов, посвященных </w:t>
      </w:r>
      <w:r w:rsidR="0049546B">
        <w:rPr>
          <w:rFonts w:ascii="Times New Roman" w:hAnsi="Times New Roman" w:cs="Times New Roman"/>
          <w:sz w:val="28"/>
          <w:szCs w:val="28"/>
        </w:rPr>
        <w:t>здоровому образу жизни</w:t>
      </w:r>
      <w:r w:rsidRPr="00B27DFE">
        <w:rPr>
          <w:rFonts w:ascii="Times New Roman" w:hAnsi="Times New Roman" w:cs="Times New Roman"/>
          <w:sz w:val="28"/>
          <w:szCs w:val="28"/>
        </w:rPr>
        <w:t xml:space="preserve">. Волонтеры участвуют в интерактивных играх, направленных против курительных смесей, собирают и передают книги в отделения с </w:t>
      </w:r>
      <w:r w:rsidRPr="00B27DFE">
        <w:rPr>
          <w:rFonts w:ascii="Times New Roman" w:hAnsi="Times New Roman" w:cs="Times New Roman"/>
          <w:sz w:val="28"/>
          <w:szCs w:val="28"/>
        </w:rPr>
        <w:lastRenderedPageBreak/>
        <w:t>маленькими пациентами, организовывают творческие конкурсы и подвижные игры для сверстников</w:t>
      </w:r>
      <w:r w:rsidR="005D336D">
        <w:rPr>
          <w:rFonts w:ascii="Times New Roman" w:hAnsi="Times New Roman" w:cs="Times New Roman"/>
          <w:sz w:val="28"/>
          <w:szCs w:val="28"/>
        </w:rPr>
        <w:t>.</w:t>
      </w:r>
    </w:p>
    <w:p w:rsidR="00EC38A4" w:rsidRDefault="0049546B" w:rsidP="00EC38A4">
      <w:pPr>
        <w:pStyle w:val="Default"/>
        <w:ind w:firstLine="709"/>
        <w:jc w:val="both"/>
        <w:rPr>
          <w:rFonts w:ascii="Times New Roman" w:hAnsi="Times New Roman" w:cs="Times New Roman"/>
          <w:sz w:val="28"/>
          <w:szCs w:val="28"/>
        </w:rPr>
      </w:pPr>
      <w:r>
        <w:rPr>
          <w:rFonts w:ascii="Times New Roman" w:hAnsi="Times New Roman" w:cs="Times New Roman"/>
          <w:sz w:val="28"/>
          <w:szCs w:val="28"/>
        </w:rPr>
        <w:t xml:space="preserve">С </w:t>
      </w:r>
      <w:r w:rsidR="005D336D" w:rsidRPr="005D336D">
        <w:rPr>
          <w:rFonts w:ascii="Times New Roman" w:hAnsi="Times New Roman" w:cs="Times New Roman"/>
          <w:sz w:val="28"/>
          <w:szCs w:val="28"/>
        </w:rPr>
        <w:t>2018 года, в рамках передачи государственных услуг некоммерческим организациям, проходит обучение специалистов медицинских организаций и студентов медицинских образовательных учреждений по программе Федерального государственного бюджетного учреждения «Национальный медицинский исследовательский центр профилактической медицины» Минздрав России «Подготовка волонтеров в области профилактики табачной, алкогольной, наркотической зависимостей и ВИЧ-инфекции в молодежной среде».</w:t>
      </w:r>
    </w:p>
    <w:p w:rsidR="00EC38A4" w:rsidRPr="00EC38A4" w:rsidRDefault="00EC38A4" w:rsidP="00EC38A4">
      <w:pPr>
        <w:pStyle w:val="Default"/>
        <w:ind w:firstLine="709"/>
        <w:jc w:val="both"/>
        <w:rPr>
          <w:rFonts w:ascii="Times New Roman" w:hAnsi="Times New Roman" w:cs="Times New Roman"/>
          <w:sz w:val="28"/>
          <w:szCs w:val="28"/>
        </w:rPr>
      </w:pPr>
      <w:r w:rsidRPr="00EC38A4">
        <w:rPr>
          <w:rFonts w:ascii="Times New Roman" w:hAnsi="Times New Roman" w:cs="Times New Roman"/>
          <w:sz w:val="28"/>
          <w:szCs w:val="28"/>
        </w:rPr>
        <w:t xml:space="preserve">В 2019 году проведено обучение 37 студентов медицинских образовательных учреждений по программе ГНИЦ профилактической медицины «Подготовка волонтеров в области профилактики табачной, алкогольной, наркотической зависимостей и ВИЧ-инфекции в молодежной среде». </w:t>
      </w:r>
    </w:p>
    <w:p w:rsidR="00EC38A4" w:rsidRPr="00EC38A4" w:rsidRDefault="00EC38A4" w:rsidP="00EC38A4">
      <w:pPr>
        <w:pStyle w:val="Default"/>
        <w:ind w:firstLine="709"/>
        <w:jc w:val="both"/>
        <w:rPr>
          <w:rFonts w:ascii="Times New Roman" w:hAnsi="Times New Roman" w:cs="Times New Roman"/>
          <w:sz w:val="28"/>
          <w:szCs w:val="28"/>
        </w:rPr>
      </w:pPr>
      <w:r w:rsidRPr="00EC38A4">
        <w:rPr>
          <w:rFonts w:ascii="Times New Roman" w:hAnsi="Times New Roman" w:cs="Times New Roman"/>
          <w:sz w:val="28"/>
          <w:szCs w:val="28"/>
        </w:rPr>
        <w:t>В рамках направления «Профориентация школьников в медицину» сформирован</w:t>
      </w:r>
      <w:r w:rsidR="001A2482">
        <w:rPr>
          <w:rFonts w:ascii="Times New Roman" w:hAnsi="Times New Roman" w:cs="Times New Roman"/>
          <w:sz w:val="28"/>
          <w:szCs w:val="28"/>
        </w:rPr>
        <w:t>ы</w:t>
      </w:r>
      <w:r w:rsidRPr="00EC38A4">
        <w:rPr>
          <w:rFonts w:ascii="Times New Roman" w:hAnsi="Times New Roman" w:cs="Times New Roman"/>
          <w:sz w:val="28"/>
          <w:szCs w:val="28"/>
        </w:rPr>
        <w:t xml:space="preserve"> и зарегистрирован</w:t>
      </w:r>
      <w:r w:rsidR="001A2482">
        <w:rPr>
          <w:rFonts w:ascii="Times New Roman" w:hAnsi="Times New Roman" w:cs="Times New Roman"/>
          <w:sz w:val="28"/>
          <w:szCs w:val="28"/>
        </w:rPr>
        <w:t>ы</w:t>
      </w:r>
      <w:r w:rsidRPr="00EC38A4">
        <w:rPr>
          <w:rFonts w:ascii="Times New Roman" w:hAnsi="Times New Roman" w:cs="Times New Roman"/>
          <w:sz w:val="28"/>
          <w:szCs w:val="28"/>
        </w:rPr>
        <w:t xml:space="preserve"> в базе Всероссийского Общественного движения «Волонтеры-медики» 19 школьных отрядов, юные волонтеры-медики принимают участие в экскурсиях в медицинские организации автономного округа с целью </w:t>
      </w:r>
      <w:r w:rsidR="001A2482">
        <w:rPr>
          <w:rFonts w:ascii="Times New Roman" w:hAnsi="Times New Roman" w:cs="Times New Roman"/>
          <w:sz w:val="28"/>
          <w:szCs w:val="28"/>
        </w:rPr>
        <w:t xml:space="preserve">ознакомления </w:t>
      </w:r>
      <w:r w:rsidRPr="00EC38A4">
        <w:rPr>
          <w:rFonts w:ascii="Times New Roman" w:hAnsi="Times New Roman" w:cs="Times New Roman"/>
          <w:sz w:val="28"/>
          <w:szCs w:val="28"/>
        </w:rPr>
        <w:t xml:space="preserve">с профессией врач. </w:t>
      </w:r>
    </w:p>
    <w:p w:rsidR="003D5BA8" w:rsidRPr="00717691" w:rsidRDefault="001A2482" w:rsidP="003D5BA8">
      <w:pPr>
        <w:pStyle w:val="Default"/>
        <w:ind w:firstLine="709"/>
        <w:jc w:val="both"/>
        <w:rPr>
          <w:rFonts w:ascii="Times New Roman" w:hAnsi="Times New Roman" w:cs="Times New Roman"/>
          <w:sz w:val="28"/>
          <w:szCs w:val="28"/>
        </w:rPr>
      </w:pPr>
      <w:r>
        <w:rPr>
          <w:rFonts w:ascii="Times New Roman" w:hAnsi="Times New Roman" w:cs="Times New Roman"/>
          <w:sz w:val="28"/>
          <w:szCs w:val="28"/>
        </w:rPr>
        <w:t>В</w:t>
      </w:r>
      <w:r w:rsidR="003D5BA8" w:rsidRPr="00717691">
        <w:rPr>
          <w:rFonts w:ascii="Times New Roman" w:hAnsi="Times New Roman" w:cs="Times New Roman"/>
          <w:sz w:val="28"/>
          <w:szCs w:val="28"/>
        </w:rPr>
        <w:t xml:space="preserve">ажнейшим фактором укрепления здоровья нации и развития человеческого потенциала является развитие физической культуры, спорта и здорового образа жизни. </w:t>
      </w:r>
    </w:p>
    <w:p w:rsidR="003D5BA8" w:rsidRDefault="003D5BA8" w:rsidP="003D5BA8">
      <w:pPr>
        <w:pStyle w:val="Default"/>
        <w:ind w:firstLine="709"/>
        <w:jc w:val="both"/>
        <w:rPr>
          <w:rFonts w:ascii="Times New Roman" w:hAnsi="Times New Roman" w:cs="Times New Roman"/>
          <w:sz w:val="28"/>
          <w:szCs w:val="28"/>
        </w:rPr>
      </w:pPr>
      <w:r w:rsidRPr="00717691">
        <w:rPr>
          <w:rFonts w:ascii="Times New Roman" w:hAnsi="Times New Roman" w:cs="Times New Roman"/>
          <w:sz w:val="28"/>
          <w:szCs w:val="28"/>
        </w:rPr>
        <w:t xml:space="preserve">Главными задачами школьного спорта являются укрепление здоровья подрастающего поколения, формирование навыков здорового образа жизни, повышение эффективности использования возможностей физкультурно-спортивной инфраструктуры </w:t>
      </w:r>
      <w:r w:rsidR="00230B91">
        <w:rPr>
          <w:rFonts w:ascii="Times New Roman" w:hAnsi="Times New Roman" w:cs="Times New Roman"/>
          <w:sz w:val="28"/>
          <w:szCs w:val="28"/>
        </w:rPr>
        <w:t>общеобразовательных организаций</w:t>
      </w:r>
      <w:r w:rsidRPr="00717691">
        <w:rPr>
          <w:rFonts w:ascii="Times New Roman" w:hAnsi="Times New Roman" w:cs="Times New Roman"/>
          <w:sz w:val="28"/>
          <w:szCs w:val="28"/>
        </w:rPr>
        <w:t xml:space="preserve">. </w:t>
      </w:r>
    </w:p>
    <w:p w:rsidR="004023F4" w:rsidRPr="00717691" w:rsidRDefault="004023F4" w:rsidP="004023F4">
      <w:pPr>
        <w:pStyle w:val="12"/>
        <w:shd w:val="clear" w:color="auto" w:fill="auto"/>
        <w:spacing w:line="240" w:lineRule="auto"/>
        <w:ind w:left="20" w:right="20" w:firstLine="640"/>
        <w:rPr>
          <w:rStyle w:val="afd"/>
          <w:color w:val="000000"/>
          <w:sz w:val="28"/>
          <w:szCs w:val="28"/>
          <w:lang w:val="ru"/>
        </w:rPr>
      </w:pPr>
      <w:r>
        <w:rPr>
          <w:rStyle w:val="afd"/>
          <w:color w:val="000000"/>
          <w:sz w:val="28"/>
          <w:szCs w:val="28"/>
          <w:lang w:val="ru"/>
        </w:rPr>
        <w:t xml:space="preserve">В </w:t>
      </w:r>
      <w:r w:rsidRPr="00717691">
        <w:rPr>
          <w:rStyle w:val="afd"/>
          <w:color w:val="000000"/>
          <w:sz w:val="28"/>
          <w:szCs w:val="28"/>
          <w:lang w:val="ru"/>
        </w:rPr>
        <w:t>Югре действуют 317 общеобразовательных организаций</w:t>
      </w:r>
      <w:r w:rsidR="00230B91">
        <w:rPr>
          <w:rStyle w:val="afd"/>
          <w:color w:val="000000"/>
          <w:sz w:val="28"/>
          <w:szCs w:val="28"/>
          <w:lang w:val="ru"/>
        </w:rPr>
        <w:t>, в</w:t>
      </w:r>
      <w:r w:rsidRPr="00717691">
        <w:rPr>
          <w:rStyle w:val="afd"/>
          <w:color w:val="000000"/>
          <w:sz w:val="28"/>
          <w:szCs w:val="28"/>
          <w:lang w:val="ru"/>
        </w:rPr>
        <w:t xml:space="preserve"> </w:t>
      </w:r>
      <w:r w:rsidR="00230B91">
        <w:rPr>
          <w:rStyle w:val="afd"/>
          <w:color w:val="000000"/>
          <w:sz w:val="28"/>
          <w:szCs w:val="28"/>
          <w:lang w:val="ru"/>
        </w:rPr>
        <w:t xml:space="preserve">которых </w:t>
      </w:r>
      <w:r w:rsidRPr="00717691">
        <w:rPr>
          <w:rStyle w:val="afd"/>
          <w:color w:val="000000"/>
          <w:sz w:val="28"/>
          <w:szCs w:val="28"/>
          <w:lang w:val="ru"/>
        </w:rPr>
        <w:t>функциониру</w:t>
      </w:r>
      <w:r>
        <w:rPr>
          <w:rStyle w:val="afd"/>
          <w:color w:val="000000"/>
          <w:sz w:val="28"/>
          <w:szCs w:val="28"/>
          <w:lang w:val="ru"/>
        </w:rPr>
        <w:t>ю</w:t>
      </w:r>
      <w:r w:rsidRPr="00717691">
        <w:rPr>
          <w:rStyle w:val="afd"/>
          <w:color w:val="000000"/>
          <w:sz w:val="28"/>
          <w:szCs w:val="28"/>
          <w:lang w:val="ru"/>
        </w:rPr>
        <w:t xml:space="preserve">т 326 спортивных залов (в 2018 </w:t>
      </w:r>
      <w:r>
        <w:rPr>
          <w:rStyle w:val="afd"/>
          <w:color w:val="000000"/>
          <w:sz w:val="28"/>
          <w:szCs w:val="28"/>
          <w:lang w:val="ru"/>
        </w:rPr>
        <w:t>году -</w:t>
      </w:r>
      <w:r w:rsidRPr="00717691">
        <w:rPr>
          <w:rStyle w:val="afd"/>
          <w:color w:val="000000"/>
          <w:sz w:val="28"/>
          <w:szCs w:val="28"/>
          <w:lang w:val="ru"/>
        </w:rPr>
        <w:t xml:space="preserve"> 323</w:t>
      </w:r>
      <w:r>
        <w:rPr>
          <w:rStyle w:val="afd"/>
          <w:color w:val="000000"/>
          <w:sz w:val="28"/>
          <w:szCs w:val="28"/>
          <w:lang w:val="ru"/>
        </w:rPr>
        <w:t>,</w:t>
      </w:r>
      <w:r w:rsidRPr="00717691">
        <w:rPr>
          <w:rStyle w:val="afd"/>
          <w:color w:val="000000"/>
          <w:sz w:val="28"/>
          <w:szCs w:val="28"/>
          <w:lang w:val="ru"/>
        </w:rPr>
        <w:t xml:space="preserve"> в 2017 </w:t>
      </w:r>
      <w:r>
        <w:rPr>
          <w:rStyle w:val="afd"/>
          <w:color w:val="000000"/>
          <w:sz w:val="28"/>
          <w:szCs w:val="28"/>
          <w:lang w:val="ru"/>
        </w:rPr>
        <w:t>году -</w:t>
      </w:r>
      <w:r w:rsidRPr="00717691">
        <w:rPr>
          <w:rStyle w:val="afd"/>
          <w:color w:val="000000"/>
          <w:sz w:val="28"/>
          <w:szCs w:val="28"/>
          <w:lang w:val="ru"/>
        </w:rPr>
        <w:t xml:space="preserve"> 322), 931 </w:t>
      </w:r>
      <w:r>
        <w:rPr>
          <w:rStyle w:val="afd"/>
          <w:color w:val="000000"/>
          <w:sz w:val="28"/>
          <w:szCs w:val="28"/>
          <w:lang w:val="ru"/>
        </w:rPr>
        <w:t xml:space="preserve"> </w:t>
      </w:r>
      <w:r w:rsidRPr="00717691">
        <w:rPr>
          <w:rStyle w:val="afd"/>
          <w:color w:val="000000"/>
          <w:sz w:val="28"/>
          <w:szCs w:val="28"/>
          <w:lang w:val="ru"/>
        </w:rPr>
        <w:t>плоскостное спортивное сооружение (в 2018</w:t>
      </w:r>
      <w:r>
        <w:rPr>
          <w:rStyle w:val="afd"/>
          <w:color w:val="000000"/>
          <w:sz w:val="28"/>
          <w:szCs w:val="28"/>
          <w:lang w:val="ru"/>
        </w:rPr>
        <w:t xml:space="preserve"> году -</w:t>
      </w:r>
      <w:r w:rsidRPr="00717691">
        <w:rPr>
          <w:rStyle w:val="afd"/>
          <w:color w:val="000000"/>
          <w:sz w:val="28"/>
          <w:szCs w:val="28"/>
          <w:lang w:val="ru"/>
        </w:rPr>
        <w:t xml:space="preserve"> 926, в 2017 </w:t>
      </w:r>
      <w:r>
        <w:rPr>
          <w:rStyle w:val="afd"/>
          <w:color w:val="000000"/>
          <w:sz w:val="28"/>
          <w:szCs w:val="28"/>
          <w:lang w:val="ru"/>
        </w:rPr>
        <w:t xml:space="preserve">году </w:t>
      </w:r>
      <w:r w:rsidRPr="00717691">
        <w:rPr>
          <w:rStyle w:val="afd"/>
          <w:color w:val="000000"/>
          <w:sz w:val="28"/>
          <w:szCs w:val="28"/>
          <w:lang w:val="ru"/>
        </w:rPr>
        <w:t xml:space="preserve">– 920), 45 бассейнов (в 2018 </w:t>
      </w:r>
      <w:r>
        <w:rPr>
          <w:rStyle w:val="afd"/>
          <w:color w:val="000000"/>
          <w:sz w:val="28"/>
          <w:szCs w:val="28"/>
          <w:lang w:val="ru"/>
        </w:rPr>
        <w:t xml:space="preserve">году </w:t>
      </w:r>
      <w:r w:rsidRPr="00717691">
        <w:rPr>
          <w:rStyle w:val="afd"/>
          <w:color w:val="000000"/>
          <w:sz w:val="28"/>
          <w:szCs w:val="28"/>
          <w:lang w:val="ru"/>
        </w:rPr>
        <w:t>– 44, в 2017</w:t>
      </w:r>
      <w:r>
        <w:rPr>
          <w:rStyle w:val="afd"/>
          <w:color w:val="000000"/>
          <w:sz w:val="28"/>
          <w:szCs w:val="28"/>
          <w:lang w:val="ru"/>
        </w:rPr>
        <w:t xml:space="preserve"> году</w:t>
      </w:r>
      <w:r w:rsidRPr="00717691">
        <w:rPr>
          <w:rStyle w:val="afd"/>
          <w:color w:val="000000"/>
          <w:sz w:val="28"/>
          <w:szCs w:val="28"/>
          <w:lang w:val="ru"/>
        </w:rPr>
        <w:t xml:space="preserve"> – 44). </w:t>
      </w:r>
    </w:p>
    <w:p w:rsidR="008B2B55" w:rsidRPr="00717691" w:rsidRDefault="008B2B55" w:rsidP="008B2B55">
      <w:pPr>
        <w:pStyle w:val="12"/>
        <w:shd w:val="clear" w:color="auto" w:fill="auto"/>
        <w:spacing w:line="240" w:lineRule="auto"/>
        <w:ind w:left="20" w:right="20" w:firstLine="640"/>
        <w:rPr>
          <w:sz w:val="28"/>
          <w:szCs w:val="28"/>
        </w:rPr>
      </w:pPr>
      <w:r w:rsidRPr="00717691">
        <w:rPr>
          <w:sz w:val="28"/>
          <w:szCs w:val="28"/>
        </w:rPr>
        <w:t>На 31 декабря 2019 года в автономном округе функциониру</w:t>
      </w:r>
      <w:r>
        <w:rPr>
          <w:sz w:val="28"/>
          <w:szCs w:val="28"/>
        </w:rPr>
        <w:t>ю</w:t>
      </w:r>
      <w:r w:rsidRPr="00717691">
        <w:rPr>
          <w:sz w:val="28"/>
          <w:szCs w:val="28"/>
        </w:rPr>
        <w:t xml:space="preserve">т </w:t>
      </w:r>
      <w:r w:rsidRPr="00717691">
        <w:rPr>
          <w:sz w:val="28"/>
          <w:szCs w:val="28"/>
        </w:rPr>
        <w:br/>
        <w:t>367 спортивных клубов, из которых:</w:t>
      </w:r>
    </w:p>
    <w:p w:rsidR="008B2B55" w:rsidRPr="00717691" w:rsidRDefault="008B2B55" w:rsidP="008B2B55">
      <w:pPr>
        <w:pStyle w:val="12"/>
        <w:shd w:val="clear" w:color="auto" w:fill="auto"/>
        <w:spacing w:line="240" w:lineRule="auto"/>
        <w:ind w:left="20" w:right="20" w:firstLine="640"/>
        <w:rPr>
          <w:sz w:val="28"/>
          <w:szCs w:val="28"/>
        </w:rPr>
      </w:pPr>
      <w:r w:rsidRPr="00717691">
        <w:rPr>
          <w:sz w:val="28"/>
          <w:szCs w:val="28"/>
        </w:rPr>
        <w:t xml:space="preserve">283 </w:t>
      </w:r>
      <w:r>
        <w:rPr>
          <w:sz w:val="28"/>
          <w:szCs w:val="28"/>
        </w:rPr>
        <w:t xml:space="preserve">- </w:t>
      </w:r>
      <w:r w:rsidRPr="00717691">
        <w:rPr>
          <w:sz w:val="28"/>
          <w:szCs w:val="28"/>
        </w:rPr>
        <w:t>школьных спортивных клуба при общеобразовательных организациях (</w:t>
      </w:r>
      <w:r>
        <w:rPr>
          <w:sz w:val="28"/>
          <w:szCs w:val="28"/>
        </w:rPr>
        <w:t xml:space="preserve">в </w:t>
      </w:r>
      <w:r w:rsidRPr="00717691">
        <w:rPr>
          <w:sz w:val="28"/>
          <w:szCs w:val="28"/>
        </w:rPr>
        <w:t>2018 год</w:t>
      </w:r>
      <w:r>
        <w:rPr>
          <w:sz w:val="28"/>
          <w:szCs w:val="28"/>
        </w:rPr>
        <w:t>у</w:t>
      </w:r>
      <w:r w:rsidRPr="00717691">
        <w:rPr>
          <w:sz w:val="28"/>
          <w:szCs w:val="28"/>
        </w:rPr>
        <w:t xml:space="preserve"> – 277, </w:t>
      </w:r>
      <w:r>
        <w:rPr>
          <w:sz w:val="28"/>
          <w:szCs w:val="28"/>
        </w:rPr>
        <w:t xml:space="preserve">в </w:t>
      </w:r>
      <w:r w:rsidRPr="00717691">
        <w:rPr>
          <w:sz w:val="28"/>
          <w:szCs w:val="28"/>
        </w:rPr>
        <w:t>2017 год</w:t>
      </w:r>
      <w:r>
        <w:rPr>
          <w:sz w:val="28"/>
          <w:szCs w:val="28"/>
        </w:rPr>
        <w:t>у</w:t>
      </w:r>
      <w:r w:rsidRPr="00717691">
        <w:rPr>
          <w:sz w:val="28"/>
          <w:szCs w:val="28"/>
        </w:rPr>
        <w:t xml:space="preserve"> - 265);</w:t>
      </w:r>
    </w:p>
    <w:p w:rsidR="008B2B55" w:rsidRPr="00717691" w:rsidRDefault="008B2B55" w:rsidP="008B2B55">
      <w:pPr>
        <w:pStyle w:val="12"/>
        <w:shd w:val="clear" w:color="auto" w:fill="auto"/>
        <w:spacing w:line="240" w:lineRule="auto"/>
        <w:ind w:left="20" w:right="20" w:firstLine="640"/>
        <w:rPr>
          <w:sz w:val="28"/>
          <w:szCs w:val="28"/>
        </w:rPr>
      </w:pPr>
      <w:r w:rsidRPr="00717691">
        <w:rPr>
          <w:sz w:val="28"/>
          <w:szCs w:val="28"/>
        </w:rPr>
        <w:t xml:space="preserve">84 </w:t>
      </w:r>
      <w:r>
        <w:rPr>
          <w:sz w:val="28"/>
          <w:szCs w:val="28"/>
        </w:rPr>
        <w:t xml:space="preserve">- </w:t>
      </w:r>
      <w:r w:rsidRPr="00717691">
        <w:rPr>
          <w:sz w:val="28"/>
          <w:szCs w:val="28"/>
        </w:rPr>
        <w:t>физкультурно-спортивных клуба по месту жительства, использующих инфраструктуру общеобразовательных организаций</w:t>
      </w:r>
      <w:r w:rsidRPr="00717691">
        <w:rPr>
          <w:sz w:val="28"/>
          <w:szCs w:val="28"/>
        </w:rPr>
        <w:br/>
        <w:t>(</w:t>
      </w:r>
      <w:r>
        <w:rPr>
          <w:sz w:val="28"/>
          <w:szCs w:val="28"/>
        </w:rPr>
        <w:t xml:space="preserve">в </w:t>
      </w:r>
      <w:r w:rsidRPr="00717691">
        <w:rPr>
          <w:sz w:val="28"/>
          <w:szCs w:val="28"/>
        </w:rPr>
        <w:t>2018 год</w:t>
      </w:r>
      <w:r>
        <w:rPr>
          <w:sz w:val="28"/>
          <w:szCs w:val="28"/>
        </w:rPr>
        <w:t>у</w:t>
      </w:r>
      <w:r w:rsidRPr="00717691">
        <w:rPr>
          <w:sz w:val="28"/>
          <w:szCs w:val="28"/>
        </w:rPr>
        <w:t xml:space="preserve"> – 82, </w:t>
      </w:r>
      <w:r>
        <w:rPr>
          <w:sz w:val="28"/>
          <w:szCs w:val="28"/>
        </w:rPr>
        <w:t xml:space="preserve">в </w:t>
      </w:r>
      <w:r w:rsidRPr="00717691">
        <w:rPr>
          <w:sz w:val="28"/>
          <w:szCs w:val="28"/>
        </w:rPr>
        <w:t>2017 год</w:t>
      </w:r>
      <w:r>
        <w:rPr>
          <w:sz w:val="28"/>
          <w:szCs w:val="28"/>
        </w:rPr>
        <w:t>у</w:t>
      </w:r>
      <w:r w:rsidRPr="00717691">
        <w:rPr>
          <w:sz w:val="28"/>
          <w:szCs w:val="28"/>
        </w:rPr>
        <w:t xml:space="preserve"> – 80).</w:t>
      </w:r>
    </w:p>
    <w:p w:rsidR="00974219" w:rsidRPr="00717691" w:rsidRDefault="00974219" w:rsidP="00974219">
      <w:pPr>
        <w:suppressAutoHyphens/>
        <w:ind w:firstLine="709"/>
        <w:jc w:val="both"/>
        <w:rPr>
          <w:sz w:val="28"/>
          <w:szCs w:val="28"/>
        </w:rPr>
      </w:pPr>
      <w:r w:rsidRPr="00717691">
        <w:rPr>
          <w:sz w:val="28"/>
          <w:szCs w:val="28"/>
        </w:rPr>
        <w:t>Планомерно реализуются мероприятия, направленные на развитие инфраструктуры для занятий физической культурой и спортом</w:t>
      </w:r>
      <w:r w:rsidR="00230B91">
        <w:rPr>
          <w:sz w:val="28"/>
          <w:szCs w:val="28"/>
        </w:rPr>
        <w:t>.</w:t>
      </w:r>
      <w:r w:rsidRPr="00717691">
        <w:rPr>
          <w:sz w:val="28"/>
          <w:szCs w:val="28"/>
        </w:rPr>
        <w:t xml:space="preserve"> </w:t>
      </w:r>
      <w:r w:rsidR="00230B91">
        <w:rPr>
          <w:sz w:val="28"/>
          <w:szCs w:val="28"/>
        </w:rPr>
        <w:t>Р</w:t>
      </w:r>
      <w:r w:rsidRPr="00717691">
        <w:rPr>
          <w:sz w:val="28"/>
          <w:szCs w:val="28"/>
        </w:rPr>
        <w:t xml:space="preserve">азвитие сети спортивных объектов шаговой доступности предусмотрены </w:t>
      </w:r>
      <w:r w:rsidR="00230B91">
        <w:rPr>
          <w:sz w:val="28"/>
          <w:szCs w:val="28"/>
        </w:rPr>
        <w:t>р</w:t>
      </w:r>
      <w:r w:rsidRPr="00717691">
        <w:rPr>
          <w:sz w:val="28"/>
          <w:szCs w:val="28"/>
        </w:rPr>
        <w:t>егиональны</w:t>
      </w:r>
      <w:r w:rsidR="0087623D">
        <w:rPr>
          <w:sz w:val="28"/>
          <w:szCs w:val="28"/>
        </w:rPr>
        <w:t>м</w:t>
      </w:r>
      <w:r w:rsidRPr="00717691">
        <w:rPr>
          <w:sz w:val="28"/>
          <w:szCs w:val="28"/>
        </w:rPr>
        <w:t xml:space="preserve"> проект</w:t>
      </w:r>
      <w:r w:rsidR="00230B91">
        <w:rPr>
          <w:sz w:val="28"/>
          <w:szCs w:val="28"/>
        </w:rPr>
        <w:t>ом</w:t>
      </w:r>
      <w:r w:rsidRPr="00717691">
        <w:rPr>
          <w:sz w:val="28"/>
          <w:szCs w:val="28"/>
        </w:rPr>
        <w:t xml:space="preserve"> «Спорт - норма жизни»</w:t>
      </w:r>
      <w:r w:rsidR="0087623D">
        <w:rPr>
          <w:sz w:val="28"/>
          <w:szCs w:val="28"/>
        </w:rPr>
        <w:t>,</w:t>
      </w:r>
      <w:r w:rsidRPr="00717691">
        <w:rPr>
          <w:sz w:val="28"/>
          <w:szCs w:val="28"/>
        </w:rPr>
        <w:t xml:space="preserve"> государственной программы «Развитие физической культуры и спорта».</w:t>
      </w:r>
    </w:p>
    <w:p w:rsidR="00974219" w:rsidRPr="00717691" w:rsidRDefault="00230B91" w:rsidP="00974219">
      <w:pPr>
        <w:suppressAutoHyphens/>
        <w:ind w:firstLine="709"/>
        <w:jc w:val="both"/>
        <w:rPr>
          <w:sz w:val="28"/>
          <w:szCs w:val="28"/>
        </w:rPr>
      </w:pPr>
      <w:r>
        <w:rPr>
          <w:sz w:val="28"/>
          <w:szCs w:val="28"/>
        </w:rPr>
        <w:t>В</w:t>
      </w:r>
      <w:r w:rsidR="00974219" w:rsidRPr="00717691">
        <w:rPr>
          <w:sz w:val="28"/>
          <w:szCs w:val="28"/>
        </w:rPr>
        <w:t xml:space="preserve"> целях развития сети плоскостных сооружений </w:t>
      </w:r>
      <w:r w:rsidR="0087623D">
        <w:rPr>
          <w:sz w:val="28"/>
          <w:szCs w:val="28"/>
        </w:rPr>
        <w:t>в</w:t>
      </w:r>
      <w:r w:rsidR="00974219" w:rsidRPr="00717691">
        <w:rPr>
          <w:sz w:val="28"/>
          <w:szCs w:val="28"/>
        </w:rPr>
        <w:t xml:space="preserve"> </w:t>
      </w:r>
      <w:r w:rsidR="0087623D">
        <w:rPr>
          <w:sz w:val="28"/>
          <w:szCs w:val="28"/>
        </w:rPr>
        <w:t xml:space="preserve">Югре </w:t>
      </w:r>
      <w:r w:rsidR="00974219" w:rsidRPr="00717691">
        <w:rPr>
          <w:sz w:val="28"/>
          <w:szCs w:val="28"/>
        </w:rPr>
        <w:t xml:space="preserve">в 2018 году приобретены и переданы муниципальным образованиям автономного округа </w:t>
      </w:r>
      <w:r w:rsidR="00974219" w:rsidRPr="00717691">
        <w:rPr>
          <w:sz w:val="28"/>
          <w:szCs w:val="28"/>
        </w:rPr>
        <w:lastRenderedPageBreak/>
        <w:t xml:space="preserve">38 турниковых комплексов, в 2019 году </w:t>
      </w:r>
      <w:r w:rsidR="00F478EF">
        <w:rPr>
          <w:sz w:val="28"/>
          <w:szCs w:val="28"/>
        </w:rPr>
        <w:t>-</w:t>
      </w:r>
      <w:r w:rsidR="0087623D">
        <w:rPr>
          <w:sz w:val="28"/>
          <w:szCs w:val="28"/>
        </w:rPr>
        <w:t xml:space="preserve"> </w:t>
      </w:r>
      <w:r w:rsidR="00974219" w:rsidRPr="00717691">
        <w:rPr>
          <w:sz w:val="28"/>
          <w:szCs w:val="28"/>
        </w:rPr>
        <w:t xml:space="preserve">29 турниковых комплексов </w:t>
      </w:r>
      <w:r w:rsidR="00974219" w:rsidRPr="00717691">
        <w:rPr>
          <w:color w:val="000000"/>
          <w:sz w:val="28"/>
          <w:szCs w:val="28"/>
        </w:rPr>
        <w:t xml:space="preserve">для занятий «Стрит Воркаут». </w:t>
      </w:r>
      <w:r w:rsidR="00F478EF">
        <w:rPr>
          <w:color w:val="000000"/>
          <w:sz w:val="28"/>
          <w:szCs w:val="28"/>
        </w:rPr>
        <w:t>П</w:t>
      </w:r>
      <w:r w:rsidR="00974219" w:rsidRPr="00717691">
        <w:rPr>
          <w:color w:val="000000"/>
          <w:sz w:val="28"/>
          <w:szCs w:val="28"/>
        </w:rPr>
        <w:t>риобретен</w:t>
      </w:r>
      <w:r w:rsidR="00974219">
        <w:rPr>
          <w:color w:val="000000"/>
          <w:sz w:val="28"/>
          <w:szCs w:val="28"/>
        </w:rPr>
        <w:t>ы</w:t>
      </w:r>
      <w:r w:rsidR="00974219" w:rsidRPr="00717691">
        <w:rPr>
          <w:color w:val="000000"/>
          <w:sz w:val="28"/>
          <w:szCs w:val="28"/>
        </w:rPr>
        <w:t xml:space="preserve"> 22 комплекта спортивно-технологического оборудования для создания малых спортивных площадок.</w:t>
      </w:r>
    </w:p>
    <w:p w:rsidR="00D82987" w:rsidRPr="00D82987" w:rsidRDefault="00D82987" w:rsidP="00D82987">
      <w:pPr>
        <w:ind w:firstLine="709"/>
        <w:jc w:val="both"/>
        <w:rPr>
          <w:sz w:val="28"/>
          <w:szCs w:val="28"/>
        </w:rPr>
      </w:pPr>
      <w:r w:rsidRPr="00717691">
        <w:rPr>
          <w:color w:val="000000"/>
          <w:sz w:val="28"/>
          <w:szCs w:val="28"/>
        </w:rPr>
        <w:t xml:space="preserve">Численность обучающихся на начало 2019/2020 учебного года </w:t>
      </w:r>
      <w:r w:rsidRPr="00717691">
        <w:rPr>
          <w:color w:val="000000"/>
          <w:sz w:val="28"/>
          <w:szCs w:val="28"/>
        </w:rPr>
        <w:br/>
        <w:t xml:space="preserve">в муниципальных общеобразовательных </w:t>
      </w:r>
      <w:r>
        <w:rPr>
          <w:color w:val="000000"/>
          <w:sz w:val="28"/>
          <w:szCs w:val="28"/>
        </w:rPr>
        <w:t>организациях</w:t>
      </w:r>
      <w:r w:rsidRPr="00717691">
        <w:rPr>
          <w:color w:val="000000"/>
          <w:sz w:val="28"/>
          <w:szCs w:val="28"/>
        </w:rPr>
        <w:t xml:space="preserve"> составляет 222 973 человек, из них 98,2% обучающихся регулярно занимаются физической культурой и спортом</w:t>
      </w:r>
      <w:r>
        <w:rPr>
          <w:color w:val="000000"/>
          <w:sz w:val="28"/>
          <w:szCs w:val="28"/>
        </w:rPr>
        <w:t xml:space="preserve"> (в 2018 году - </w:t>
      </w:r>
      <w:r w:rsidRPr="00D82987">
        <w:rPr>
          <w:sz w:val="28"/>
          <w:szCs w:val="28"/>
        </w:rPr>
        <w:t>216 618 человек, из них 98,5%</w:t>
      </w:r>
      <w:r>
        <w:rPr>
          <w:sz w:val="28"/>
          <w:szCs w:val="28"/>
        </w:rPr>
        <w:t xml:space="preserve"> соответственно)</w:t>
      </w:r>
      <w:r w:rsidRPr="00D82987">
        <w:rPr>
          <w:sz w:val="28"/>
          <w:szCs w:val="28"/>
        </w:rPr>
        <w:t>.</w:t>
      </w:r>
    </w:p>
    <w:p w:rsidR="00D82987" w:rsidRDefault="00D82987" w:rsidP="00D82987">
      <w:pPr>
        <w:ind w:firstLine="709"/>
        <w:jc w:val="both"/>
        <w:rPr>
          <w:sz w:val="28"/>
          <w:szCs w:val="28"/>
        </w:rPr>
      </w:pPr>
      <w:r w:rsidRPr="00717691">
        <w:rPr>
          <w:color w:val="000000"/>
          <w:sz w:val="28"/>
          <w:szCs w:val="28"/>
        </w:rPr>
        <w:t xml:space="preserve">В образовательных организациях среднего и высшего профессионального образования обучаются 30 032 студентов, из них систематически занимаются физической культурой и спортом – 80,1% </w:t>
      </w:r>
      <w:r w:rsidRPr="00717691">
        <w:rPr>
          <w:color w:val="000000"/>
          <w:sz w:val="28"/>
          <w:szCs w:val="28"/>
        </w:rPr>
        <w:br/>
        <w:t>от общего числа студентов</w:t>
      </w:r>
      <w:r>
        <w:rPr>
          <w:color w:val="000000"/>
          <w:sz w:val="28"/>
          <w:szCs w:val="28"/>
        </w:rPr>
        <w:t xml:space="preserve"> (в 2018 году - </w:t>
      </w:r>
      <w:r w:rsidRPr="00D82987">
        <w:rPr>
          <w:sz w:val="28"/>
          <w:szCs w:val="28"/>
        </w:rPr>
        <w:t>29 556 студентов, из них 80,1% соответственно).</w:t>
      </w:r>
    </w:p>
    <w:p w:rsidR="00C20FEE" w:rsidRPr="00717691" w:rsidRDefault="00C20FEE" w:rsidP="00C20FEE">
      <w:pPr>
        <w:ind w:firstLine="709"/>
        <w:jc w:val="both"/>
        <w:rPr>
          <w:color w:val="000000"/>
          <w:sz w:val="28"/>
          <w:szCs w:val="28"/>
        </w:rPr>
      </w:pPr>
      <w:r w:rsidRPr="00717691">
        <w:rPr>
          <w:color w:val="000000"/>
          <w:sz w:val="28"/>
          <w:szCs w:val="28"/>
        </w:rPr>
        <w:t>По результатам проведенного мониторинга 100%</w:t>
      </w:r>
      <w:r w:rsidR="00F478EF">
        <w:rPr>
          <w:color w:val="000000"/>
          <w:sz w:val="28"/>
          <w:szCs w:val="28"/>
        </w:rPr>
        <w:t>,</w:t>
      </w:r>
      <w:r w:rsidRPr="00717691">
        <w:rPr>
          <w:color w:val="000000"/>
          <w:sz w:val="28"/>
          <w:szCs w:val="28"/>
        </w:rPr>
        <w:t xml:space="preserve"> муниципальных общеобразовательных организаций оснащены спортивными залами </w:t>
      </w:r>
      <w:r w:rsidRPr="00717691">
        <w:rPr>
          <w:color w:val="000000"/>
          <w:sz w:val="28"/>
          <w:szCs w:val="28"/>
        </w:rPr>
        <w:br/>
        <w:t>(326 спортивных залов), спортивными плоскостными сооружениями (931 плоскостное сооружение), 14% общеобразовательных организаций оснащены бассейнами (45 бассейнов).</w:t>
      </w:r>
    </w:p>
    <w:p w:rsidR="003D4AF2" w:rsidRPr="00717691" w:rsidRDefault="00C32493" w:rsidP="003D4AF2">
      <w:pPr>
        <w:ind w:firstLine="709"/>
        <w:jc w:val="both"/>
        <w:rPr>
          <w:color w:val="000000"/>
          <w:sz w:val="28"/>
          <w:szCs w:val="28"/>
        </w:rPr>
      </w:pPr>
      <w:r>
        <w:rPr>
          <w:color w:val="000000"/>
          <w:sz w:val="28"/>
          <w:szCs w:val="28"/>
        </w:rPr>
        <w:t>Ф</w:t>
      </w:r>
      <w:r w:rsidR="003D4AF2" w:rsidRPr="00717691">
        <w:rPr>
          <w:color w:val="000000"/>
          <w:sz w:val="28"/>
          <w:szCs w:val="28"/>
        </w:rPr>
        <w:t>едеральн</w:t>
      </w:r>
      <w:r>
        <w:rPr>
          <w:color w:val="000000"/>
          <w:sz w:val="28"/>
          <w:szCs w:val="28"/>
        </w:rPr>
        <w:t>ы</w:t>
      </w:r>
      <w:r w:rsidR="003D4AF2" w:rsidRPr="00717691">
        <w:rPr>
          <w:color w:val="000000"/>
          <w:sz w:val="28"/>
          <w:szCs w:val="28"/>
        </w:rPr>
        <w:t>м государственн</w:t>
      </w:r>
      <w:r>
        <w:rPr>
          <w:color w:val="000000"/>
          <w:sz w:val="28"/>
          <w:szCs w:val="28"/>
        </w:rPr>
        <w:t>ы</w:t>
      </w:r>
      <w:r w:rsidR="003D4AF2" w:rsidRPr="00717691">
        <w:rPr>
          <w:color w:val="000000"/>
          <w:sz w:val="28"/>
          <w:szCs w:val="28"/>
        </w:rPr>
        <w:t>м образовательн</w:t>
      </w:r>
      <w:r>
        <w:rPr>
          <w:color w:val="000000"/>
          <w:sz w:val="28"/>
          <w:szCs w:val="28"/>
        </w:rPr>
        <w:t>ы</w:t>
      </w:r>
      <w:r w:rsidR="003D4AF2" w:rsidRPr="00717691">
        <w:rPr>
          <w:color w:val="000000"/>
          <w:sz w:val="28"/>
          <w:szCs w:val="28"/>
        </w:rPr>
        <w:t>м стандарт</w:t>
      </w:r>
      <w:r>
        <w:rPr>
          <w:color w:val="000000"/>
          <w:sz w:val="28"/>
          <w:szCs w:val="28"/>
        </w:rPr>
        <w:t>ом</w:t>
      </w:r>
      <w:r w:rsidR="003D4AF2" w:rsidRPr="00717691">
        <w:rPr>
          <w:color w:val="000000"/>
          <w:sz w:val="28"/>
          <w:szCs w:val="28"/>
        </w:rPr>
        <w:t xml:space="preserve"> предусмотрена организация внеурочной деятельности, в том числе физкультурно-оздоровительной и спортивной направленности. Важным компонентом внеурочной деятельности является соревновательная деятельность.</w:t>
      </w:r>
    </w:p>
    <w:p w:rsidR="003D4AF2" w:rsidRPr="00717691" w:rsidRDefault="003D4AF2" w:rsidP="003D4AF2">
      <w:pPr>
        <w:ind w:firstLine="709"/>
        <w:jc w:val="both"/>
        <w:rPr>
          <w:color w:val="000000"/>
          <w:sz w:val="28"/>
          <w:szCs w:val="28"/>
        </w:rPr>
      </w:pPr>
      <w:r w:rsidRPr="00717691">
        <w:rPr>
          <w:color w:val="000000"/>
          <w:sz w:val="28"/>
          <w:szCs w:val="28"/>
        </w:rPr>
        <w:t xml:space="preserve">Обучающиеся автономного округа приняли участие </w:t>
      </w:r>
      <w:r w:rsidRPr="00717691">
        <w:rPr>
          <w:color w:val="000000"/>
          <w:sz w:val="28"/>
          <w:szCs w:val="28"/>
        </w:rPr>
        <w:br/>
        <w:t>в муниципальных этапах «Президентские состязания» и «Президентские спортивные игры». В 2018/2019 учебном году количество участников составило 63</w:t>
      </w:r>
      <w:r>
        <w:rPr>
          <w:color w:val="000000"/>
          <w:sz w:val="28"/>
          <w:szCs w:val="28"/>
        </w:rPr>
        <w:t xml:space="preserve"> </w:t>
      </w:r>
      <w:r w:rsidRPr="00717691">
        <w:rPr>
          <w:color w:val="000000"/>
          <w:sz w:val="28"/>
          <w:szCs w:val="28"/>
        </w:rPr>
        <w:t>011 обучающихся (в 2017/2018 учебном году – 58</w:t>
      </w:r>
      <w:r w:rsidR="00EF290F">
        <w:rPr>
          <w:color w:val="000000"/>
          <w:sz w:val="28"/>
          <w:szCs w:val="28"/>
        </w:rPr>
        <w:t xml:space="preserve"> </w:t>
      </w:r>
      <w:r w:rsidRPr="00717691">
        <w:rPr>
          <w:color w:val="000000"/>
          <w:sz w:val="28"/>
          <w:szCs w:val="28"/>
        </w:rPr>
        <w:t>617, 2016/2017 учебном году – 15</w:t>
      </w:r>
      <w:r w:rsidR="00EF290F">
        <w:rPr>
          <w:color w:val="000000"/>
          <w:sz w:val="28"/>
          <w:szCs w:val="28"/>
        </w:rPr>
        <w:t xml:space="preserve"> </w:t>
      </w:r>
      <w:r w:rsidRPr="00717691">
        <w:rPr>
          <w:color w:val="000000"/>
          <w:sz w:val="28"/>
          <w:szCs w:val="28"/>
        </w:rPr>
        <w:t>352).</w:t>
      </w:r>
    </w:p>
    <w:p w:rsidR="003D4AF2" w:rsidRDefault="001B7CA1" w:rsidP="003D4AF2">
      <w:pPr>
        <w:ind w:firstLine="709"/>
        <w:jc w:val="both"/>
        <w:rPr>
          <w:rFonts w:eastAsia="Calibri"/>
          <w:sz w:val="28"/>
          <w:szCs w:val="28"/>
          <w:lang w:eastAsia="en-US"/>
        </w:rPr>
      </w:pPr>
      <w:r w:rsidRPr="00717691">
        <w:rPr>
          <w:color w:val="000000"/>
          <w:sz w:val="28"/>
          <w:szCs w:val="28"/>
        </w:rPr>
        <w:t>Внедрение Всероссийского физкультурно-спортивного комплекса «Готов к труду и обороне» (далее – ВФСК ГТО) проводится во всех общеобразовательных</w:t>
      </w:r>
      <w:r>
        <w:rPr>
          <w:color w:val="000000"/>
          <w:sz w:val="28"/>
          <w:szCs w:val="28"/>
        </w:rPr>
        <w:t xml:space="preserve"> учреждениях автономного округа (</w:t>
      </w:r>
      <w:r w:rsidRPr="00717691">
        <w:rPr>
          <w:color w:val="000000"/>
          <w:sz w:val="28"/>
          <w:szCs w:val="28"/>
        </w:rPr>
        <w:t>проведение классных часов</w:t>
      </w:r>
      <w:r>
        <w:rPr>
          <w:color w:val="000000"/>
          <w:sz w:val="28"/>
          <w:szCs w:val="28"/>
        </w:rPr>
        <w:t xml:space="preserve">, </w:t>
      </w:r>
      <w:r w:rsidRPr="00717691">
        <w:rPr>
          <w:color w:val="000000"/>
          <w:sz w:val="28"/>
          <w:szCs w:val="28"/>
        </w:rPr>
        <w:t>оформление информационных уголков, стендов</w:t>
      </w:r>
      <w:r>
        <w:rPr>
          <w:color w:val="000000"/>
          <w:sz w:val="28"/>
          <w:szCs w:val="28"/>
        </w:rPr>
        <w:t xml:space="preserve">, </w:t>
      </w:r>
      <w:r w:rsidRPr="00717691">
        <w:rPr>
          <w:color w:val="000000"/>
          <w:sz w:val="28"/>
          <w:szCs w:val="28"/>
        </w:rPr>
        <w:t>проведение Всероссийских уроков, посвященных Всероссийскому комплексу ГТО</w:t>
      </w:r>
      <w:r>
        <w:rPr>
          <w:color w:val="000000"/>
          <w:sz w:val="28"/>
          <w:szCs w:val="28"/>
        </w:rPr>
        <w:t xml:space="preserve">, </w:t>
      </w:r>
      <w:r w:rsidR="00CD253C" w:rsidRPr="00717691">
        <w:rPr>
          <w:color w:val="000000"/>
          <w:sz w:val="28"/>
          <w:szCs w:val="28"/>
        </w:rPr>
        <w:t>проведение Всероссийских спортивных соревнований школьников «Президентские состязания» и Всероссийских спортивных игр школьников «Президентские спорт</w:t>
      </w:r>
      <w:r w:rsidR="00075901">
        <w:rPr>
          <w:color w:val="000000"/>
          <w:sz w:val="28"/>
          <w:szCs w:val="28"/>
        </w:rPr>
        <w:t xml:space="preserve">ивные игры», </w:t>
      </w:r>
      <w:r w:rsidR="00075901" w:rsidRPr="00717691">
        <w:rPr>
          <w:rFonts w:eastAsia="Calibri"/>
          <w:sz w:val="28"/>
          <w:szCs w:val="28"/>
          <w:lang w:eastAsia="en-US"/>
        </w:rPr>
        <w:t>проведён Зимний Фестиваль ВФСК ГТО, впервые прошел среди семейных команд</w:t>
      </w:r>
      <w:r w:rsidR="00075901">
        <w:rPr>
          <w:rFonts w:eastAsia="Calibri"/>
          <w:sz w:val="28"/>
          <w:szCs w:val="28"/>
          <w:lang w:eastAsia="en-US"/>
        </w:rPr>
        <w:t>).</w:t>
      </w:r>
    </w:p>
    <w:p w:rsidR="00056207" w:rsidRPr="00717691" w:rsidRDefault="00056207" w:rsidP="00056207">
      <w:pPr>
        <w:autoSpaceDE w:val="0"/>
        <w:autoSpaceDN w:val="0"/>
        <w:ind w:firstLine="709"/>
        <w:jc w:val="both"/>
        <w:rPr>
          <w:rFonts w:eastAsia="Calibri"/>
          <w:color w:val="000000"/>
          <w:sz w:val="28"/>
          <w:szCs w:val="28"/>
          <w:lang w:eastAsia="en-US"/>
        </w:rPr>
      </w:pPr>
      <w:r w:rsidRPr="00717691">
        <w:rPr>
          <w:rFonts w:eastAsia="Calibri"/>
          <w:color w:val="000000"/>
          <w:sz w:val="28"/>
          <w:szCs w:val="28"/>
          <w:lang w:eastAsia="en-US"/>
        </w:rPr>
        <w:t xml:space="preserve">В соответствии с рекомендуемыми критериями работы по </w:t>
      </w:r>
      <w:r w:rsidR="00F9485E">
        <w:rPr>
          <w:rFonts w:eastAsia="Calibri"/>
          <w:color w:val="000000"/>
          <w:sz w:val="28"/>
          <w:szCs w:val="28"/>
          <w:lang w:eastAsia="en-US"/>
        </w:rPr>
        <w:t>внедрению и реализации ВФСК ГТО</w:t>
      </w:r>
      <w:r w:rsidRPr="00717691">
        <w:rPr>
          <w:rFonts w:eastAsia="Calibri"/>
          <w:color w:val="000000"/>
          <w:sz w:val="28"/>
          <w:szCs w:val="28"/>
          <w:lang w:eastAsia="en-US"/>
        </w:rPr>
        <w:t xml:space="preserve"> автономный округ занимает 17 место </w:t>
      </w:r>
      <w:r>
        <w:rPr>
          <w:rFonts w:eastAsia="Calibri"/>
          <w:color w:val="000000"/>
          <w:sz w:val="28"/>
          <w:szCs w:val="28"/>
          <w:lang w:eastAsia="en-US"/>
        </w:rPr>
        <w:br/>
      </w:r>
      <w:r w:rsidRPr="00717691">
        <w:rPr>
          <w:rFonts w:eastAsia="Calibri"/>
          <w:color w:val="000000"/>
          <w:sz w:val="28"/>
          <w:szCs w:val="28"/>
          <w:lang w:eastAsia="en-US"/>
        </w:rPr>
        <w:t>в Российской Федерации.</w:t>
      </w:r>
    </w:p>
    <w:p w:rsidR="00056207" w:rsidRPr="00717691" w:rsidRDefault="00056207" w:rsidP="00056207">
      <w:pPr>
        <w:autoSpaceDE w:val="0"/>
        <w:autoSpaceDN w:val="0"/>
        <w:ind w:firstLine="709"/>
        <w:jc w:val="both"/>
        <w:rPr>
          <w:rFonts w:eastAsia="Calibri"/>
          <w:color w:val="000000"/>
          <w:sz w:val="28"/>
          <w:szCs w:val="28"/>
          <w:lang w:eastAsia="en-US"/>
        </w:rPr>
      </w:pPr>
      <w:r w:rsidRPr="00717691">
        <w:rPr>
          <w:rFonts w:eastAsia="Calibri"/>
          <w:color w:val="000000"/>
          <w:sz w:val="28"/>
          <w:szCs w:val="28"/>
          <w:lang w:eastAsia="en-US"/>
        </w:rPr>
        <w:t xml:space="preserve">На официальном сайте ВФСК ГТО – </w:t>
      </w:r>
      <w:r w:rsidRPr="00717691">
        <w:rPr>
          <w:rFonts w:eastAsia="Calibri"/>
          <w:color w:val="000000"/>
          <w:sz w:val="28"/>
          <w:szCs w:val="28"/>
          <w:lang w:val="en-US" w:eastAsia="en-US"/>
        </w:rPr>
        <w:t>GTO</w:t>
      </w:r>
      <w:r w:rsidRPr="00717691">
        <w:rPr>
          <w:rFonts w:eastAsia="Calibri"/>
          <w:color w:val="000000"/>
          <w:sz w:val="28"/>
          <w:szCs w:val="28"/>
          <w:lang w:eastAsia="en-US"/>
        </w:rPr>
        <w:t>.</w:t>
      </w:r>
      <w:r w:rsidRPr="00717691">
        <w:rPr>
          <w:rFonts w:eastAsia="Calibri"/>
          <w:color w:val="000000"/>
          <w:sz w:val="28"/>
          <w:szCs w:val="28"/>
          <w:lang w:val="en-US" w:eastAsia="en-US"/>
        </w:rPr>
        <w:t>RU</w:t>
      </w:r>
      <w:r w:rsidRPr="00717691">
        <w:rPr>
          <w:rFonts w:eastAsia="Calibri"/>
          <w:color w:val="000000"/>
          <w:sz w:val="28"/>
          <w:szCs w:val="28"/>
          <w:lang w:eastAsia="en-US"/>
        </w:rPr>
        <w:t xml:space="preserve"> зарегистрирован 186 991 житель автономного округа, что является 19 результатом среди субъектов Российской Федерации.</w:t>
      </w:r>
    </w:p>
    <w:p w:rsidR="00056207" w:rsidRPr="00F9485E" w:rsidRDefault="00056207" w:rsidP="00056207">
      <w:pPr>
        <w:autoSpaceDE w:val="0"/>
        <w:autoSpaceDN w:val="0"/>
        <w:ind w:firstLine="709"/>
        <w:jc w:val="both"/>
        <w:rPr>
          <w:rFonts w:eastAsia="Calibri"/>
          <w:color w:val="FF0000"/>
          <w:sz w:val="28"/>
          <w:szCs w:val="28"/>
          <w:lang w:eastAsia="en-US"/>
        </w:rPr>
      </w:pPr>
      <w:r w:rsidRPr="00C837FF">
        <w:rPr>
          <w:rFonts w:eastAsia="Calibri"/>
          <w:color w:val="000000"/>
          <w:sz w:val="28"/>
          <w:szCs w:val="28"/>
          <w:lang w:eastAsia="en-US"/>
        </w:rPr>
        <w:t xml:space="preserve">Количество принявших участие в выполнении нормативов ВФСК ГТО составило </w:t>
      </w:r>
      <w:r w:rsidR="00C837FF" w:rsidRPr="00C837FF">
        <w:rPr>
          <w:rFonts w:eastAsia="Calibri"/>
          <w:color w:val="000000"/>
          <w:sz w:val="28"/>
          <w:szCs w:val="28"/>
          <w:lang w:eastAsia="en-US"/>
        </w:rPr>
        <w:t>36</w:t>
      </w:r>
      <w:r w:rsidR="00C837FF">
        <w:rPr>
          <w:rFonts w:eastAsia="Calibri"/>
          <w:color w:val="000000"/>
          <w:sz w:val="28"/>
          <w:szCs w:val="28"/>
          <w:lang w:eastAsia="en-US"/>
        </w:rPr>
        <w:t> </w:t>
      </w:r>
      <w:r w:rsidR="00C837FF" w:rsidRPr="00C837FF">
        <w:rPr>
          <w:rFonts w:eastAsia="Calibri"/>
          <w:color w:val="000000"/>
          <w:sz w:val="28"/>
          <w:szCs w:val="28"/>
          <w:lang w:eastAsia="en-US"/>
        </w:rPr>
        <w:t>572</w:t>
      </w:r>
      <w:r w:rsidR="00C837FF">
        <w:rPr>
          <w:rFonts w:eastAsia="Calibri"/>
          <w:color w:val="000000"/>
          <w:sz w:val="28"/>
          <w:szCs w:val="28"/>
          <w:lang w:eastAsia="en-US"/>
        </w:rPr>
        <w:t xml:space="preserve"> </w:t>
      </w:r>
      <w:r w:rsidRPr="00C837FF">
        <w:rPr>
          <w:rFonts w:eastAsia="Calibri"/>
          <w:color w:val="000000"/>
          <w:sz w:val="28"/>
          <w:szCs w:val="28"/>
          <w:lang w:eastAsia="en-US"/>
        </w:rPr>
        <w:t>человека</w:t>
      </w:r>
      <w:r w:rsidR="00C837FF" w:rsidRPr="00C837FF">
        <w:rPr>
          <w:rFonts w:eastAsia="Calibri"/>
          <w:color w:val="000000"/>
          <w:sz w:val="28"/>
          <w:szCs w:val="28"/>
          <w:lang w:eastAsia="en-US"/>
        </w:rPr>
        <w:t>, из них 23 990 обучающихся</w:t>
      </w:r>
      <w:r w:rsidRPr="00C837FF">
        <w:rPr>
          <w:rFonts w:eastAsia="Calibri"/>
          <w:color w:val="000000"/>
          <w:sz w:val="28"/>
          <w:szCs w:val="28"/>
          <w:lang w:eastAsia="en-US"/>
        </w:rPr>
        <w:t>.</w:t>
      </w:r>
      <w:r w:rsidR="00F9485E">
        <w:rPr>
          <w:rFonts w:eastAsia="Calibri"/>
          <w:color w:val="000000"/>
          <w:sz w:val="28"/>
          <w:szCs w:val="28"/>
          <w:lang w:eastAsia="en-US"/>
        </w:rPr>
        <w:t xml:space="preserve"> </w:t>
      </w:r>
    </w:p>
    <w:p w:rsidR="00F9485E" w:rsidRPr="00F9485E" w:rsidRDefault="00056207" w:rsidP="00F9485E">
      <w:pPr>
        <w:autoSpaceDE w:val="0"/>
        <w:autoSpaceDN w:val="0"/>
        <w:ind w:firstLine="709"/>
        <w:jc w:val="both"/>
        <w:rPr>
          <w:rFonts w:eastAsia="Calibri"/>
          <w:color w:val="FF0000"/>
          <w:sz w:val="28"/>
          <w:szCs w:val="28"/>
          <w:lang w:eastAsia="en-US"/>
        </w:rPr>
      </w:pPr>
      <w:r>
        <w:rPr>
          <w:rFonts w:eastAsia="Calibri"/>
          <w:color w:val="000000"/>
          <w:sz w:val="28"/>
          <w:szCs w:val="28"/>
          <w:lang w:eastAsia="en-US"/>
        </w:rPr>
        <w:lastRenderedPageBreak/>
        <w:t>В 2019 году</w:t>
      </w:r>
      <w:r w:rsidRPr="00717691">
        <w:rPr>
          <w:rFonts w:eastAsia="Calibri"/>
          <w:color w:val="000000"/>
          <w:sz w:val="28"/>
          <w:szCs w:val="28"/>
          <w:lang w:eastAsia="en-US"/>
        </w:rPr>
        <w:t xml:space="preserve"> присвоен</w:t>
      </w:r>
      <w:r>
        <w:rPr>
          <w:rFonts w:eastAsia="Calibri"/>
          <w:color w:val="000000"/>
          <w:sz w:val="28"/>
          <w:szCs w:val="28"/>
          <w:lang w:eastAsia="en-US"/>
        </w:rPr>
        <w:t>ы</w:t>
      </w:r>
      <w:r w:rsidRPr="00717691">
        <w:rPr>
          <w:rFonts w:eastAsia="Calibri"/>
          <w:color w:val="000000"/>
          <w:sz w:val="28"/>
          <w:szCs w:val="28"/>
          <w:lang w:eastAsia="en-US"/>
        </w:rPr>
        <w:t xml:space="preserve"> </w:t>
      </w:r>
      <w:r w:rsidR="00C837FF">
        <w:rPr>
          <w:rFonts w:eastAsia="Calibri"/>
          <w:color w:val="000000"/>
          <w:sz w:val="28"/>
          <w:szCs w:val="28"/>
          <w:lang w:eastAsia="en-US"/>
        </w:rPr>
        <w:t>17 355</w:t>
      </w:r>
      <w:r w:rsidR="00C837FF" w:rsidRPr="00717691">
        <w:rPr>
          <w:rFonts w:eastAsia="Calibri"/>
          <w:color w:val="000000"/>
          <w:sz w:val="28"/>
          <w:szCs w:val="28"/>
          <w:lang w:eastAsia="en-US"/>
        </w:rPr>
        <w:t xml:space="preserve"> </w:t>
      </w:r>
      <w:r w:rsidRPr="00717691">
        <w:rPr>
          <w:rFonts w:eastAsia="Calibri"/>
          <w:color w:val="000000"/>
          <w:sz w:val="28"/>
          <w:szCs w:val="28"/>
          <w:lang w:eastAsia="en-US"/>
        </w:rPr>
        <w:t xml:space="preserve"> знаков отличия ВФСК ГТО</w:t>
      </w:r>
      <w:r w:rsidR="00C837FF">
        <w:rPr>
          <w:rFonts w:eastAsia="Calibri"/>
          <w:color w:val="000000"/>
          <w:sz w:val="28"/>
          <w:szCs w:val="28"/>
          <w:lang w:eastAsia="en-US"/>
        </w:rPr>
        <w:t>, из них 15 719 обучающимся</w:t>
      </w:r>
      <w:r w:rsidRPr="00717691">
        <w:rPr>
          <w:rFonts w:eastAsia="Calibri"/>
          <w:color w:val="000000"/>
          <w:sz w:val="28"/>
          <w:szCs w:val="28"/>
          <w:lang w:eastAsia="en-US"/>
        </w:rPr>
        <w:t>.</w:t>
      </w:r>
    </w:p>
    <w:p w:rsidR="001F3558" w:rsidRPr="00717691" w:rsidRDefault="001F3558" w:rsidP="001F3558">
      <w:pPr>
        <w:autoSpaceDE w:val="0"/>
        <w:autoSpaceDN w:val="0"/>
        <w:ind w:firstLine="709"/>
        <w:jc w:val="both"/>
        <w:rPr>
          <w:sz w:val="28"/>
          <w:szCs w:val="28"/>
        </w:rPr>
      </w:pPr>
      <w:r w:rsidRPr="00717691">
        <w:rPr>
          <w:rFonts w:eastAsia="Calibri"/>
          <w:color w:val="000000"/>
          <w:sz w:val="28"/>
          <w:szCs w:val="28"/>
          <w:lang w:eastAsia="en-US"/>
        </w:rPr>
        <w:t>Между Правительством автономного округа и Общероссийской физкультурно-спортивной обществен</w:t>
      </w:r>
      <w:r w:rsidR="00B40F39">
        <w:rPr>
          <w:rFonts w:eastAsia="Calibri"/>
          <w:color w:val="000000"/>
          <w:sz w:val="28"/>
          <w:szCs w:val="28"/>
          <w:lang w:eastAsia="en-US"/>
        </w:rPr>
        <w:t xml:space="preserve">ной организацией «Всероссийская </w:t>
      </w:r>
      <w:r w:rsidRPr="00717691">
        <w:rPr>
          <w:rFonts w:eastAsia="Calibri"/>
          <w:color w:val="000000"/>
          <w:sz w:val="28"/>
          <w:szCs w:val="28"/>
          <w:lang w:eastAsia="en-US"/>
        </w:rPr>
        <w:t xml:space="preserve">Федерация Самбо» заключено соглашение </w:t>
      </w:r>
      <w:r w:rsidR="00B40F39">
        <w:rPr>
          <w:rFonts w:eastAsia="Calibri"/>
          <w:color w:val="000000"/>
          <w:sz w:val="28"/>
          <w:szCs w:val="28"/>
          <w:lang w:eastAsia="en-US"/>
        </w:rPr>
        <w:t xml:space="preserve"> </w:t>
      </w:r>
      <w:r w:rsidRPr="00717691">
        <w:rPr>
          <w:rFonts w:eastAsia="Calibri"/>
          <w:color w:val="000000"/>
          <w:sz w:val="28"/>
          <w:szCs w:val="28"/>
          <w:lang w:eastAsia="en-US"/>
        </w:rPr>
        <w:t>«О</w:t>
      </w:r>
      <w:r w:rsidRPr="00717691">
        <w:rPr>
          <w:sz w:val="28"/>
          <w:szCs w:val="28"/>
        </w:rPr>
        <w:t xml:space="preserve"> сотрудничестве в сфере</w:t>
      </w:r>
      <w:r w:rsidR="00B40F39">
        <w:rPr>
          <w:sz w:val="28"/>
          <w:szCs w:val="28"/>
        </w:rPr>
        <w:t xml:space="preserve"> развития, популяризации самбо </w:t>
      </w:r>
      <w:r w:rsidRPr="00717691">
        <w:rPr>
          <w:sz w:val="28"/>
          <w:szCs w:val="28"/>
        </w:rPr>
        <w:t>в Ханты-Мансийском автономном округе – Югре» (распоряжение Правительства авто</w:t>
      </w:r>
      <w:r>
        <w:rPr>
          <w:sz w:val="28"/>
          <w:szCs w:val="28"/>
        </w:rPr>
        <w:t xml:space="preserve">номного </w:t>
      </w:r>
      <w:r w:rsidRPr="00717691">
        <w:rPr>
          <w:sz w:val="28"/>
          <w:szCs w:val="28"/>
        </w:rPr>
        <w:t xml:space="preserve">округа от </w:t>
      </w:r>
      <w:r>
        <w:rPr>
          <w:sz w:val="28"/>
          <w:szCs w:val="28"/>
        </w:rPr>
        <w:t>0</w:t>
      </w:r>
      <w:r w:rsidRPr="00717691">
        <w:rPr>
          <w:sz w:val="28"/>
          <w:szCs w:val="28"/>
        </w:rPr>
        <w:t>8</w:t>
      </w:r>
      <w:r>
        <w:rPr>
          <w:sz w:val="28"/>
          <w:szCs w:val="28"/>
        </w:rPr>
        <w:t>.11.</w:t>
      </w:r>
      <w:r w:rsidRPr="00717691">
        <w:rPr>
          <w:sz w:val="28"/>
          <w:szCs w:val="28"/>
        </w:rPr>
        <w:t xml:space="preserve">2019 </w:t>
      </w:r>
      <w:r w:rsidR="00B40F39">
        <w:rPr>
          <w:sz w:val="28"/>
          <w:szCs w:val="28"/>
        </w:rPr>
        <w:t xml:space="preserve">                 </w:t>
      </w:r>
      <w:r w:rsidRPr="00717691">
        <w:rPr>
          <w:sz w:val="28"/>
          <w:szCs w:val="28"/>
        </w:rPr>
        <w:t>№ 588-рп).</w:t>
      </w:r>
    </w:p>
    <w:p w:rsidR="001F3558" w:rsidRPr="00717691" w:rsidRDefault="001F3558" w:rsidP="001F3558">
      <w:pPr>
        <w:autoSpaceDE w:val="0"/>
        <w:autoSpaceDN w:val="0"/>
        <w:ind w:firstLine="709"/>
        <w:jc w:val="both"/>
        <w:rPr>
          <w:sz w:val="28"/>
          <w:szCs w:val="28"/>
        </w:rPr>
      </w:pPr>
      <w:r w:rsidRPr="00717691">
        <w:rPr>
          <w:sz w:val="28"/>
          <w:szCs w:val="28"/>
        </w:rPr>
        <w:t xml:space="preserve">Утвержден План по развитию и популяризации самбо </w:t>
      </w:r>
      <w:r>
        <w:rPr>
          <w:sz w:val="28"/>
          <w:szCs w:val="28"/>
        </w:rPr>
        <w:br/>
      </w:r>
      <w:r w:rsidRPr="00717691">
        <w:rPr>
          <w:sz w:val="28"/>
          <w:szCs w:val="28"/>
        </w:rPr>
        <w:t>в автономном округе среди молодежи и граждан на 2019 – 2020 годы.</w:t>
      </w:r>
    </w:p>
    <w:p w:rsidR="001F3558" w:rsidRPr="00717691" w:rsidRDefault="001F3558" w:rsidP="001F3558">
      <w:pPr>
        <w:autoSpaceDE w:val="0"/>
        <w:autoSpaceDN w:val="0"/>
        <w:ind w:firstLine="709"/>
        <w:jc w:val="both"/>
        <w:rPr>
          <w:rFonts w:eastAsia="Calibri"/>
          <w:color w:val="000000"/>
          <w:sz w:val="28"/>
          <w:szCs w:val="28"/>
          <w:lang w:eastAsia="en-US"/>
        </w:rPr>
      </w:pPr>
      <w:r w:rsidRPr="00717691">
        <w:rPr>
          <w:rFonts w:eastAsia="Calibri"/>
          <w:color w:val="000000"/>
          <w:sz w:val="28"/>
          <w:szCs w:val="28"/>
          <w:lang w:eastAsia="en-US"/>
        </w:rPr>
        <w:t xml:space="preserve">В рамках развития самбо между федерацией самбо </w:t>
      </w:r>
      <w:r>
        <w:rPr>
          <w:rFonts w:eastAsia="Calibri"/>
          <w:color w:val="000000"/>
          <w:sz w:val="28"/>
          <w:szCs w:val="28"/>
          <w:lang w:eastAsia="en-US"/>
        </w:rPr>
        <w:br/>
      </w:r>
      <w:r w:rsidRPr="00717691">
        <w:rPr>
          <w:rFonts w:eastAsia="Calibri"/>
          <w:color w:val="000000"/>
          <w:sz w:val="28"/>
          <w:szCs w:val="28"/>
          <w:lang w:eastAsia="en-US"/>
        </w:rPr>
        <w:t>автономного округа и 7 муниципальными образованиями автономного округа заключены соглашения о сотрудничестве.</w:t>
      </w:r>
    </w:p>
    <w:p w:rsidR="001F3558" w:rsidRPr="00717691" w:rsidRDefault="001F3558" w:rsidP="001F3558">
      <w:pPr>
        <w:autoSpaceDE w:val="0"/>
        <w:autoSpaceDN w:val="0"/>
        <w:ind w:firstLine="709"/>
        <w:jc w:val="both"/>
        <w:rPr>
          <w:rFonts w:eastAsia="Calibri"/>
          <w:color w:val="000000"/>
          <w:sz w:val="28"/>
          <w:szCs w:val="28"/>
          <w:lang w:eastAsia="en-US"/>
        </w:rPr>
      </w:pPr>
      <w:r>
        <w:rPr>
          <w:rFonts w:eastAsia="Calibri"/>
          <w:color w:val="000000"/>
          <w:sz w:val="28"/>
          <w:szCs w:val="28"/>
          <w:lang w:eastAsia="en-US"/>
        </w:rPr>
        <w:t xml:space="preserve">По состоянию на 31.12.2019 </w:t>
      </w:r>
      <w:r w:rsidRPr="00717691">
        <w:rPr>
          <w:rFonts w:eastAsia="Calibri"/>
          <w:color w:val="000000"/>
          <w:sz w:val="28"/>
          <w:szCs w:val="28"/>
          <w:lang w:eastAsia="en-US"/>
        </w:rPr>
        <w:t>проект «Самбо в школу» объединяет 1</w:t>
      </w:r>
      <w:r>
        <w:rPr>
          <w:rFonts w:eastAsia="Calibri"/>
          <w:color w:val="000000"/>
          <w:sz w:val="28"/>
          <w:szCs w:val="28"/>
          <w:lang w:eastAsia="en-US"/>
        </w:rPr>
        <w:t xml:space="preserve"> </w:t>
      </w:r>
      <w:r w:rsidRPr="00717691">
        <w:rPr>
          <w:rFonts w:eastAsia="Calibri"/>
          <w:color w:val="000000"/>
          <w:sz w:val="28"/>
          <w:szCs w:val="28"/>
          <w:lang w:eastAsia="en-US"/>
        </w:rPr>
        <w:t>458 общеобразовательных организаций из 76 субъектов Рос</w:t>
      </w:r>
      <w:r>
        <w:rPr>
          <w:rFonts w:eastAsia="Calibri"/>
          <w:color w:val="000000"/>
          <w:sz w:val="28"/>
          <w:szCs w:val="28"/>
          <w:lang w:eastAsia="en-US"/>
        </w:rPr>
        <w:t xml:space="preserve">сийской Федерации, в том числе </w:t>
      </w:r>
      <w:r w:rsidRPr="00717691">
        <w:rPr>
          <w:rFonts w:eastAsia="Calibri"/>
          <w:color w:val="000000"/>
          <w:sz w:val="28"/>
          <w:szCs w:val="28"/>
          <w:lang w:eastAsia="en-US"/>
        </w:rPr>
        <w:t>17 образовательных организаций автономного округа.</w:t>
      </w:r>
    </w:p>
    <w:p w:rsidR="000A6359" w:rsidRDefault="001F3558" w:rsidP="000A6359">
      <w:pPr>
        <w:autoSpaceDE w:val="0"/>
        <w:autoSpaceDN w:val="0"/>
        <w:ind w:firstLine="709"/>
        <w:jc w:val="both"/>
        <w:rPr>
          <w:rFonts w:eastAsia="Calibri"/>
          <w:color w:val="000000"/>
          <w:sz w:val="28"/>
          <w:szCs w:val="28"/>
          <w:lang w:eastAsia="en-US"/>
        </w:rPr>
      </w:pPr>
      <w:r w:rsidRPr="00717691">
        <w:rPr>
          <w:rFonts w:eastAsia="Calibri"/>
          <w:color w:val="000000"/>
          <w:sz w:val="28"/>
          <w:szCs w:val="28"/>
          <w:lang w:eastAsia="en-US"/>
        </w:rPr>
        <w:t>Всего занятиями самбо охвачен 1</w:t>
      </w:r>
      <w:r>
        <w:rPr>
          <w:rFonts w:eastAsia="Calibri"/>
          <w:color w:val="000000"/>
          <w:sz w:val="28"/>
          <w:szCs w:val="28"/>
          <w:lang w:eastAsia="en-US"/>
        </w:rPr>
        <w:t xml:space="preserve"> </w:t>
      </w:r>
      <w:r w:rsidRPr="00717691">
        <w:rPr>
          <w:rFonts w:eastAsia="Calibri"/>
          <w:color w:val="000000"/>
          <w:sz w:val="28"/>
          <w:szCs w:val="28"/>
          <w:lang w:eastAsia="en-US"/>
        </w:rPr>
        <w:t>671 юный югорчанин.</w:t>
      </w:r>
    </w:p>
    <w:p w:rsidR="0044168B" w:rsidRDefault="000A6359" w:rsidP="0044168B">
      <w:pPr>
        <w:autoSpaceDE w:val="0"/>
        <w:autoSpaceDN w:val="0"/>
        <w:ind w:firstLine="709"/>
        <w:jc w:val="both"/>
        <w:rPr>
          <w:rFonts w:eastAsia="Calibri"/>
          <w:color w:val="000000"/>
          <w:sz w:val="28"/>
          <w:szCs w:val="28"/>
          <w:lang w:eastAsia="en-US"/>
        </w:rPr>
      </w:pPr>
      <w:r w:rsidRPr="00A62DB7">
        <w:rPr>
          <w:sz w:val="28"/>
          <w:szCs w:val="28"/>
        </w:rPr>
        <w:t xml:space="preserve">Реализация Регионального проекта и достижение целей государственной политики осуществляется в </w:t>
      </w:r>
      <w:r>
        <w:rPr>
          <w:sz w:val="28"/>
          <w:szCs w:val="28"/>
        </w:rPr>
        <w:t>рамках государственной программы</w:t>
      </w:r>
      <w:r w:rsidRPr="00A62DB7">
        <w:rPr>
          <w:sz w:val="28"/>
          <w:szCs w:val="28"/>
        </w:rPr>
        <w:t xml:space="preserve"> автономного округа «Развитие физической культуры и спорта</w:t>
      </w:r>
      <w:r>
        <w:rPr>
          <w:sz w:val="28"/>
          <w:szCs w:val="28"/>
        </w:rPr>
        <w:t>» (далее-государственная программа)</w:t>
      </w:r>
      <w:r w:rsidRPr="00A62DB7">
        <w:rPr>
          <w:sz w:val="28"/>
          <w:szCs w:val="28"/>
        </w:rPr>
        <w:t>.</w:t>
      </w:r>
    </w:p>
    <w:p w:rsidR="0044168B" w:rsidRPr="0044168B" w:rsidRDefault="0044168B" w:rsidP="0044168B">
      <w:pPr>
        <w:autoSpaceDE w:val="0"/>
        <w:autoSpaceDN w:val="0"/>
        <w:ind w:firstLine="709"/>
        <w:jc w:val="both"/>
        <w:rPr>
          <w:rFonts w:eastAsia="Calibri"/>
          <w:color w:val="000000"/>
          <w:sz w:val="28"/>
          <w:szCs w:val="28"/>
          <w:lang w:eastAsia="en-US"/>
        </w:rPr>
      </w:pPr>
      <w:r>
        <w:rPr>
          <w:rFonts w:eastAsiaTheme="minorHAnsi"/>
          <w:sz w:val="28"/>
          <w:szCs w:val="28"/>
        </w:rPr>
        <w:t xml:space="preserve">В </w:t>
      </w:r>
      <w:r w:rsidR="00A85DD6">
        <w:rPr>
          <w:rFonts w:eastAsiaTheme="minorHAnsi"/>
          <w:sz w:val="28"/>
          <w:szCs w:val="28"/>
        </w:rPr>
        <w:t xml:space="preserve">соответствии с </w:t>
      </w:r>
      <w:r>
        <w:rPr>
          <w:rFonts w:eastAsiaTheme="minorHAnsi"/>
          <w:sz w:val="28"/>
          <w:szCs w:val="28"/>
        </w:rPr>
        <w:t>государственной программ</w:t>
      </w:r>
      <w:r w:rsidR="00A85DD6">
        <w:rPr>
          <w:rFonts w:eastAsiaTheme="minorHAnsi"/>
          <w:sz w:val="28"/>
          <w:szCs w:val="28"/>
        </w:rPr>
        <w:t>ой</w:t>
      </w:r>
      <w:r w:rsidRPr="00836970">
        <w:rPr>
          <w:rFonts w:eastAsiaTheme="minorHAnsi"/>
          <w:sz w:val="28"/>
          <w:szCs w:val="28"/>
        </w:rPr>
        <w:t xml:space="preserve"> реализуются следующие мероприятия:</w:t>
      </w:r>
    </w:p>
    <w:p w:rsidR="0044168B" w:rsidRDefault="0044168B" w:rsidP="000E0C43">
      <w:pPr>
        <w:pStyle w:val="a9"/>
        <w:ind w:firstLine="709"/>
        <w:jc w:val="both"/>
        <w:rPr>
          <w:rFonts w:ascii="Times New Roman" w:hAnsi="Times New Roman"/>
          <w:sz w:val="28"/>
          <w:szCs w:val="28"/>
        </w:rPr>
      </w:pPr>
      <w:r w:rsidRPr="00836970">
        <w:rPr>
          <w:rFonts w:ascii="Times New Roman" w:hAnsi="Times New Roman"/>
          <w:sz w:val="28"/>
          <w:szCs w:val="28"/>
        </w:rPr>
        <w:t>окружны</w:t>
      </w:r>
      <w:r>
        <w:rPr>
          <w:rFonts w:ascii="Times New Roman" w:hAnsi="Times New Roman"/>
          <w:sz w:val="28"/>
          <w:szCs w:val="28"/>
        </w:rPr>
        <w:t>е</w:t>
      </w:r>
      <w:r w:rsidRPr="00836970">
        <w:rPr>
          <w:rFonts w:ascii="Times New Roman" w:hAnsi="Times New Roman"/>
          <w:sz w:val="28"/>
          <w:szCs w:val="28"/>
        </w:rPr>
        <w:t xml:space="preserve"> смотр</w:t>
      </w:r>
      <w:r>
        <w:rPr>
          <w:rFonts w:ascii="Times New Roman" w:hAnsi="Times New Roman"/>
          <w:sz w:val="28"/>
          <w:szCs w:val="28"/>
        </w:rPr>
        <w:t>ы</w:t>
      </w:r>
      <w:r w:rsidRPr="00836970">
        <w:rPr>
          <w:rFonts w:ascii="Times New Roman" w:hAnsi="Times New Roman"/>
          <w:sz w:val="28"/>
          <w:szCs w:val="28"/>
        </w:rPr>
        <w:t>-конкурс</w:t>
      </w:r>
      <w:r>
        <w:rPr>
          <w:rFonts w:ascii="Times New Roman" w:hAnsi="Times New Roman"/>
          <w:sz w:val="28"/>
          <w:szCs w:val="28"/>
        </w:rPr>
        <w:t>ы. В</w:t>
      </w:r>
      <w:r w:rsidRPr="00836970">
        <w:rPr>
          <w:rFonts w:ascii="Times New Roman" w:hAnsi="Times New Roman"/>
          <w:sz w:val="28"/>
          <w:szCs w:val="28"/>
        </w:rPr>
        <w:t xml:space="preserve"> 201</w:t>
      </w:r>
      <w:r>
        <w:rPr>
          <w:rFonts w:ascii="Times New Roman" w:hAnsi="Times New Roman"/>
          <w:sz w:val="28"/>
          <w:szCs w:val="28"/>
        </w:rPr>
        <w:t>9</w:t>
      </w:r>
      <w:r w:rsidRPr="00836970">
        <w:rPr>
          <w:rFonts w:ascii="Times New Roman" w:hAnsi="Times New Roman"/>
          <w:sz w:val="28"/>
          <w:szCs w:val="28"/>
        </w:rPr>
        <w:t xml:space="preserve"> году в </w:t>
      </w:r>
      <w:r>
        <w:rPr>
          <w:rFonts w:ascii="Times New Roman" w:hAnsi="Times New Roman"/>
          <w:sz w:val="28"/>
          <w:szCs w:val="28"/>
        </w:rPr>
        <w:br/>
      </w:r>
      <w:r w:rsidRPr="00836970">
        <w:rPr>
          <w:rFonts w:ascii="Times New Roman" w:hAnsi="Times New Roman"/>
          <w:sz w:val="28"/>
          <w:szCs w:val="28"/>
        </w:rPr>
        <w:t xml:space="preserve">смотрах-конкурсах приняли участие 16 муниципальных образований </w:t>
      </w:r>
      <w:r>
        <w:rPr>
          <w:rFonts w:ascii="Times New Roman" w:hAnsi="Times New Roman"/>
          <w:sz w:val="28"/>
          <w:szCs w:val="28"/>
        </w:rPr>
        <w:t>автономного округа</w:t>
      </w:r>
      <w:r w:rsidR="00A85DD6">
        <w:rPr>
          <w:rFonts w:ascii="Times New Roman" w:hAnsi="Times New Roman"/>
          <w:sz w:val="28"/>
          <w:szCs w:val="28"/>
        </w:rPr>
        <w:t xml:space="preserve">, кроме </w:t>
      </w:r>
      <w:r w:rsidR="000E0C43">
        <w:rPr>
          <w:rFonts w:ascii="Times New Roman" w:hAnsi="Times New Roman"/>
          <w:sz w:val="28"/>
          <w:szCs w:val="28"/>
        </w:rPr>
        <w:t>г</w:t>
      </w:r>
      <w:r w:rsidR="00A85DD6">
        <w:rPr>
          <w:rFonts w:ascii="Times New Roman" w:hAnsi="Times New Roman"/>
          <w:sz w:val="28"/>
          <w:szCs w:val="28"/>
        </w:rPr>
        <w:t xml:space="preserve">г.Пыть-Ях, </w:t>
      </w:r>
      <w:r w:rsidR="000E0C43">
        <w:rPr>
          <w:rFonts w:ascii="Times New Roman" w:hAnsi="Times New Roman"/>
          <w:sz w:val="28"/>
          <w:szCs w:val="28"/>
        </w:rPr>
        <w:t>Лангепас, г.Нягань, г.Радужный, Кондинского, Советского районов</w:t>
      </w:r>
      <w:r>
        <w:rPr>
          <w:rFonts w:ascii="Times New Roman" w:hAnsi="Times New Roman"/>
          <w:sz w:val="28"/>
          <w:szCs w:val="28"/>
        </w:rPr>
        <w:t xml:space="preserve"> </w:t>
      </w:r>
      <w:r w:rsidRPr="00836970">
        <w:rPr>
          <w:rFonts w:ascii="Times New Roman" w:hAnsi="Times New Roman"/>
          <w:sz w:val="28"/>
          <w:szCs w:val="28"/>
        </w:rPr>
        <w:t>(в 201</w:t>
      </w:r>
      <w:r>
        <w:rPr>
          <w:rFonts w:ascii="Times New Roman" w:hAnsi="Times New Roman"/>
          <w:sz w:val="28"/>
          <w:szCs w:val="28"/>
        </w:rPr>
        <w:t>8</w:t>
      </w:r>
      <w:r w:rsidRPr="00836970">
        <w:rPr>
          <w:rFonts w:ascii="Times New Roman" w:hAnsi="Times New Roman"/>
          <w:sz w:val="28"/>
          <w:szCs w:val="28"/>
        </w:rPr>
        <w:t xml:space="preserve"> году – 1</w:t>
      </w:r>
      <w:r>
        <w:rPr>
          <w:rFonts w:ascii="Times New Roman" w:hAnsi="Times New Roman"/>
          <w:sz w:val="28"/>
          <w:szCs w:val="28"/>
        </w:rPr>
        <w:t>6</w:t>
      </w:r>
      <w:r w:rsidRPr="00836970">
        <w:rPr>
          <w:rFonts w:ascii="Times New Roman" w:hAnsi="Times New Roman"/>
          <w:sz w:val="28"/>
          <w:szCs w:val="28"/>
        </w:rPr>
        <w:t xml:space="preserve"> муниципальных образований</w:t>
      </w:r>
      <w:r>
        <w:rPr>
          <w:rFonts w:ascii="Times New Roman" w:hAnsi="Times New Roman"/>
          <w:sz w:val="28"/>
          <w:szCs w:val="28"/>
        </w:rPr>
        <w:t xml:space="preserve">, </w:t>
      </w:r>
      <w:r w:rsidRPr="00836970">
        <w:rPr>
          <w:rFonts w:ascii="Times New Roman" w:hAnsi="Times New Roman"/>
          <w:sz w:val="28"/>
          <w:szCs w:val="28"/>
        </w:rPr>
        <w:t>в 201</w:t>
      </w:r>
      <w:r>
        <w:rPr>
          <w:rFonts w:ascii="Times New Roman" w:hAnsi="Times New Roman"/>
          <w:sz w:val="28"/>
          <w:szCs w:val="28"/>
        </w:rPr>
        <w:t>7</w:t>
      </w:r>
      <w:r w:rsidRPr="00836970">
        <w:rPr>
          <w:rFonts w:ascii="Times New Roman" w:hAnsi="Times New Roman"/>
          <w:sz w:val="28"/>
          <w:szCs w:val="28"/>
        </w:rPr>
        <w:t xml:space="preserve"> году - 1</w:t>
      </w:r>
      <w:r>
        <w:rPr>
          <w:rFonts w:ascii="Times New Roman" w:hAnsi="Times New Roman"/>
          <w:sz w:val="28"/>
          <w:szCs w:val="28"/>
        </w:rPr>
        <w:t>5</w:t>
      </w:r>
      <w:r w:rsidRPr="00836970">
        <w:rPr>
          <w:rFonts w:ascii="Times New Roman" w:hAnsi="Times New Roman"/>
          <w:sz w:val="28"/>
          <w:szCs w:val="28"/>
        </w:rPr>
        <w:t xml:space="preserve"> муниципальных образований). </w:t>
      </w:r>
    </w:p>
    <w:p w:rsidR="0044168B" w:rsidRDefault="0044168B" w:rsidP="0044168B">
      <w:pPr>
        <w:pStyle w:val="a9"/>
        <w:tabs>
          <w:tab w:val="left" w:pos="851"/>
          <w:tab w:val="left" w:pos="1134"/>
          <w:tab w:val="left" w:pos="1276"/>
        </w:tabs>
        <w:ind w:firstLine="709"/>
        <w:jc w:val="both"/>
        <w:rPr>
          <w:rFonts w:ascii="Times New Roman" w:hAnsi="Times New Roman"/>
          <w:sz w:val="28"/>
          <w:szCs w:val="28"/>
        </w:rPr>
      </w:pPr>
      <w:r w:rsidRPr="009310FB">
        <w:rPr>
          <w:rFonts w:ascii="Times New Roman" w:hAnsi="Times New Roman"/>
          <w:sz w:val="28"/>
          <w:szCs w:val="28"/>
        </w:rPr>
        <w:t>региональны</w:t>
      </w:r>
      <w:r>
        <w:rPr>
          <w:rFonts w:ascii="Times New Roman" w:hAnsi="Times New Roman"/>
          <w:sz w:val="28"/>
          <w:szCs w:val="28"/>
        </w:rPr>
        <w:t>е</w:t>
      </w:r>
      <w:r w:rsidRPr="009310FB">
        <w:rPr>
          <w:rFonts w:ascii="Times New Roman" w:hAnsi="Times New Roman"/>
          <w:sz w:val="28"/>
          <w:szCs w:val="28"/>
        </w:rPr>
        <w:t>, межрегиональны</w:t>
      </w:r>
      <w:r>
        <w:rPr>
          <w:rFonts w:ascii="Times New Roman" w:hAnsi="Times New Roman"/>
          <w:sz w:val="28"/>
          <w:szCs w:val="28"/>
        </w:rPr>
        <w:t>е</w:t>
      </w:r>
      <w:r w:rsidRPr="009310FB">
        <w:rPr>
          <w:rFonts w:ascii="Times New Roman" w:hAnsi="Times New Roman"/>
          <w:sz w:val="28"/>
          <w:szCs w:val="28"/>
        </w:rPr>
        <w:t>, всероссийски</w:t>
      </w:r>
      <w:r>
        <w:rPr>
          <w:rFonts w:ascii="Times New Roman" w:hAnsi="Times New Roman"/>
          <w:sz w:val="28"/>
          <w:szCs w:val="28"/>
        </w:rPr>
        <w:t>е</w:t>
      </w:r>
      <w:r w:rsidRPr="009310FB">
        <w:rPr>
          <w:rFonts w:ascii="Times New Roman" w:hAnsi="Times New Roman"/>
          <w:sz w:val="28"/>
          <w:szCs w:val="28"/>
        </w:rPr>
        <w:t xml:space="preserve"> и международны</w:t>
      </w:r>
      <w:r>
        <w:rPr>
          <w:rFonts w:ascii="Times New Roman" w:hAnsi="Times New Roman"/>
          <w:sz w:val="28"/>
          <w:szCs w:val="28"/>
        </w:rPr>
        <w:t>е</w:t>
      </w:r>
      <w:r w:rsidRPr="009310FB">
        <w:rPr>
          <w:rFonts w:ascii="Times New Roman" w:hAnsi="Times New Roman"/>
          <w:sz w:val="28"/>
          <w:szCs w:val="28"/>
        </w:rPr>
        <w:t>, физкультурны</w:t>
      </w:r>
      <w:r>
        <w:rPr>
          <w:rFonts w:ascii="Times New Roman" w:hAnsi="Times New Roman"/>
          <w:sz w:val="28"/>
          <w:szCs w:val="28"/>
        </w:rPr>
        <w:t>е</w:t>
      </w:r>
      <w:r w:rsidRPr="009310FB">
        <w:rPr>
          <w:rFonts w:ascii="Times New Roman" w:hAnsi="Times New Roman"/>
          <w:sz w:val="28"/>
          <w:szCs w:val="28"/>
        </w:rPr>
        <w:t xml:space="preserve"> и спортивны</w:t>
      </w:r>
      <w:r>
        <w:rPr>
          <w:rFonts w:ascii="Times New Roman" w:hAnsi="Times New Roman"/>
          <w:sz w:val="28"/>
          <w:szCs w:val="28"/>
        </w:rPr>
        <w:t>е</w:t>
      </w:r>
      <w:r w:rsidRPr="009310FB">
        <w:rPr>
          <w:rFonts w:ascii="Times New Roman" w:hAnsi="Times New Roman"/>
          <w:sz w:val="28"/>
          <w:szCs w:val="28"/>
        </w:rPr>
        <w:t xml:space="preserve"> мероприятий. В 201</w:t>
      </w:r>
      <w:r>
        <w:rPr>
          <w:rFonts w:ascii="Times New Roman" w:hAnsi="Times New Roman"/>
          <w:sz w:val="28"/>
          <w:szCs w:val="28"/>
        </w:rPr>
        <w:t>9</w:t>
      </w:r>
      <w:r w:rsidRPr="009310FB">
        <w:rPr>
          <w:rFonts w:ascii="Times New Roman" w:hAnsi="Times New Roman"/>
          <w:sz w:val="28"/>
          <w:szCs w:val="28"/>
        </w:rPr>
        <w:t xml:space="preserve"> году проведен</w:t>
      </w:r>
      <w:r>
        <w:rPr>
          <w:rFonts w:ascii="Times New Roman" w:hAnsi="Times New Roman"/>
          <w:sz w:val="28"/>
          <w:szCs w:val="28"/>
        </w:rPr>
        <w:t>ы</w:t>
      </w:r>
      <w:r w:rsidRPr="009310FB">
        <w:rPr>
          <w:rFonts w:ascii="Times New Roman" w:hAnsi="Times New Roman"/>
          <w:sz w:val="28"/>
          <w:szCs w:val="28"/>
        </w:rPr>
        <w:t xml:space="preserve"> 3</w:t>
      </w:r>
      <w:r>
        <w:rPr>
          <w:rFonts w:ascii="Times New Roman" w:hAnsi="Times New Roman"/>
          <w:sz w:val="28"/>
          <w:szCs w:val="28"/>
        </w:rPr>
        <w:t>18</w:t>
      </w:r>
      <w:r w:rsidRPr="009310FB">
        <w:rPr>
          <w:rFonts w:ascii="Times New Roman" w:hAnsi="Times New Roman"/>
          <w:sz w:val="28"/>
          <w:szCs w:val="28"/>
        </w:rPr>
        <w:t xml:space="preserve"> мероприятий окружного, межрегионального и всероссийского уровней (в 201</w:t>
      </w:r>
      <w:r>
        <w:rPr>
          <w:rFonts w:ascii="Times New Roman" w:hAnsi="Times New Roman"/>
          <w:sz w:val="28"/>
          <w:szCs w:val="28"/>
        </w:rPr>
        <w:t>8</w:t>
      </w:r>
      <w:r w:rsidRPr="009310FB">
        <w:rPr>
          <w:rFonts w:ascii="Times New Roman" w:hAnsi="Times New Roman"/>
          <w:sz w:val="28"/>
          <w:szCs w:val="28"/>
        </w:rPr>
        <w:t xml:space="preserve"> году - 3</w:t>
      </w:r>
      <w:r>
        <w:rPr>
          <w:rFonts w:ascii="Times New Roman" w:hAnsi="Times New Roman"/>
          <w:sz w:val="28"/>
          <w:szCs w:val="28"/>
        </w:rPr>
        <w:t>20</w:t>
      </w:r>
      <w:r w:rsidRPr="009310FB">
        <w:rPr>
          <w:rFonts w:ascii="Times New Roman" w:hAnsi="Times New Roman"/>
          <w:sz w:val="28"/>
          <w:szCs w:val="28"/>
        </w:rPr>
        <w:t xml:space="preserve"> мероприятий</w:t>
      </w:r>
      <w:r>
        <w:rPr>
          <w:rFonts w:ascii="Times New Roman" w:hAnsi="Times New Roman"/>
          <w:sz w:val="28"/>
          <w:szCs w:val="28"/>
        </w:rPr>
        <w:t xml:space="preserve">, </w:t>
      </w:r>
      <w:r w:rsidRPr="009310FB">
        <w:rPr>
          <w:rFonts w:ascii="Times New Roman" w:hAnsi="Times New Roman"/>
          <w:sz w:val="28"/>
          <w:szCs w:val="28"/>
        </w:rPr>
        <w:t>в 201</w:t>
      </w:r>
      <w:r>
        <w:rPr>
          <w:rFonts w:ascii="Times New Roman" w:hAnsi="Times New Roman"/>
          <w:sz w:val="28"/>
          <w:szCs w:val="28"/>
        </w:rPr>
        <w:t>7</w:t>
      </w:r>
      <w:r w:rsidRPr="009310FB">
        <w:rPr>
          <w:rFonts w:ascii="Times New Roman" w:hAnsi="Times New Roman"/>
          <w:sz w:val="28"/>
          <w:szCs w:val="28"/>
        </w:rPr>
        <w:t xml:space="preserve"> году - 3</w:t>
      </w:r>
      <w:r>
        <w:rPr>
          <w:rFonts w:ascii="Times New Roman" w:hAnsi="Times New Roman"/>
          <w:sz w:val="28"/>
          <w:szCs w:val="28"/>
        </w:rPr>
        <w:t>01</w:t>
      </w:r>
      <w:r w:rsidRPr="009310FB">
        <w:rPr>
          <w:rFonts w:ascii="Times New Roman" w:hAnsi="Times New Roman"/>
          <w:sz w:val="28"/>
          <w:szCs w:val="28"/>
        </w:rPr>
        <w:t xml:space="preserve"> мероприяти</w:t>
      </w:r>
      <w:r>
        <w:rPr>
          <w:rFonts w:ascii="Times New Roman" w:hAnsi="Times New Roman"/>
          <w:sz w:val="28"/>
          <w:szCs w:val="28"/>
        </w:rPr>
        <w:t>е</w:t>
      </w:r>
      <w:r w:rsidRPr="009310FB">
        <w:rPr>
          <w:rFonts w:ascii="Times New Roman" w:hAnsi="Times New Roman"/>
          <w:sz w:val="28"/>
          <w:szCs w:val="28"/>
        </w:rPr>
        <w:t>). Охват участников составил 6</w:t>
      </w:r>
      <w:r>
        <w:rPr>
          <w:rFonts w:ascii="Times New Roman" w:hAnsi="Times New Roman"/>
          <w:sz w:val="28"/>
          <w:szCs w:val="28"/>
        </w:rPr>
        <w:t>2</w:t>
      </w:r>
      <w:r w:rsidRPr="009310FB">
        <w:rPr>
          <w:rFonts w:ascii="Times New Roman" w:hAnsi="Times New Roman"/>
          <w:sz w:val="28"/>
          <w:szCs w:val="28"/>
        </w:rPr>
        <w:t xml:space="preserve"> </w:t>
      </w:r>
      <w:r>
        <w:rPr>
          <w:rFonts w:ascii="Times New Roman" w:hAnsi="Times New Roman"/>
          <w:sz w:val="28"/>
          <w:szCs w:val="28"/>
        </w:rPr>
        <w:t>254</w:t>
      </w:r>
      <w:r w:rsidRPr="009310FB">
        <w:rPr>
          <w:rFonts w:ascii="Times New Roman" w:hAnsi="Times New Roman"/>
          <w:sz w:val="28"/>
          <w:szCs w:val="28"/>
        </w:rPr>
        <w:t xml:space="preserve"> человек</w:t>
      </w:r>
      <w:r>
        <w:rPr>
          <w:rFonts w:ascii="Times New Roman" w:hAnsi="Times New Roman"/>
          <w:sz w:val="28"/>
          <w:szCs w:val="28"/>
        </w:rPr>
        <w:t>а</w:t>
      </w:r>
      <w:r w:rsidRPr="009310FB">
        <w:rPr>
          <w:rFonts w:ascii="Times New Roman" w:hAnsi="Times New Roman"/>
          <w:sz w:val="28"/>
          <w:szCs w:val="28"/>
        </w:rPr>
        <w:t xml:space="preserve"> (в 201</w:t>
      </w:r>
      <w:r>
        <w:rPr>
          <w:rFonts w:ascii="Times New Roman" w:hAnsi="Times New Roman"/>
          <w:sz w:val="28"/>
          <w:szCs w:val="28"/>
        </w:rPr>
        <w:t>8</w:t>
      </w:r>
      <w:r w:rsidRPr="009310FB">
        <w:rPr>
          <w:rFonts w:ascii="Times New Roman" w:hAnsi="Times New Roman"/>
          <w:sz w:val="28"/>
          <w:szCs w:val="28"/>
        </w:rPr>
        <w:t xml:space="preserve"> году </w:t>
      </w:r>
      <w:r>
        <w:rPr>
          <w:rFonts w:ascii="Times New Roman" w:hAnsi="Times New Roman"/>
          <w:sz w:val="28"/>
          <w:szCs w:val="28"/>
        </w:rPr>
        <w:t>–</w:t>
      </w:r>
      <w:r w:rsidRPr="009310FB">
        <w:rPr>
          <w:rFonts w:ascii="Times New Roman" w:hAnsi="Times New Roman"/>
          <w:sz w:val="28"/>
          <w:szCs w:val="28"/>
        </w:rPr>
        <w:t xml:space="preserve"> </w:t>
      </w:r>
      <w:r>
        <w:rPr>
          <w:rFonts w:ascii="Times New Roman" w:hAnsi="Times New Roman"/>
          <w:sz w:val="28"/>
          <w:szCs w:val="28"/>
        </w:rPr>
        <w:t>60 436</w:t>
      </w:r>
      <w:r w:rsidRPr="009310FB">
        <w:rPr>
          <w:rFonts w:ascii="Times New Roman" w:hAnsi="Times New Roman"/>
          <w:sz w:val="28"/>
          <w:szCs w:val="28"/>
        </w:rPr>
        <w:t xml:space="preserve"> человек</w:t>
      </w:r>
      <w:r>
        <w:rPr>
          <w:rFonts w:ascii="Times New Roman" w:hAnsi="Times New Roman"/>
          <w:sz w:val="28"/>
          <w:szCs w:val="28"/>
        </w:rPr>
        <w:t xml:space="preserve">, </w:t>
      </w:r>
      <w:r w:rsidRPr="009310FB">
        <w:rPr>
          <w:rFonts w:ascii="Times New Roman" w:hAnsi="Times New Roman"/>
          <w:sz w:val="28"/>
          <w:szCs w:val="28"/>
        </w:rPr>
        <w:t>в 201</w:t>
      </w:r>
      <w:r>
        <w:rPr>
          <w:rFonts w:ascii="Times New Roman" w:hAnsi="Times New Roman"/>
          <w:sz w:val="28"/>
          <w:szCs w:val="28"/>
        </w:rPr>
        <w:t>7</w:t>
      </w:r>
      <w:r w:rsidRPr="009310FB">
        <w:rPr>
          <w:rFonts w:ascii="Times New Roman" w:hAnsi="Times New Roman"/>
          <w:sz w:val="28"/>
          <w:szCs w:val="28"/>
        </w:rPr>
        <w:t xml:space="preserve"> году –5</w:t>
      </w:r>
      <w:r>
        <w:rPr>
          <w:rFonts w:ascii="Times New Roman" w:hAnsi="Times New Roman"/>
          <w:sz w:val="28"/>
          <w:szCs w:val="28"/>
        </w:rPr>
        <w:t>6</w:t>
      </w:r>
      <w:r w:rsidRPr="009310FB">
        <w:rPr>
          <w:rFonts w:ascii="Times New Roman" w:hAnsi="Times New Roman"/>
          <w:sz w:val="28"/>
          <w:szCs w:val="28"/>
        </w:rPr>
        <w:t> </w:t>
      </w:r>
      <w:r>
        <w:rPr>
          <w:rFonts w:ascii="Times New Roman" w:hAnsi="Times New Roman"/>
          <w:sz w:val="28"/>
          <w:szCs w:val="28"/>
        </w:rPr>
        <w:t>173</w:t>
      </w:r>
      <w:r w:rsidRPr="009310FB">
        <w:rPr>
          <w:rFonts w:ascii="Times New Roman" w:hAnsi="Times New Roman"/>
          <w:sz w:val="28"/>
          <w:szCs w:val="28"/>
        </w:rPr>
        <w:t xml:space="preserve"> человек</w:t>
      </w:r>
      <w:r>
        <w:rPr>
          <w:rFonts w:ascii="Times New Roman" w:hAnsi="Times New Roman"/>
          <w:sz w:val="28"/>
          <w:szCs w:val="28"/>
        </w:rPr>
        <w:t>а</w:t>
      </w:r>
      <w:r w:rsidRPr="009310FB">
        <w:rPr>
          <w:rFonts w:ascii="Times New Roman" w:hAnsi="Times New Roman"/>
          <w:sz w:val="28"/>
          <w:szCs w:val="28"/>
        </w:rPr>
        <w:t xml:space="preserve">). </w:t>
      </w:r>
    </w:p>
    <w:p w:rsidR="00594F82" w:rsidRPr="008764BB" w:rsidRDefault="00594F82" w:rsidP="00091AC2">
      <w:pPr>
        <w:pStyle w:val="a9"/>
        <w:tabs>
          <w:tab w:val="left" w:pos="851"/>
          <w:tab w:val="left" w:pos="1134"/>
          <w:tab w:val="left" w:pos="1276"/>
        </w:tabs>
        <w:ind w:firstLine="851"/>
        <w:jc w:val="both"/>
        <w:rPr>
          <w:rFonts w:ascii="Times New Roman" w:hAnsi="Times New Roman"/>
          <w:sz w:val="28"/>
          <w:szCs w:val="28"/>
        </w:rPr>
      </w:pPr>
      <w:r w:rsidRPr="008764BB">
        <w:rPr>
          <w:rFonts w:ascii="Times New Roman" w:hAnsi="Times New Roman"/>
          <w:sz w:val="28"/>
          <w:szCs w:val="28"/>
        </w:rPr>
        <w:t>Деп</w:t>
      </w:r>
      <w:r w:rsidR="00557983" w:rsidRPr="008764BB">
        <w:rPr>
          <w:rFonts w:ascii="Times New Roman" w:hAnsi="Times New Roman"/>
          <w:sz w:val="28"/>
          <w:szCs w:val="28"/>
        </w:rPr>
        <w:t>с</w:t>
      </w:r>
      <w:r w:rsidRPr="008764BB">
        <w:rPr>
          <w:rFonts w:ascii="Times New Roman" w:hAnsi="Times New Roman"/>
          <w:sz w:val="28"/>
          <w:szCs w:val="28"/>
        </w:rPr>
        <w:t>порт</w:t>
      </w:r>
      <w:r w:rsidR="00557983" w:rsidRPr="008764BB">
        <w:rPr>
          <w:rFonts w:ascii="Times New Roman" w:hAnsi="Times New Roman"/>
          <w:sz w:val="28"/>
          <w:szCs w:val="28"/>
        </w:rPr>
        <w:t xml:space="preserve"> Югры</w:t>
      </w:r>
      <w:r w:rsidRPr="008764BB">
        <w:rPr>
          <w:rFonts w:ascii="Times New Roman" w:hAnsi="Times New Roman"/>
          <w:sz w:val="28"/>
          <w:szCs w:val="28"/>
        </w:rPr>
        <w:t xml:space="preserve"> совместно с Депобразования и молодежи </w:t>
      </w:r>
      <w:r w:rsidR="00557983" w:rsidRPr="008764BB">
        <w:rPr>
          <w:rFonts w:ascii="Times New Roman" w:hAnsi="Times New Roman"/>
          <w:sz w:val="28"/>
          <w:szCs w:val="28"/>
        </w:rPr>
        <w:t>Югры</w:t>
      </w:r>
      <w:r w:rsidRPr="008764BB">
        <w:rPr>
          <w:rFonts w:ascii="Times New Roman" w:hAnsi="Times New Roman"/>
          <w:sz w:val="28"/>
          <w:szCs w:val="28"/>
        </w:rPr>
        <w:t xml:space="preserve"> проводятся мероприяти</w:t>
      </w:r>
      <w:r w:rsidR="005C2F42" w:rsidRPr="008764BB">
        <w:rPr>
          <w:rFonts w:ascii="Times New Roman" w:hAnsi="Times New Roman"/>
          <w:sz w:val="28"/>
          <w:szCs w:val="28"/>
        </w:rPr>
        <w:t>я</w:t>
      </w:r>
      <w:r w:rsidRPr="008764BB">
        <w:rPr>
          <w:rFonts w:ascii="Times New Roman" w:hAnsi="Times New Roman"/>
          <w:sz w:val="28"/>
          <w:szCs w:val="28"/>
        </w:rPr>
        <w:t>, ориентированны</w:t>
      </w:r>
      <w:r w:rsidR="005C2F42" w:rsidRPr="008764BB">
        <w:rPr>
          <w:rFonts w:ascii="Times New Roman" w:hAnsi="Times New Roman"/>
          <w:sz w:val="28"/>
          <w:szCs w:val="28"/>
        </w:rPr>
        <w:t>е</w:t>
      </w:r>
      <w:r w:rsidRPr="008764BB">
        <w:rPr>
          <w:rFonts w:ascii="Times New Roman" w:hAnsi="Times New Roman"/>
          <w:sz w:val="28"/>
          <w:szCs w:val="28"/>
        </w:rPr>
        <w:t xml:space="preserve"> на разную возрастную категорию обучающихся, способствующих формированию здорового образа жизни</w:t>
      </w:r>
      <w:r w:rsidR="005C2F42" w:rsidRPr="008764BB">
        <w:rPr>
          <w:rFonts w:ascii="Times New Roman" w:hAnsi="Times New Roman"/>
          <w:sz w:val="28"/>
          <w:szCs w:val="28"/>
        </w:rPr>
        <w:t>, среди них</w:t>
      </w:r>
      <w:r w:rsidR="00557983" w:rsidRPr="008764BB">
        <w:rPr>
          <w:rFonts w:ascii="Times New Roman" w:hAnsi="Times New Roman"/>
          <w:sz w:val="28"/>
          <w:szCs w:val="28"/>
        </w:rPr>
        <w:t xml:space="preserve"> в 201</w:t>
      </w:r>
      <w:r w:rsidR="008764BB" w:rsidRPr="008764BB">
        <w:rPr>
          <w:rFonts w:ascii="Times New Roman" w:hAnsi="Times New Roman"/>
          <w:sz w:val="28"/>
          <w:szCs w:val="28"/>
        </w:rPr>
        <w:t>9</w:t>
      </w:r>
      <w:r w:rsidR="00557983" w:rsidRPr="008764BB">
        <w:rPr>
          <w:rFonts w:ascii="Times New Roman" w:hAnsi="Times New Roman"/>
          <w:sz w:val="28"/>
          <w:szCs w:val="28"/>
        </w:rPr>
        <w:t xml:space="preserve"> году</w:t>
      </w:r>
      <w:r w:rsidR="005C2F42" w:rsidRPr="008764BB">
        <w:rPr>
          <w:rFonts w:ascii="Times New Roman" w:hAnsi="Times New Roman"/>
          <w:sz w:val="28"/>
          <w:szCs w:val="28"/>
        </w:rPr>
        <w:t>:</w:t>
      </w:r>
      <w:r w:rsidRPr="008764BB">
        <w:rPr>
          <w:rFonts w:ascii="Times New Roman" w:hAnsi="Times New Roman"/>
          <w:sz w:val="28"/>
          <w:szCs w:val="28"/>
        </w:rPr>
        <w:t xml:space="preserve"> </w:t>
      </w:r>
    </w:p>
    <w:p w:rsidR="00594F82" w:rsidRPr="002B1A23" w:rsidRDefault="00594F82" w:rsidP="00594F82">
      <w:pPr>
        <w:ind w:firstLine="539"/>
        <w:jc w:val="both"/>
        <w:rPr>
          <w:sz w:val="28"/>
          <w:szCs w:val="28"/>
        </w:rPr>
      </w:pPr>
      <w:r w:rsidRPr="002B1A23">
        <w:rPr>
          <w:sz w:val="28"/>
          <w:szCs w:val="28"/>
        </w:rPr>
        <w:t>«Губернаторские состязания» среди детей дошкольных образовательных учреждений автономного округа.</w:t>
      </w:r>
      <w:r w:rsidR="00CA7FDE" w:rsidRPr="002B1A23">
        <w:rPr>
          <w:sz w:val="28"/>
          <w:szCs w:val="28"/>
        </w:rPr>
        <w:t xml:space="preserve"> В финальном этапе состязаний принял</w:t>
      </w:r>
      <w:r w:rsidR="005C2F42" w:rsidRPr="002B1A23">
        <w:rPr>
          <w:sz w:val="28"/>
          <w:szCs w:val="28"/>
        </w:rPr>
        <w:t>и</w:t>
      </w:r>
      <w:r w:rsidR="00CA7FDE" w:rsidRPr="002B1A23">
        <w:rPr>
          <w:sz w:val="28"/>
          <w:szCs w:val="28"/>
        </w:rPr>
        <w:t xml:space="preserve"> участие 4</w:t>
      </w:r>
      <w:r w:rsidR="002B1A23" w:rsidRPr="002B1A23">
        <w:rPr>
          <w:sz w:val="28"/>
          <w:szCs w:val="28"/>
        </w:rPr>
        <w:t>9</w:t>
      </w:r>
      <w:r w:rsidR="00CA7FDE" w:rsidRPr="002B1A23">
        <w:rPr>
          <w:sz w:val="28"/>
          <w:szCs w:val="28"/>
        </w:rPr>
        <w:t xml:space="preserve"> человека из 1</w:t>
      </w:r>
      <w:r w:rsidR="002B1A23" w:rsidRPr="002B1A23">
        <w:rPr>
          <w:sz w:val="28"/>
          <w:szCs w:val="28"/>
        </w:rPr>
        <w:t>6</w:t>
      </w:r>
      <w:r w:rsidR="00CA7FDE" w:rsidRPr="002B1A23">
        <w:rPr>
          <w:sz w:val="28"/>
          <w:szCs w:val="28"/>
        </w:rPr>
        <w:t xml:space="preserve"> муниципальных образований автономного округа</w:t>
      </w:r>
      <w:r w:rsidRPr="002B1A23">
        <w:rPr>
          <w:sz w:val="28"/>
          <w:szCs w:val="28"/>
        </w:rPr>
        <w:t>;</w:t>
      </w:r>
    </w:p>
    <w:p w:rsidR="00594F82" w:rsidRPr="00BD22B4" w:rsidRDefault="00594F82" w:rsidP="00594F82">
      <w:pPr>
        <w:ind w:firstLine="539"/>
        <w:jc w:val="both"/>
        <w:rPr>
          <w:sz w:val="28"/>
          <w:szCs w:val="28"/>
        </w:rPr>
      </w:pPr>
      <w:r w:rsidRPr="00BD22B4">
        <w:rPr>
          <w:sz w:val="28"/>
          <w:szCs w:val="28"/>
        </w:rPr>
        <w:t>Региональные этапы Всероссийских спортивных соревнований школьников «Президентские состязания» и Всероссийских спортивных игр школьников «Президентские спортив</w:t>
      </w:r>
      <w:r w:rsidR="005C2F42" w:rsidRPr="00BD22B4">
        <w:rPr>
          <w:sz w:val="28"/>
          <w:szCs w:val="28"/>
        </w:rPr>
        <w:t>ные игры», в которых п</w:t>
      </w:r>
      <w:r w:rsidRPr="00BD22B4">
        <w:rPr>
          <w:sz w:val="28"/>
          <w:szCs w:val="28"/>
        </w:rPr>
        <w:t xml:space="preserve">риняли участие </w:t>
      </w:r>
      <w:r w:rsidR="0056252E" w:rsidRPr="00BD22B4">
        <w:rPr>
          <w:sz w:val="28"/>
          <w:szCs w:val="28"/>
        </w:rPr>
        <w:t>11</w:t>
      </w:r>
      <w:r w:rsidR="00BD22B4" w:rsidRPr="00BD22B4">
        <w:rPr>
          <w:sz w:val="28"/>
          <w:szCs w:val="28"/>
        </w:rPr>
        <w:t>4</w:t>
      </w:r>
      <w:r w:rsidRPr="00BD22B4">
        <w:rPr>
          <w:sz w:val="28"/>
          <w:szCs w:val="28"/>
        </w:rPr>
        <w:t xml:space="preserve"> обучающихся из </w:t>
      </w:r>
      <w:r w:rsidR="00BD22B4" w:rsidRPr="00BD22B4">
        <w:rPr>
          <w:sz w:val="28"/>
          <w:szCs w:val="28"/>
        </w:rPr>
        <w:t>7</w:t>
      </w:r>
      <w:r w:rsidRPr="00BD22B4">
        <w:rPr>
          <w:sz w:val="28"/>
          <w:szCs w:val="28"/>
        </w:rPr>
        <w:t xml:space="preserve"> образовательных организаций автономного округа;</w:t>
      </w:r>
    </w:p>
    <w:p w:rsidR="009473A7" w:rsidRPr="00A32C4D" w:rsidRDefault="00594F82" w:rsidP="00594F82">
      <w:pPr>
        <w:ind w:firstLine="539"/>
        <w:jc w:val="both"/>
        <w:rPr>
          <w:sz w:val="28"/>
          <w:szCs w:val="28"/>
        </w:rPr>
      </w:pPr>
      <w:r w:rsidRPr="00A32C4D">
        <w:rPr>
          <w:sz w:val="28"/>
          <w:szCs w:val="28"/>
        </w:rPr>
        <w:lastRenderedPageBreak/>
        <w:t>Спартакиада учащихся Ханты-Мансийс</w:t>
      </w:r>
      <w:r w:rsidR="005C2F42" w:rsidRPr="00A32C4D">
        <w:rPr>
          <w:sz w:val="28"/>
          <w:szCs w:val="28"/>
        </w:rPr>
        <w:t>кого автономного округа – Югры, в</w:t>
      </w:r>
      <w:r w:rsidR="009473A7" w:rsidRPr="00A32C4D">
        <w:rPr>
          <w:sz w:val="28"/>
          <w:szCs w:val="28"/>
        </w:rPr>
        <w:t xml:space="preserve"> финальном этапе </w:t>
      </w:r>
      <w:r w:rsidR="005C2F42" w:rsidRPr="00A32C4D">
        <w:rPr>
          <w:sz w:val="28"/>
          <w:szCs w:val="28"/>
        </w:rPr>
        <w:t>которой</w:t>
      </w:r>
      <w:r w:rsidR="009473A7" w:rsidRPr="00A32C4D">
        <w:rPr>
          <w:sz w:val="28"/>
          <w:szCs w:val="28"/>
        </w:rPr>
        <w:t xml:space="preserve"> принял</w:t>
      </w:r>
      <w:r w:rsidR="005C2F42" w:rsidRPr="00A32C4D">
        <w:rPr>
          <w:sz w:val="28"/>
          <w:szCs w:val="28"/>
        </w:rPr>
        <w:t>и</w:t>
      </w:r>
      <w:r w:rsidR="009473A7" w:rsidRPr="00A32C4D">
        <w:rPr>
          <w:sz w:val="28"/>
          <w:szCs w:val="28"/>
        </w:rPr>
        <w:t xml:space="preserve"> участие 1 3</w:t>
      </w:r>
      <w:r w:rsidR="00A32C4D">
        <w:rPr>
          <w:sz w:val="28"/>
          <w:szCs w:val="28"/>
        </w:rPr>
        <w:t>81</w:t>
      </w:r>
      <w:r w:rsidR="009473A7" w:rsidRPr="00A32C4D">
        <w:rPr>
          <w:sz w:val="28"/>
          <w:szCs w:val="28"/>
        </w:rPr>
        <w:t xml:space="preserve"> человек из 22 муниципальных образований ав</w:t>
      </w:r>
      <w:r w:rsidR="005C2F42" w:rsidRPr="00A32C4D">
        <w:rPr>
          <w:sz w:val="28"/>
          <w:szCs w:val="28"/>
        </w:rPr>
        <w:t>тономного округа;</w:t>
      </w:r>
    </w:p>
    <w:p w:rsidR="00682903" w:rsidRDefault="00594F82" w:rsidP="00682903">
      <w:pPr>
        <w:ind w:firstLine="539"/>
        <w:jc w:val="both"/>
        <w:rPr>
          <w:sz w:val="28"/>
          <w:szCs w:val="28"/>
        </w:rPr>
      </w:pPr>
      <w:r w:rsidRPr="00A32C4D">
        <w:rPr>
          <w:sz w:val="28"/>
          <w:szCs w:val="28"/>
        </w:rPr>
        <w:t>Универсиада Ханты-Мансий</w:t>
      </w:r>
      <w:r w:rsidR="005C2F42" w:rsidRPr="00A32C4D">
        <w:rPr>
          <w:sz w:val="28"/>
          <w:szCs w:val="28"/>
        </w:rPr>
        <w:t>ского автономного округа – Югры, в которой приняли</w:t>
      </w:r>
      <w:r w:rsidRPr="00A32C4D">
        <w:rPr>
          <w:sz w:val="28"/>
          <w:szCs w:val="28"/>
        </w:rPr>
        <w:t xml:space="preserve"> участие </w:t>
      </w:r>
      <w:r w:rsidR="00DB6B31" w:rsidRPr="00A32C4D">
        <w:rPr>
          <w:sz w:val="28"/>
          <w:szCs w:val="28"/>
        </w:rPr>
        <w:t>2</w:t>
      </w:r>
      <w:r w:rsidR="00A32C4D">
        <w:rPr>
          <w:sz w:val="28"/>
          <w:szCs w:val="28"/>
        </w:rPr>
        <w:t>95</w:t>
      </w:r>
      <w:r w:rsidRPr="00A32C4D">
        <w:rPr>
          <w:sz w:val="28"/>
          <w:szCs w:val="28"/>
        </w:rPr>
        <w:t xml:space="preserve"> человек из </w:t>
      </w:r>
      <w:r w:rsidR="00DB6B31" w:rsidRPr="00A32C4D">
        <w:rPr>
          <w:sz w:val="28"/>
          <w:szCs w:val="28"/>
        </w:rPr>
        <w:t>5</w:t>
      </w:r>
      <w:r w:rsidRPr="00A32C4D">
        <w:rPr>
          <w:sz w:val="28"/>
          <w:szCs w:val="28"/>
        </w:rPr>
        <w:t xml:space="preserve"> высших учебных заведений.</w:t>
      </w:r>
    </w:p>
    <w:p w:rsidR="00DA7A22" w:rsidRPr="003C7C2B" w:rsidRDefault="003C7C2B" w:rsidP="00682903">
      <w:pPr>
        <w:ind w:firstLine="539"/>
        <w:jc w:val="both"/>
        <w:rPr>
          <w:b/>
          <w:color w:val="FF0000"/>
          <w:sz w:val="28"/>
          <w:szCs w:val="28"/>
        </w:rPr>
      </w:pPr>
      <w:r w:rsidRPr="003C7C2B">
        <w:rPr>
          <w:sz w:val="28"/>
          <w:szCs w:val="28"/>
        </w:rPr>
        <w:t>Созданная в Югре система единого соревновательного пространства позволяет участвовать всем категориям жителей, в том числе и детям в проводимых в течение всего года спортивных мероприятиях, как в качестве соревнующихся спортсменов, так и в качестве болельщиков. Наиболее важные спортивно-массовые мероприятия, организованные в автономном округе</w:t>
      </w:r>
      <w:r>
        <w:rPr>
          <w:sz w:val="28"/>
          <w:szCs w:val="28"/>
        </w:rPr>
        <w:t>:</w:t>
      </w:r>
    </w:p>
    <w:p w:rsidR="00682903" w:rsidRPr="003C7C2B" w:rsidRDefault="00682903" w:rsidP="00682903">
      <w:pPr>
        <w:pStyle w:val="a9"/>
        <w:ind w:firstLine="709"/>
        <w:jc w:val="both"/>
        <w:rPr>
          <w:rFonts w:ascii="Times New Roman" w:hAnsi="Times New Roman"/>
          <w:sz w:val="28"/>
          <w:szCs w:val="28"/>
        </w:rPr>
      </w:pPr>
      <w:bookmarkStart w:id="7" w:name="_Hlk29979635"/>
      <w:r w:rsidRPr="003C7C2B">
        <w:rPr>
          <w:rFonts w:ascii="Times New Roman" w:hAnsi="Times New Roman"/>
          <w:i/>
          <w:sz w:val="28"/>
          <w:szCs w:val="28"/>
        </w:rPr>
        <w:t>Всероссийские соревнования</w:t>
      </w:r>
      <w:r w:rsidRPr="003C7C2B">
        <w:rPr>
          <w:rFonts w:ascii="Times New Roman" w:hAnsi="Times New Roman"/>
          <w:sz w:val="28"/>
          <w:szCs w:val="28"/>
        </w:rPr>
        <w:t>:</w:t>
      </w:r>
    </w:p>
    <w:p w:rsidR="00682903" w:rsidRPr="003C7C2B" w:rsidRDefault="00682903" w:rsidP="00682903">
      <w:pPr>
        <w:ind w:firstLine="709"/>
        <w:jc w:val="both"/>
        <w:rPr>
          <w:sz w:val="28"/>
          <w:szCs w:val="28"/>
        </w:rPr>
      </w:pPr>
      <w:r w:rsidRPr="003C7C2B">
        <w:rPr>
          <w:sz w:val="28"/>
          <w:szCs w:val="28"/>
        </w:rPr>
        <w:t xml:space="preserve">XXXVII открытая Всероссийская массовая лыжная гонка «Лыжня России-2019»; </w:t>
      </w:r>
    </w:p>
    <w:p w:rsidR="00682903" w:rsidRPr="003C7C2B" w:rsidRDefault="00682903" w:rsidP="00682903">
      <w:pPr>
        <w:ind w:firstLine="709"/>
        <w:jc w:val="both"/>
        <w:rPr>
          <w:sz w:val="28"/>
          <w:szCs w:val="28"/>
        </w:rPr>
      </w:pPr>
      <w:r w:rsidRPr="003C7C2B">
        <w:rPr>
          <w:sz w:val="28"/>
          <w:szCs w:val="28"/>
        </w:rPr>
        <w:t>первенство России по биатлону среди юниоров и юниорок;</w:t>
      </w:r>
    </w:p>
    <w:p w:rsidR="00682903" w:rsidRPr="003C7C2B" w:rsidRDefault="00682903" w:rsidP="00682903">
      <w:pPr>
        <w:ind w:firstLine="708"/>
        <w:jc w:val="both"/>
        <w:rPr>
          <w:sz w:val="28"/>
          <w:szCs w:val="28"/>
        </w:rPr>
      </w:pPr>
      <w:r w:rsidRPr="003C7C2B">
        <w:rPr>
          <w:sz w:val="28"/>
          <w:szCs w:val="28"/>
        </w:rPr>
        <w:t>Всероссийский день бега «Кросс Нации-2019;</w:t>
      </w:r>
    </w:p>
    <w:p w:rsidR="00682903" w:rsidRPr="003C7C2B" w:rsidRDefault="00682903" w:rsidP="00682903">
      <w:pPr>
        <w:ind w:firstLine="708"/>
        <w:jc w:val="both"/>
        <w:rPr>
          <w:sz w:val="28"/>
          <w:szCs w:val="28"/>
        </w:rPr>
      </w:pPr>
      <w:r w:rsidRPr="003C7C2B">
        <w:rPr>
          <w:sz w:val="28"/>
          <w:szCs w:val="28"/>
        </w:rPr>
        <w:t>XI Всероссийский турнир по спортивной борьбе (греко-римская борьба) «Звезды Севера».</w:t>
      </w:r>
    </w:p>
    <w:p w:rsidR="00682903" w:rsidRPr="003C7C2B" w:rsidRDefault="00682903" w:rsidP="00682903">
      <w:pPr>
        <w:pStyle w:val="a9"/>
        <w:ind w:firstLine="709"/>
        <w:jc w:val="both"/>
        <w:rPr>
          <w:rFonts w:ascii="Times New Roman" w:hAnsi="Times New Roman"/>
          <w:sz w:val="28"/>
          <w:szCs w:val="28"/>
        </w:rPr>
      </w:pPr>
      <w:r w:rsidRPr="003C7C2B">
        <w:rPr>
          <w:rFonts w:ascii="Times New Roman" w:hAnsi="Times New Roman"/>
          <w:i/>
          <w:sz w:val="28"/>
          <w:szCs w:val="28"/>
        </w:rPr>
        <w:t>Международные соревнования</w:t>
      </w:r>
      <w:r w:rsidRPr="003C7C2B">
        <w:rPr>
          <w:rFonts w:ascii="Times New Roman" w:hAnsi="Times New Roman"/>
          <w:sz w:val="28"/>
          <w:szCs w:val="28"/>
        </w:rPr>
        <w:t>:</w:t>
      </w:r>
    </w:p>
    <w:p w:rsidR="00682903" w:rsidRPr="003C7C2B" w:rsidRDefault="00682903" w:rsidP="00682903">
      <w:pPr>
        <w:ind w:firstLine="709"/>
        <w:jc w:val="both"/>
        <w:rPr>
          <w:rFonts w:cs="Calibri"/>
          <w:sz w:val="28"/>
          <w:szCs w:val="28"/>
        </w:rPr>
      </w:pPr>
      <w:r w:rsidRPr="003C7C2B">
        <w:rPr>
          <w:sz w:val="28"/>
          <w:szCs w:val="28"/>
        </w:rPr>
        <w:t>Чемпионат мира по бильярду «Комбинированная пирамида»;</w:t>
      </w:r>
    </w:p>
    <w:p w:rsidR="00682903" w:rsidRPr="003C7C2B" w:rsidRDefault="00682903" w:rsidP="00682903">
      <w:pPr>
        <w:ind w:firstLine="709"/>
        <w:jc w:val="both"/>
        <w:rPr>
          <w:sz w:val="28"/>
          <w:szCs w:val="28"/>
        </w:rPr>
      </w:pPr>
      <w:r w:rsidRPr="003C7C2B">
        <w:rPr>
          <w:sz w:val="28"/>
          <w:szCs w:val="28"/>
        </w:rPr>
        <w:t>VII Традиционный Международный Югорский лыжный марафон «UGRA SKI»;</w:t>
      </w:r>
    </w:p>
    <w:p w:rsidR="00682903" w:rsidRPr="003C7C2B" w:rsidRDefault="00682903" w:rsidP="00682903">
      <w:pPr>
        <w:ind w:firstLine="709"/>
        <w:jc w:val="both"/>
        <w:rPr>
          <w:sz w:val="28"/>
          <w:szCs w:val="28"/>
        </w:rPr>
      </w:pPr>
      <w:r w:rsidRPr="003C7C2B">
        <w:rPr>
          <w:sz w:val="28"/>
          <w:szCs w:val="28"/>
        </w:rPr>
        <w:t>V Всемирные игры юных соотечественников;</w:t>
      </w:r>
    </w:p>
    <w:p w:rsidR="00682903" w:rsidRPr="003C7C2B" w:rsidRDefault="00682903" w:rsidP="00682903">
      <w:pPr>
        <w:ind w:firstLine="709"/>
        <w:jc w:val="both"/>
        <w:rPr>
          <w:sz w:val="28"/>
          <w:szCs w:val="28"/>
        </w:rPr>
      </w:pPr>
      <w:r w:rsidRPr="003C7C2B">
        <w:rPr>
          <w:sz w:val="28"/>
          <w:szCs w:val="28"/>
        </w:rPr>
        <w:t>кубок мира по лыжероллерам;</w:t>
      </w:r>
    </w:p>
    <w:p w:rsidR="00682903" w:rsidRPr="003C7C2B" w:rsidRDefault="00682903" w:rsidP="00682903">
      <w:pPr>
        <w:ind w:firstLine="709"/>
        <w:jc w:val="both"/>
        <w:rPr>
          <w:sz w:val="28"/>
          <w:szCs w:val="28"/>
        </w:rPr>
      </w:pPr>
      <w:r w:rsidRPr="003C7C2B">
        <w:rPr>
          <w:sz w:val="28"/>
          <w:szCs w:val="28"/>
        </w:rPr>
        <w:t>кубок мира по шахматам;</w:t>
      </w:r>
    </w:p>
    <w:p w:rsidR="00682903" w:rsidRPr="003C7C2B" w:rsidRDefault="00682903" w:rsidP="00682903">
      <w:pPr>
        <w:ind w:firstLine="709"/>
        <w:jc w:val="both"/>
        <w:rPr>
          <w:sz w:val="28"/>
          <w:szCs w:val="28"/>
        </w:rPr>
      </w:pPr>
      <w:r w:rsidRPr="003C7C2B">
        <w:rPr>
          <w:sz w:val="28"/>
          <w:szCs w:val="28"/>
        </w:rPr>
        <w:t>Международный турнир по теннису ТЕ 2 U16 «UGRA CUP»;</w:t>
      </w:r>
    </w:p>
    <w:p w:rsidR="00682903" w:rsidRPr="003C7C2B" w:rsidRDefault="00682903" w:rsidP="00682903">
      <w:pPr>
        <w:ind w:firstLine="709"/>
        <w:jc w:val="both"/>
        <w:rPr>
          <w:sz w:val="28"/>
          <w:szCs w:val="28"/>
        </w:rPr>
      </w:pPr>
      <w:r w:rsidRPr="003C7C2B">
        <w:rPr>
          <w:sz w:val="28"/>
          <w:szCs w:val="28"/>
        </w:rPr>
        <w:t>Международный турнир по теннису ITF 4 Junior «UGRA OPEN»;</w:t>
      </w:r>
    </w:p>
    <w:p w:rsidR="00682903" w:rsidRPr="003C7C2B" w:rsidRDefault="00682903" w:rsidP="00682903">
      <w:pPr>
        <w:ind w:firstLine="708"/>
        <w:jc w:val="both"/>
        <w:rPr>
          <w:sz w:val="28"/>
          <w:szCs w:val="28"/>
        </w:rPr>
      </w:pPr>
      <w:r w:rsidRPr="003C7C2B">
        <w:rPr>
          <w:sz w:val="28"/>
          <w:szCs w:val="28"/>
        </w:rPr>
        <w:t>Международный турнир по смешанному боевому единоборству (ММА) «Кубок содружества»;</w:t>
      </w:r>
    </w:p>
    <w:p w:rsidR="003C7C2B" w:rsidRDefault="00682903" w:rsidP="003C7C2B">
      <w:pPr>
        <w:ind w:firstLine="709"/>
        <w:jc w:val="both"/>
        <w:rPr>
          <w:sz w:val="28"/>
          <w:szCs w:val="28"/>
        </w:rPr>
      </w:pPr>
      <w:r w:rsidRPr="003C7C2B">
        <w:rPr>
          <w:sz w:val="28"/>
          <w:szCs w:val="28"/>
        </w:rPr>
        <w:t>XVII Кубок Мира по боксу среди нефтедобывающих стран, посвященный памяти Героя социалистического труда Ф.К. Салманова.</w:t>
      </w:r>
      <w:bookmarkEnd w:id="7"/>
    </w:p>
    <w:p w:rsidR="003C7C2B" w:rsidRDefault="00417C95" w:rsidP="003C7C2B">
      <w:pPr>
        <w:ind w:firstLine="709"/>
        <w:jc w:val="both"/>
        <w:rPr>
          <w:sz w:val="28"/>
          <w:szCs w:val="28"/>
        </w:rPr>
      </w:pPr>
      <w:r w:rsidRPr="003C7C2B">
        <w:rPr>
          <w:color w:val="000000"/>
          <w:sz w:val="28"/>
          <w:szCs w:val="28"/>
        </w:rPr>
        <w:t>Важный метод укрепления здоровья населения — это обучение граждан здоровому образу жизни, пропаганда и информирование их о той важной роли, которую каждый человек играет в сохранении собственного здоровья и благополучия общества.</w:t>
      </w:r>
      <w:bookmarkStart w:id="8" w:name="_Hlk529454527"/>
    </w:p>
    <w:p w:rsidR="003C7C2B" w:rsidRDefault="00417C95" w:rsidP="003C7C2B">
      <w:pPr>
        <w:ind w:firstLine="709"/>
        <w:jc w:val="both"/>
        <w:rPr>
          <w:sz w:val="28"/>
          <w:szCs w:val="28"/>
        </w:rPr>
      </w:pPr>
      <w:r w:rsidRPr="00836970">
        <w:rPr>
          <w:sz w:val="28"/>
          <w:szCs w:val="28"/>
        </w:rPr>
        <w:t>В 201</w:t>
      </w:r>
      <w:r>
        <w:rPr>
          <w:sz w:val="28"/>
          <w:szCs w:val="28"/>
        </w:rPr>
        <w:t>9</w:t>
      </w:r>
      <w:r w:rsidRPr="00836970">
        <w:rPr>
          <w:sz w:val="28"/>
          <w:szCs w:val="28"/>
        </w:rPr>
        <w:t xml:space="preserve"> году изготовлен</w:t>
      </w:r>
      <w:r>
        <w:rPr>
          <w:sz w:val="28"/>
          <w:szCs w:val="28"/>
        </w:rPr>
        <w:t>ы</w:t>
      </w:r>
      <w:r w:rsidRPr="00836970">
        <w:rPr>
          <w:sz w:val="28"/>
          <w:szCs w:val="28"/>
        </w:rPr>
        <w:t xml:space="preserve"> более 8</w:t>
      </w:r>
      <w:r>
        <w:rPr>
          <w:sz w:val="28"/>
          <w:szCs w:val="28"/>
        </w:rPr>
        <w:t>5</w:t>
      </w:r>
      <w:r w:rsidRPr="00836970">
        <w:rPr>
          <w:sz w:val="28"/>
          <w:szCs w:val="28"/>
        </w:rPr>
        <w:t>0 единиц рекламно-информационных баннеров к спортивно-массовым мероприятиям окружного и всероссийского уровня. Разработан</w:t>
      </w:r>
      <w:r w:rsidR="0055394D">
        <w:rPr>
          <w:sz w:val="28"/>
          <w:szCs w:val="28"/>
        </w:rPr>
        <w:t>ы</w:t>
      </w:r>
      <w:r w:rsidRPr="00836970">
        <w:rPr>
          <w:sz w:val="28"/>
          <w:szCs w:val="28"/>
        </w:rPr>
        <w:t xml:space="preserve"> более </w:t>
      </w:r>
      <w:r>
        <w:rPr>
          <w:sz w:val="28"/>
          <w:szCs w:val="28"/>
        </w:rPr>
        <w:t>250</w:t>
      </w:r>
      <w:r w:rsidRPr="00836970">
        <w:rPr>
          <w:sz w:val="28"/>
          <w:szCs w:val="28"/>
        </w:rPr>
        <w:t xml:space="preserve"> дизайнерских концепций спортивных мероприятий. </w:t>
      </w:r>
    </w:p>
    <w:p w:rsidR="00892AEF" w:rsidRDefault="0055394D" w:rsidP="00892AEF">
      <w:pPr>
        <w:ind w:firstLine="709"/>
        <w:jc w:val="both"/>
        <w:rPr>
          <w:sz w:val="28"/>
          <w:szCs w:val="28"/>
        </w:rPr>
      </w:pPr>
      <w:r w:rsidRPr="007D19C8">
        <w:rPr>
          <w:sz w:val="28"/>
          <w:szCs w:val="28"/>
        </w:rPr>
        <w:t>В 2019 году завершилось строительство и введены в эксплуатацию             2 объекта спорта</w:t>
      </w:r>
      <w:r w:rsidR="007D19C8" w:rsidRPr="007D19C8">
        <w:rPr>
          <w:sz w:val="28"/>
          <w:szCs w:val="28"/>
        </w:rPr>
        <w:t xml:space="preserve">, в том числе </w:t>
      </w:r>
      <w:r w:rsidR="00F71557" w:rsidRPr="007D19C8">
        <w:rPr>
          <w:sz w:val="28"/>
          <w:szCs w:val="28"/>
        </w:rPr>
        <w:t xml:space="preserve">для </w:t>
      </w:r>
      <w:r w:rsidR="009F054B" w:rsidRPr="007D19C8">
        <w:rPr>
          <w:sz w:val="28"/>
          <w:szCs w:val="28"/>
        </w:rPr>
        <w:t xml:space="preserve">занятия спортом </w:t>
      </w:r>
      <w:r w:rsidR="00F71557" w:rsidRPr="007D19C8">
        <w:rPr>
          <w:sz w:val="28"/>
          <w:szCs w:val="28"/>
        </w:rPr>
        <w:t>детей</w:t>
      </w:r>
      <w:r w:rsidR="007D19C8" w:rsidRPr="007D19C8">
        <w:rPr>
          <w:sz w:val="28"/>
          <w:szCs w:val="28"/>
        </w:rPr>
        <w:t>:</w:t>
      </w:r>
    </w:p>
    <w:p w:rsidR="0055394D" w:rsidRDefault="0055394D" w:rsidP="00892AEF">
      <w:pPr>
        <w:ind w:firstLine="709"/>
        <w:jc w:val="both"/>
        <w:rPr>
          <w:sz w:val="28"/>
          <w:szCs w:val="28"/>
        </w:rPr>
      </w:pPr>
      <w:r w:rsidRPr="00A62DB7">
        <w:rPr>
          <w:sz w:val="28"/>
          <w:szCs w:val="28"/>
        </w:rPr>
        <w:t>Спортивный центр с универсальным игровым залом и плоскостными спортивными сооружениями</w:t>
      </w:r>
      <w:r>
        <w:rPr>
          <w:sz w:val="28"/>
          <w:szCs w:val="28"/>
        </w:rPr>
        <w:t>,</w:t>
      </w:r>
      <w:r w:rsidRPr="00A62DB7">
        <w:rPr>
          <w:sz w:val="28"/>
          <w:szCs w:val="28"/>
        </w:rPr>
        <w:t xml:space="preserve"> г. Мегион; </w:t>
      </w:r>
      <w:bookmarkStart w:id="9" w:name="_Hlk529011756"/>
    </w:p>
    <w:p w:rsidR="003A6B9F" w:rsidRDefault="0055394D" w:rsidP="003A6B9F">
      <w:pPr>
        <w:ind w:firstLine="851"/>
        <w:jc w:val="both"/>
        <w:rPr>
          <w:sz w:val="28"/>
          <w:szCs w:val="28"/>
        </w:rPr>
      </w:pPr>
      <w:r w:rsidRPr="00A62DB7">
        <w:rPr>
          <w:sz w:val="28"/>
          <w:szCs w:val="28"/>
        </w:rPr>
        <w:t>Физкультурно-спортивный комплекс с универсальным игровым залом</w:t>
      </w:r>
      <w:r>
        <w:rPr>
          <w:sz w:val="28"/>
          <w:szCs w:val="28"/>
        </w:rPr>
        <w:t xml:space="preserve">, </w:t>
      </w:r>
      <w:r w:rsidRPr="00A62DB7">
        <w:rPr>
          <w:sz w:val="28"/>
          <w:szCs w:val="28"/>
        </w:rPr>
        <w:t>г. Югорс</w:t>
      </w:r>
      <w:r w:rsidR="003A6B9F">
        <w:rPr>
          <w:sz w:val="28"/>
          <w:szCs w:val="28"/>
        </w:rPr>
        <w:t>к</w:t>
      </w:r>
      <w:r w:rsidRPr="00A62DB7">
        <w:rPr>
          <w:sz w:val="28"/>
          <w:szCs w:val="28"/>
        </w:rPr>
        <w:t>.</w:t>
      </w:r>
      <w:bookmarkEnd w:id="8"/>
      <w:bookmarkEnd w:id="9"/>
    </w:p>
    <w:p w:rsidR="00854541" w:rsidRPr="00854541" w:rsidRDefault="00854541" w:rsidP="00854541">
      <w:pPr>
        <w:ind w:firstLine="851"/>
        <w:jc w:val="both"/>
        <w:rPr>
          <w:sz w:val="28"/>
          <w:szCs w:val="28"/>
        </w:rPr>
      </w:pPr>
      <w:r w:rsidRPr="00854541">
        <w:rPr>
          <w:sz w:val="28"/>
          <w:szCs w:val="28"/>
        </w:rPr>
        <w:lastRenderedPageBreak/>
        <w:t>В 2019 году в учреждениях культуры автономного округа деятельность по формированию здорового образа жизни проводилась в соответствии с планами работы учреждений. В</w:t>
      </w:r>
      <w:r w:rsidRPr="00854541">
        <w:rPr>
          <w:snapToGrid w:val="0"/>
          <w:sz w:val="28"/>
          <w:szCs w:val="28"/>
        </w:rPr>
        <w:t xml:space="preserve"> профессиональных образовательных организациях сферы культуры и искусства автономного округа на постоянной основе </w:t>
      </w:r>
      <w:r w:rsidRPr="00854541">
        <w:rPr>
          <w:sz w:val="28"/>
          <w:szCs w:val="28"/>
        </w:rPr>
        <w:t xml:space="preserve">с обучающимися проводятся инструктажи по технике безопасности жизнедеятельности (проинструктированы 100% обучающихся). Кураторами групп проведены классные часы по вопросам профилактики травматизма обучающихся, употребления ими психоактивных веществ и алкоголя. </w:t>
      </w:r>
    </w:p>
    <w:p w:rsidR="002509AA" w:rsidRPr="000472A1" w:rsidRDefault="002509AA" w:rsidP="002509AA">
      <w:pPr>
        <w:tabs>
          <w:tab w:val="left" w:pos="8653"/>
        </w:tabs>
        <w:ind w:firstLine="720"/>
        <w:jc w:val="both"/>
        <w:rPr>
          <w:sz w:val="28"/>
          <w:szCs w:val="28"/>
        </w:rPr>
      </w:pPr>
      <w:r w:rsidRPr="002509AA">
        <w:rPr>
          <w:sz w:val="28"/>
          <w:szCs w:val="28"/>
        </w:rPr>
        <w:t xml:space="preserve">Программы музеев и комплекс мероприятий общедоступных библиотек автономного округа ориентированы на приобщение к культурным ценностям, формирование и популяризацию здорового образа жизни, предупреждение </w:t>
      </w:r>
      <w:r>
        <w:rPr>
          <w:sz w:val="28"/>
          <w:szCs w:val="28"/>
        </w:rPr>
        <w:t xml:space="preserve">правонарушений и </w:t>
      </w:r>
      <w:r w:rsidRPr="000C5D85">
        <w:rPr>
          <w:sz w:val="28"/>
          <w:szCs w:val="28"/>
        </w:rPr>
        <w:t>профилактику вредных привычек</w:t>
      </w:r>
      <w:r>
        <w:rPr>
          <w:sz w:val="28"/>
          <w:szCs w:val="28"/>
        </w:rPr>
        <w:t>.</w:t>
      </w:r>
    </w:p>
    <w:p w:rsidR="003A6B9F" w:rsidRPr="000C5D85" w:rsidRDefault="003A6B9F" w:rsidP="003A6B9F">
      <w:pPr>
        <w:pStyle w:val="29"/>
        <w:shd w:val="clear" w:color="auto" w:fill="auto"/>
        <w:tabs>
          <w:tab w:val="left" w:pos="7368"/>
        </w:tabs>
        <w:spacing w:after="0" w:line="240" w:lineRule="auto"/>
        <w:ind w:firstLine="740"/>
        <w:jc w:val="both"/>
      </w:pPr>
      <w:r w:rsidRPr="000C5D85">
        <w:t>Формы работы учреждений культуры автономного округа разнообразны: книжные выставки, конкурсы творческих работ, профилактические беседы, классные и информационные часы, просмотры тематических видеофильмов, культурно-массовые мероприятия, показы тематических спектаклей, игровые программы, викторины</w:t>
      </w:r>
      <w:r>
        <w:t>.</w:t>
      </w:r>
    </w:p>
    <w:p w:rsidR="003A6B9F" w:rsidRDefault="003A6B9F" w:rsidP="00FE6A4A">
      <w:pPr>
        <w:ind w:firstLine="720"/>
        <w:jc w:val="center"/>
        <w:rPr>
          <w:b/>
          <w:color w:val="FF0000"/>
          <w:sz w:val="28"/>
          <w:szCs w:val="28"/>
        </w:rPr>
      </w:pPr>
    </w:p>
    <w:p w:rsidR="00606A9B" w:rsidRPr="004561B0" w:rsidRDefault="00606A9B" w:rsidP="00742DA1">
      <w:pPr>
        <w:jc w:val="center"/>
        <w:rPr>
          <w:b/>
          <w:sz w:val="28"/>
          <w:szCs w:val="28"/>
        </w:rPr>
      </w:pPr>
      <w:r w:rsidRPr="004561B0">
        <w:rPr>
          <w:b/>
          <w:sz w:val="28"/>
          <w:szCs w:val="28"/>
        </w:rPr>
        <w:t>5. Организация питания детей</w:t>
      </w:r>
    </w:p>
    <w:p w:rsidR="00186FC1" w:rsidRPr="00452B36" w:rsidRDefault="00186FC1" w:rsidP="00FE6A4A">
      <w:pPr>
        <w:ind w:firstLine="720"/>
        <w:jc w:val="center"/>
        <w:rPr>
          <w:b/>
          <w:color w:val="FF0000"/>
          <w:sz w:val="28"/>
          <w:szCs w:val="28"/>
        </w:rPr>
      </w:pPr>
    </w:p>
    <w:p w:rsidR="00FB4D69" w:rsidRPr="00A53442" w:rsidRDefault="00FB4D69" w:rsidP="00FB4D69">
      <w:pPr>
        <w:ind w:firstLine="708"/>
        <w:jc w:val="both"/>
        <w:rPr>
          <w:sz w:val="28"/>
          <w:szCs w:val="28"/>
        </w:rPr>
      </w:pPr>
      <w:r w:rsidRPr="00A53442">
        <w:rPr>
          <w:sz w:val="28"/>
          <w:szCs w:val="28"/>
        </w:rPr>
        <w:t xml:space="preserve">Организация питания детей в общеобразовательных организациях </w:t>
      </w:r>
      <w:r w:rsidR="00E11DED">
        <w:rPr>
          <w:sz w:val="28"/>
          <w:szCs w:val="28"/>
        </w:rPr>
        <w:t xml:space="preserve">автономного округа </w:t>
      </w:r>
      <w:r w:rsidRPr="00A53442">
        <w:rPr>
          <w:sz w:val="28"/>
          <w:szCs w:val="28"/>
        </w:rPr>
        <w:t xml:space="preserve">осуществляется в соответствии с нормами федерального законодательства и законодательства автономного округа. </w:t>
      </w:r>
    </w:p>
    <w:p w:rsidR="00FB4D69" w:rsidRPr="00A53442" w:rsidRDefault="00FB4D69" w:rsidP="00FB4D69">
      <w:pPr>
        <w:jc w:val="both"/>
        <w:rPr>
          <w:sz w:val="28"/>
          <w:szCs w:val="28"/>
        </w:rPr>
      </w:pPr>
      <w:r w:rsidRPr="00A53442">
        <w:rPr>
          <w:sz w:val="28"/>
          <w:szCs w:val="28"/>
        </w:rPr>
        <w:tab/>
      </w:r>
      <w:r w:rsidRPr="00AD0CC2">
        <w:rPr>
          <w:sz w:val="28"/>
          <w:szCs w:val="28"/>
        </w:rPr>
        <w:t>Всего в государственных общеобразовательных организациях автономного округа питанием в 2019 году обеспечены 2 435 обучающихся</w:t>
      </w:r>
      <w:r w:rsidR="00AD0CC2" w:rsidRPr="00AD0CC2">
        <w:rPr>
          <w:sz w:val="28"/>
          <w:szCs w:val="28"/>
        </w:rPr>
        <w:t xml:space="preserve"> или 100%</w:t>
      </w:r>
      <w:r w:rsidRPr="00AD0CC2">
        <w:rPr>
          <w:sz w:val="28"/>
          <w:szCs w:val="28"/>
        </w:rPr>
        <w:t>, в том числе 449  воспитанников, проживающих в государственных общеобразовательных организациях.</w:t>
      </w:r>
      <w:r w:rsidR="00E11DED">
        <w:rPr>
          <w:sz w:val="28"/>
          <w:szCs w:val="28"/>
        </w:rPr>
        <w:t xml:space="preserve"> </w:t>
      </w:r>
      <w:r w:rsidRPr="00A53442">
        <w:rPr>
          <w:sz w:val="28"/>
          <w:szCs w:val="28"/>
        </w:rPr>
        <w:t xml:space="preserve">На указанные цели из бюджета автономного округа направлено в 2019 году 98 103,1 тыс. рублей, в том числе на обеспечение питания воспитанников, проживающих в государственных общеобразовательных организациях  </w:t>
      </w:r>
      <w:r>
        <w:rPr>
          <w:sz w:val="28"/>
          <w:szCs w:val="28"/>
        </w:rPr>
        <w:t xml:space="preserve">- </w:t>
      </w:r>
      <w:r w:rsidRPr="00A53442">
        <w:rPr>
          <w:sz w:val="28"/>
          <w:szCs w:val="28"/>
        </w:rPr>
        <w:t>47 266,1 тыс. рублей.</w:t>
      </w:r>
    </w:p>
    <w:p w:rsidR="00FB4D69" w:rsidRPr="00A53442" w:rsidRDefault="00FB4D69" w:rsidP="00FB4D69">
      <w:pPr>
        <w:ind w:firstLine="708"/>
        <w:jc w:val="both"/>
        <w:rPr>
          <w:sz w:val="28"/>
          <w:szCs w:val="28"/>
        </w:rPr>
      </w:pPr>
      <w:r w:rsidRPr="00A53442">
        <w:rPr>
          <w:sz w:val="28"/>
          <w:szCs w:val="28"/>
        </w:rPr>
        <w:t>Расходы бюджета автономного округа на предоставление социальной поддержки обучающимся по программам среднего профессионального образования в государственных профессиональных образовательных организациях и организациях высшего образования в виде предоставления питания за 2019 год составили 158 288,6 тыс. рублей. Среднегодовое количество обучающихся льготной категории – 5</w:t>
      </w:r>
      <w:r>
        <w:rPr>
          <w:sz w:val="28"/>
          <w:szCs w:val="28"/>
        </w:rPr>
        <w:t xml:space="preserve"> </w:t>
      </w:r>
      <w:r w:rsidRPr="00A53442">
        <w:rPr>
          <w:sz w:val="28"/>
          <w:szCs w:val="28"/>
        </w:rPr>
        <w:t>908 человек.</w:t>
      </w:r>
    </w:p>
    <w:p w:rsidR="00FB4D69" w:rsidRPr="00A53442" w:rsidRDefault="00FB4D69" w:rsidP="00FB4D69">
      <w:pPr>
        <w:ind w:firstLine="709"/>
        <w:jc w:val="both"/>
        <w:rPr>
          <w:sz w:val="28"/>
          <w:szCs w:val="28"/>
        </w:rPr>
      </w:pPr>
      <w:r w:rsidRPr="00A53442">
        <w:rPr>
          <w:sz w:val="28"/>
          <w:szCs w:val="28"/>
        </w:rPr>
        <w:t>В целях предоставления мер социальной поддержки в виде предоставления бесплатного двухразового питания обучающимся льготных категорий муниципальных и частных общеобразовательных организаций из бюджета автономного округа выделяются субвенции бюджетам муниципальных районов и городских округов. Объем расходов по субвенции за 2019 год составил 1 655 759,4 тыс. рублей.</w:t>
      </w:r>
    </w:p>
    <w:p w:rsidR="00FB4D69" w:rsidRPr="00A53442" w:rsidRDefault="00FB4D69" w:rsidP="00FB4D69">
      <w:pPr>
        <w:ind w:firstLine="709"/>
        <w:jc w:val="both"/>
        <w:rPr>
          <w:bCs/>
          <w:sz w:val="28"/>
          <w:szCs w:val="28"/>
        </w:rPr>
      </w:pPr>
      <w:r w:rsidRPr="00A53442">
        <w:rPr>
          <w:sz w:val="28"/>
          <w:szCs w:val="28"/>
        </w:rPr>
        <w:t>Всего льготным бесплатным двухразовым питанием обеспечены 59 666 чел</w:t>
      </w:r>
      <w:r>
        <w:rPr>
          <w:sz w:val="28"/>
          <w:szCs w:val="28"/>
        </w:rPr>
        <w:t>овек</w:t>
      </w:r>
      <w:r w:rsidRPr="00A53442">
        <w:rPr>
          <w:sz w:val="28"/>
          <w:szCs w:val="28"/>
        </w:rPr>
        <w:t xml:space="preserve">, в том числе 41 449 ребенка из многодетных семей, 8 490 детей из малообеспеченных семей, 3 613 детей - сирот и детей оставшихся без </w:t>
      </w:r>
      <w:r w:rsidRPr="00A53442">
        <w:rPr>
          <w:sz w:val="28"/>
          <w:szCs w:val="28"/>
        </w:rPr>
        <w:lastRenderedPageBreak/>
        <w:t>попечения родителей, 6 114 обучающихся с ограниченными возможностями здоровья</w:t>
      </w:r>
      <w:r>
        <w:rPr>
          <w:sz w:val="28"/>
          <w:szCs w:val="28"/>
        </w:rPr>
        <w:t>.</w:t>
      </w:r>
    </w:p>
    <w:p w:rsidR="00EC3F3B" w:rsidRPr="00452B36" w:rsidRDefault="00EC3F3B" w:rsidP="00FB1E0A">
      <w:pPr>
        <w:ind w:firstLine="709"/>
        <w:jc w:val="both"/>
        <w:rPr>
          <w:color w:val="FF0000"/>
          <w:sz w:val="28"/>
          <w:szCs w:val="28"/>
        </w:rPr>
      </w:pPr>
    </w:p>
    <w:p w:rsidR="00606A9B" w:rsidRPr="004561B0" w:rsidRDefault="001F4BE9" w:rsidP="00742DA1">
      <w:pPr>
        <w:jc w:val="center"/>
        <w:rPr>
          <w:b/>
          <w:sz w:val="28"/>
          <w:szCs w:val="28"/>
        </w:rPr>
      </w:pPr>
      <w:r w:rsidRPr="004561B0">
        <w:rPr>
          <w:b/>
          <w:sz w:val="28"/>
          <w:szCs w:val="28"/>
        </w:rPr>
        <w:t>6.</w:t>
      </w:r>
      <w:r w:rsidR="00742DA1" w:rsidRPr="004561B0">
        <w:rPr>
          <w:b/>
          <w:sz w:val="28"/>
          <w:szCs w:val="28"/>
        </w:rPr>
        <w:t xml:space="preserve"> </w:t>
      </w:r>
      <w:r w:rsidRPr="004561B0">
        <w:rPr>
          <w:b/>
          <w:sz w:val="28"/>
          <w:szCs w:val="28"/>
        </w:rPr>
        <w:t>Образование, воспитание и развитие детей, в том числе детей-мигрантов и детей-инвалидов</w:t>
      </w:r>
    </w:p>
    <w:p w:rsidR="001F4BE9" w:rsidRPr="004561B0" w:rsidRDefault="001F4BE9" w:rsidP="000D14E1">
      <w:pPr>
        <w:ind w:firstLine="708"/>
        <w:jc w:val="center"/>
        <w:rPr>
          <w:b/>
          <w:sz w:val="28"/>
          <w:szCs w:val="28"/>
        </w:rPr>
      </w:pPr>
    </w:p>
    <w:p w:rsidR="00CF31F4" w:rsidRPr="004561B0" w:rsidRDefault="001F4BE9" w:rsidP="007523D4">
      <w:pPr>
        <w:jc w:val="center"/>
        <w:rPr>
          <w:b/>
          <w:sz w:val="28"/>
          <w:szCs w:val="28"/>
        </w:rPr>
      </w:pPr>
      <w:r w:rsidRPr="004561B0">
        <w:rPr>
          <w:b/>
          <w:sz w:val="28"/>
          <w:szCs w:val="28"/>
        </w:rPr>
        <w:t>6.1.Общее образование</w:t>
      </w:r>
    </w:p>
    <w:p w:rsidR="009C67E9" w:rsidRPr="00717691" w:rsidRDefault="009C67E9" w:rsidP="009C67E9">
      <w:pPr>
        <w:ind w:firstLine="708"/>
        <w:jc w:val="both"/>
        <w:rPr>
          <w:sz w:val="28"/>
          <w:szCs w:val="28"/>
        </w:rPr>
      </w:pPr>
      <w:r w:rsidRPr="00717691">
        <w:rPr>
          <w:sz w:val="28"/>
          <w:szCs w:val="28"/>
        </w:rPr>
        <w:t xml:space="preserve">С целью соблюдения конституционных прав граждан на получение образования в автономном округе созданы условия для получения обязательного бесплатного общего образования независимо </w:t>
      </w:r>
      <w:r w:rsidRPr="00717691">
        <w:rPr>
          <w:sz w:val="28"/>
          <w:szCs w:val="28"/>
        </w:rPr>
        <w:br/>
        <w:t>от социального статуса и места проживания детей.</w:t>
      </w:r>
    </w:p>
    <w:p w:rsidR="009C67E9" w:rsidRPr="00717691" w:rsidRDefault="009C67E9" w:rsidP="009C67E9">
      <w:pPr>
        <w:ind w:firstLine="708"/>
        <w:jc w:val="both"/>
        <w:rPr>
          <w:sz w:val="28"/>
          <w:szCs w:val="28"/>
        </w:rPr>
      </w:pPr>
      <w:r w:rsidRPr="00717691">
        <w:rPr>
          <w:sz w:val="28"/>
          <w:szCs w:val="28"/>
        </w:rPr>
        <w:t xml:space="preserve">В целях реализации гарантий граждан на общедоступность </w:t>
      </w:r>
      <w:r w:rsidRPr="00717691">
        <w:rPr>
          <w:sz w:val="28"/>
          <w:szCs w:val="28"/>
        </w:rPr>
        <w:br/>
        <w:t xml:space="preserve">и бесплатность в соответствии с федеральными государственными образовательными стандартами начального общего, основного общего </w:t>
      </w:r>
      <w:r w:rsidRPr="00717691">
        <w:rPr>
          <w:sz w:val="28"/>
          <w:szCs w:val="28"/>
        </w:rPr>
        <w:br/>
        <w:t xml:space="preserve">и среднего общего образования, а также во исполнение Указа Президента Российской Федерации от </w:t>
      </w:r>
      <w:r>
        <w:rPr>
          <w:sz w:val="28"/>
          <w:szCs w:val="28"/>
        </w:rPr>
        <w:t>0</w:t>
      </w:r>
      <w:r w:rsidRPr="00717691">
        <w:rPr>
          <w:sz w:val="28"/>
          <w:szCs w:val="28"/>
        </w:rPr>
        <w:t>7</w:t>
      </w:r>
      <w:r>
        <w:rPr>
          <w:sz w:val="28"/>
          <w:szCs w:val="28"/>
        </w:rPr>
        <w:t>.05.</w:t>
      </w:r>
      <w:r w:rsidRPr="00717691">
        <w:rPr>
          <w:sz w:val="28"/>
          <w:szCs w:val="28"/>
        </w:rPr>
        <w:t xml:space="preserve">2018 № 204 «О национальных целях </w:t>
      </w:r>
      <w:r w:rsidRPr="00717691">
        <w:rPr>
          <w:sz w:val="28"/>
          <w:szCs w:val="28"/>
        </w:rPr>
        <w:br/>
        <w:t xml:space="preserve">и стратегических задачах развития Российской Федерации на период </w:t>
      </w:r>
      <w:r w:rsidRPr="00717691">
        <w:rPr>
          <w:sz w:val="28"/>
          <w:szCs w:val="28"/>
        </w:rPr>
        <w:br/>
        <w:t>до 2024 года» приоритетными задачами перед региональной системой образования является:</w:t>
      </w:r>
    </w:p>
    <w:p w:rsidR="009C67E9" w:rsidRPr="00717691" w:rsidRDefault="009C67E9" w:rsidP="009C67E9">
      <w:pPr>
        <w:ind w:firstLine="708"/>
        <w:jc w:val="both"/>
        <w:rPr>
          <w:sz w:val="28"/>
          <w:szCs w:val="28"/>
        </w:rPr>
      </w:pPr>
      <w:r w:rsidRPr="00717691">
        <w:rPr>
          <w:sz w:val="28"/>
          <w:szCs w:val="28"/>
        </w:rPr>
        <w:t xml:space="preserve">обеспеченность общим образованием 100% граждан независимо </w:t>
      </w:r>
      <w:r w:rsidRPr="00717691">
        <w:rPr>
          <w:sz w:val="28"/>
          <w:szCs w:val="28"/>
        </w:rPr>
        <w:br/>
        <w:t xml:space="preserve">от пола, расы, национальности, языка, происхождения, имущественного, социального и должностного положения, места жительства, отношения </w:t>
      </w:r>
      <w:r w:rsidRPr="00717691">
        <w:rPr>
          <w:sz w:val="28"/>
          <w:szCs w:val="28"/>
        </w:rPr>
        <w:br/>
        <w:t xml:space="preserve">к религии, убеждений, принадлежности к общественным объединениям, </w:t>
      </w:r>
      <w:r w:rsidRPr="00717691">
        <w:rPr>
          <w:sz w:val="28"/>
          <w:szCs w:val="28"/>
        </w:rPr>
        <w:br/>
        <w:t>а также других обстоятельств;</w:t>
      </w:r>
    </w:p>
    <w:p w:rsidR="009C67E9" w:rsidRPr="00717691" w:rsidRDefault="009C67E9" w:rsidP="009C67E9">
      <w:pPr>
        <w:ind w:firstLine="708"/>
        <w:jc w:val="both"/>
        <w:rPr>
          <w:sz w:val="28"/>
          <w:szCs w:val="28"/>
        </w:rPr>
      </w:pPr>
      <w:r w:rsidRPr="00717691">
        <w:rPr>
          <w:sz w:val="28"/>
          <w:szCs w:val="28"/>
        </w:rPr>
        <w:t xml:space="preserve">внедрение на уровнях основного общего и среднего общего образования новых методов обучения и воспитания, образовательных технологий, обеспечивающих освоение обучающимися базовых навыков </w:t>
      </w:r>
      <w:r w:rsidRPr="00717691">
        <w:rPr>
          <w:sz w:val="28"/>
          <w:szCs w:val="28"/>
        </w:rPr>
        <w:br/>
        <w:t xml:space="preserve">и умений, повышение их мотивации к обучению и вовлеченности </w:t>
      </w:r>
      <w:r w:rsidRPr="00717691">
        <w:rPr>
          <w:sz w:val="28"/>
          <w:szCs w:val="28"/>
        </w:rPr>
        <w:br/>
        <w:t xml:space="preserve">в образовательный процесс, а также обновление содержания </w:t>
      </w:r>
      <w:r w:rsidRPr="00717691">
        <w:rPr>
          <w:sz w:val="28"/>
          <w:szCs w:val="28"/>
        </w:rPr>
        <w:br/>
        <w:t>и совершенствование методов обучения предметной области «Технология».</w:t>
      </w:r>
    </w:p>
    <w:p w:rsidR="00105A99" w:rsidRPr="00717691" w:rsidRDefault="00105A99" w:rsidP="00105A99">
      <w:pPr>
        <w:widowControl w:val="0"/>
        <w:ind w:firstLine="851"/>
        <w:jc w:val="both"/>
        <w:rPr>
          <w:sz w:val="28"/>
          <w:szCs w:val="28"/>
        </w:rPr>
      </w:pPr>
      <w:r w:rsidRPr="00717691">
        <w:rPr>
          <w:sz w:val="28"/>
          <w:szCs w:val="28"/>
        </w:rPr>
        <w:t xml:space="preserve">Доступность дошкольного образования для детей в возрасте старше </w:t>
      </w:r>
      <w:r>
        <w:rPr>
          <w:sz w:val="28"/>
          <w:szCs w:val="28"/>
        </w:rPr>
        <w:t xml:space="preserve">          </w:t>
      </w:r>
      <w:r w:rsidRPr="00717691">
        <w:rPr>
          <w:sz w:val="28"/>
          <w:szCs w:val="28"/>
        </w:rPr>
        <w:t>3 лет составляет 100%, от 1,5 до 3-х лет – 93,2%.</w:t>
      </w:r>
    </w:p>
    <w:p w:rsidR="00105A99" w:rsidRDefault="00105A99" w:rsidP="00105A99">
      <w:pPr>
        <w:widowControl w:val="0"/>
        <w:ind w:firstLine="851"/>
        <w:jc w:val="both"/>
        <w:rPr>
          <w:sz w:val="28"/>
          <w:szCs w:val="28"/>
        </w:rPr>
      </w:pPr>
      <w:r w:rsidRPr="00717691">
        <w:rPr>
          <w:sz w:val="28"/>
          <w:szCs w:val="28"/>
        </w:rPr>
        <w:t>В 15 муниципальных образованиях автономного округа обеспечена 100% досту</w:t>
      </w:r>
      <w:r>
        <w:rPr>
          <w:sz w:val="28"/>
          <w:szCs w:val="28"/>
        </w:rPr>
        <w:t xml:space="preserve">пность дошкольного образования </w:t>
      </w:r>
      <w:r w:rsidRPr="00717691">
        <w:rPr>
          <w:sz w:val="28"/>
          <w:szCs w:val="28"/>
        </w:rPr>
        <w:t xml:space="preserve"> для детей в возрасте от 1,5 до 3 лет (гг. Лангепас, Мегион, Нефтеюганск, Покачи, Радужный, Урай, Ханты-Мансийск, Белоярский, Кондинский, Нефтеюганский, Нижневартовский, Октябрьский, Советский, Сургутский, Ханты-Мансийский районы), в 2018 году </w:t>
      </w:r>
      <w:r>
        <w:rPr>
          <w:sz w:val="28"/>
          <w:szCs w:val="28"/>
        </w:rPr>
        <w:t xml:space="preserve">– в </w:t>
      </w:r>
      <w:r w:rsidRPr="00717691">
        <w:rPr>
          <w:sz w:val="28"/>
          <w:szCs w:val="28"/>
        </w:rPr>
        <w:t>12</w:t>
      </w:r>
      <w:r>
        <w:rPr>
          <w:sz w:val="28"/>
          <w:szCs w:val="28"/>
        </w:rPr>
        <w:t xml:space="preserve"> </w:t>
      </w:r>
      <w:r w:rsidRPr="00717691">
        <w:rPr>
          <w:sz w:val="28"/>
          <w:szCs w:val="28"/>
        </w:rPr>
        <w:t>муниципальных образованиях автономного округа.</w:t>
      </w:r>
    </w:p>
    <w:p w:rsidR="0021315C" w:rsidRDefault="0021315C" w:rsidP="00105A99">
      <w:pPr>
        <w:widowControl w:val="0"/>
        <w:ind w:firstLine="851"/>
        <w:jc w:val="both"/>
        <w:rPr>
          <w:sz w:val="28"/>
          <w:szCs w:val="28"/>
        </w:rPr>
      </w:pPr>
      <w:r w:rsidRPr="0021315C">
        <w:rPr>
          <w:sz w:val="28"/>
          <w:szCs w:val="28"/>
        </w:rPr>
        <w:t xml:space="preserve">На </w:t>
      </w:r>
      <w:r w:rsidR="0087623D">
        <w:rPr>
          <w:sz w:val="28"/>
          <w:szCs w:val="28"/>
        </w:rPr>
        <w:t>0</w:t>
      </w:r>
      <w:r w:rsidRPr="0021315C">
        <w:rPr>
          <w:sz w:val="28"/>
          <w:szCs w:val="28"/>
        </w:rPr>
        <w:t>1</w:t>
      </w:r>
      <w:r w:rsidR="0087623D">
        <w:rPr>
          <w:sz w:val="28"/>
          <w:szCs w:val="28"/>
        </w:rPr>
        <w:t>.01.</w:t>
      </w:r>
      <w:r w:rsidRPr="0021315C">
        <w:rPr>
          <w:sz w:val="28"/>
          <w:szCs w:val="28"/>
        </w:rPr>
        <w:t>2020 осуществляют обучение по программам дошкольного образования 409 организаций, которые посещают 119,0 тыс. детей, в том числе 8,2 тыс. детей с ограниченными возможностями здоровья.</w:t>
      </w:r>
    </w:p>
    <w:p w:rsidR="00752DD3" w:rsidRPr="00717691" w:rsidRDefault="00752DD3" w:rsidP="00752DD3">
      <w:pPr>
        <w:widowControl w:val="0"/>
        <w:ind w:firstLine="851"/>
        <w:jc w:val="both"/>
        <w:rPr>
          <w:sz w:val="28"/>
          <w:szCs w:val="28"/>
        </w:rPr>
      </w:pPr>
      <w:r>
        <w:rPr>
          <w:sz w:val="28"/>
          <w:szCs w:val="28"/>
        </w:rPr>
        <w:t xml:space="preserve">В </w:t>
      </w:r>
      <w:r w:rsidRPr="00717691">
        <w:rPr>
          <w:sz w:val="28"/>
          <w:szCs w:val="28"/>
        </w:rPr>
        <w:t>автономно</w:t>
      </w:r>
      <w:r>
        <w:rPr>
          <w:sz w:val="28"/>
          <w:szCs w:val="28"/>
        </w:rPr>
        <w:t>м</w:t>
      </w:r>
      <w:r w:rsidRPr="00717691">
        <w:rPr>
          <w:sz w:val="28"/>
          <w:szCs w:val="28"/>
        </w:rPr>
        <w:t xml:space="preserve"> округ</w:t>
      </w:r>
      <w:r>
        <w:rPr>
          <w:sz w:val="28"/>
          <w:szCs w:val="28"/>
        </w:rPr>
        <w:t>е</w:t>
      </w:r>
      <w:r w:rsidRPr="00717691">
        <w:rPr>
          <w:sz w:val="28"/>
          <w:szCs w:val="28"/>
        </w:rPr>
        <w:t xml:space="preserve"> организована системная работа по созданию условий для развития конкуренции на рынке услуг дошкольного образования, стимулированию негосударственного сектора к получению лицензии на осуществление образовательной деятельности.</w:t>
      </w:r>
    </w:p>
    <w:p w:rsidR="00752DD3" w:rsidRDefault="00752DD3" w:rsidP="00752DD3">
      <w:pPr>
        <w:widowControl w:val="0"/>
        <w:ind w:firstLine="851"/>
        <w:jc w:val="both"/>
        <w:rPr>
          <w:sz w:val="28"/>
          <w:szCs w:val="28"/>
        </w:rPr>
      </w:pPr>
      <w:r w:rsidRPr="00717691">
        <w:rPr>
          <w:sz w:val="28"/>
          <w:szCs w:val="28"/>
        </w:rPr>
        <w:lastRenderedPageBreak/>
        <w:t>Созданы условия, позволяющие предпринимателям, получившим лицензию, участвовать в бюджетном финансировании на программы дошкольного образования.</w:t>
      </w:r>
    </w:p>
    <w:p w:rsidR="002A3215" w:rsidRPr="00FA6655" w:rsidRDefault="002A3215" w:rsidP="002A3215">
      <w:pPr>
        <w:widowControl w:val="0"/>
        <w:ind w:firstLine="851"/>
        <w:jc w:val="both"/>
        <w:rPr>
          <w:b/>
          <w:color w:val="FF0000"/>
          <w:sz w:val="28"/>
          <w:szCs w:val="28"/>
        </w:rPr>
      </w:pPr>
      <w:r w:rsidRPr="00717691">
        <w:rPr>
          <w:sz w:val="28"/>
          <w:szCs w:val="28"/>
        </w:rPr>
        <w:t>В 10 муниципальных образованиях</w:t>
      </w:r>
      <w:r>
        <w:rPr>
          <w:sz w:val="28"/>
          <w:szCs w:val="28"/>
        </w:rPr>
        <w:t xml:space="preserve"> автономного округа</w:t>
      </w:r>
      <w:r w:rsidRPr="00717691">
        <w:rPr>
          <w:sz w:val="28"/>
          <w:szCs w:val="28"/>
        </w:rPr>
        <w:t xml:space="preserve"> (г.г. Ханты-Мансийск, Мегион, Нефтеюганск, Нижневартовск, Нягань, Сургут, Югорск, Октябрьском, Советском и Сургутском районах) функционируют 25 частных организаци</w:t>
      </w:r>
      <w:r w:rsidR="00FA6655">
        <w:rPr>
          <w:sz w:val="28"/>
          <w:szCs w:val="28"/>
        </w:rPr>
        <w:t>й</w:t>
      </w:r>
      <w:r w:rsidRPr="00717691">
        <w:rPr>
          <w:sz w:val="28"/>
          <w:szCs w:val="28"/>
        </w:rPr>
        <w:t>, предоставляющи</w:t>
      </w:r>
      <w:r w:rsidR="00FA6655">
        <w:rPr>
          <w:sz w:val="28"/>
          <w:szCs w:val="28"/>
        </w:rPr>
        <w:t>х</w:t>
      </w:r>
      <w:r w:rsidRPr="00717691">
        <w:rPr>
          <w:sz w:val="28"/>
          <w:szCs w:val="28"/>
        </w:rPr>
        <w:t xml:space="preserve"> услуги дошкольного образования, на 2 850 мест, из них в 2018 году создан</w:t>
      </w:r>
      <w:r>
        <w:rPr>
          <w:sz w:val="28"/>
          <w:szCs w:val="28"/>
        </w:rPr>
        <w:t>ы</w:t>
      </w:r>
      <w:r w:rsidRPr="00717691">
        <w:rPr>
          <w:sz w:val="28"/>
          <w:szCs w:val="28"/>
        </w:rPr>
        <w:t xml:space="preserve"> 155 мест</w:t>
      </w:r>
      <w:r w:rsidR="00FA6655">
        <w:rPr>
          <w:sz w:val="28"/>
          <w:szCs w:val="28"/>
        </w:rPr>
        <w:t xml:space="preserve">, </w:t>
      </w:r>
      <w:r w:rsidR="00FA6655" w:rsidRPr="000A3827">
        <w:rPr>
          <w:sz w:val="28"/>
          <w:szCs w:val="28"/>
        </w:rPr>
        <w:t>в 2019 году -</w:t>
      </w:r>
      <w:r w:rsidR="000A3827" w:rsidRPr="000A3827">
        <w:rPr>
          <w:sz w:val="28"/>
          <w:szCs w:val="28"/>
        </w:rPr>
        <w:t>24</w:t>
      </w:r>
      <w:r w:rsidR="000A3827">
        <w:rPr>
          <w:sz w:val="28"/>
          <w:szCs w:val="28"/>
        </w:rPr>
        <w:t xml:space="preserve"> мест</w:t>
      </w:r>
      <w:r w:rsidRPr="000A3827">
        <w:rPr>
          <w:sz w:val="28"/>
          <w:szCs w:val="28"/>
        </w:rPr>
        <w:t>.</w:t>
      </w:r>
      <w:r w:rsidRPr="000A3827">
        <w:rPr>
          <w:b/>
          <w:sz w:val="28"/>
          <w:szCs w:val="28"/>
        </w:rPr>
        <w:t xml:space="preserve"> </w:t>
      </w:r>
    </w:p>
    <w:p w:rsidR="00315E11" w:rsidRPr="00717691" w:rsidRDefault="00315E11" w:rsidP="00315E11">
      <w:pPr>
        <w:widowControl w:val="0"/>
        <w:ind w:firstLine="851"/>
        <w:jc w:val="both"/>
        <w:rPr>
          <w:sz w:val="28"/>
          <w:szCs w:val="28"/>
        </w:rPr>
      </w:pPr>
      <w:r w:rsidRPr="00717691">
        <w:rPr>
          <w:sz w:val="28"/>
          <w:szCs w:val="28"/>
        </w:rPr>
        <w:t xml:space="preserve">Всем детям, состоящим в очереди на получение места в дошкольной образовательной организации, предоставляется возможность получения услуг по присмотру и уходу. </w:t>
      </w:r>
    </w:p>
    <w:p w:rsidR="00315E11" w:rsidRPr="00717691" w:rsidRDefault="00315E11" w:rsidP="00315E11">
      <w:pPr>
        <w:widowControl w:val="0"/>
        <w:ind w:firstLine="851"/>
        <w:jc w:val="both"/>
        <w:rPr>
          <w:sz w:val="28"/>
          <w:szCs w:val="28"/>
        </w:rPr>
      </w:pPr>
      <w:r w:rsidRPr="00717691">
        <w:rPr>
          <w:sz w:val="28"/>
          <w:szCs w:val="28"/>
        </w:rPr>
        <w:t>Детям в возрасте до трех лет предоставляется возможность получения услуг по присмотру и уходу в группах кратковременного пребывания. На базе 165 дошкольных образовательных организаций функционируют группы кратковременного пребывания, которые посещают 2020 детей, в том числе 1932 ребенка в возрасте до трех лет.</w:t>
      </w:r>
    </w:p>
    <w:p w:rsidR="00315E11" w:rsidRPr="00717691" w:rsidRDefault="00315E11" w:rsidP="00315E11">
      <w:pPr>
        <w:widowControl w:val="0"/>
        <w:ind w:firstLine="851"/>
        <w:jc w:val="both"/>
        <w:rPr>
          <w:sz w:val="28"/>
          <w:szCs w:val="28"/>
        </w:rPr>
      </w:pPr>
      <w:r w:rsidRPr="00717691">
        <w:rPr>
          <w:sz w:val="28"/>
          <w:szCs w:val="28"/>
        </w:rPr>
        <w:t xml:space="preserve">Услуги присмотра и ухода за детьми младшего и дошкольного возраста оказывают 37 индивидуальных предпринимателей. Услугами охвачены 1 582 ребенка. </w:t>
      </w:r>
    </w:p>
    <w:p w:rsidR="00315E11" w:rsidRPr="00717691" w:rsidRDefault="00315E11" w:rsidP="00315E11">
      <w:pPr>
        <w:widowControl w:val="0"/>
        <w:ind w:firstLine="851"/>
        <w:jc w:val="both"/>
        <w:rPr>
          <w:sz w:val="28"/>
          <w:szCs w:val="28"/>
        </w:rPr>
      </w:pPr>
      <w:r w:rsidRPr="00717691">
        <w:rPr>
          <w:sz w:val="28"/>
          <w:szCs w:val="28"/>
        </w:rPr>
        <w:t>На базе государственного образовательного бюджетного учреждения среднего профессионального образования «Ханты-Мансийский технолого-педагогический колледж» функционируют группы по уходу и присмотру за детьми дошкольного возраста на 15 мест.</w:t>
      </w:r>
    </w:p>
    <w:p w:rsidR="00315E11" w:rsidRPr="00717691" w:rsidRDefault="00315E11" w:rsidP="00315E11">
      <w:pPr>
        <w:widowControl w:val="0"/>
        <w:ind w:firstLine="851"/>
        <w:jc w:val="both"/>
        <w:rPr>
          <w:sz w:val="28"/>
          <w:szCs w:val="28"/>
        </w:rPr>
      </w:pPr>
      <w:r w:rsidRPr="00717691">
        <w:rPr>
          <w:sz w:val="28"/>
          <w:szCs w:val="28"/>
        </w:rPr>
        <w:t>Также функционируют 374 консультационных пункт</w:t>
      </w:r>
      <w:r w:rsidR="006E3525">
        <w:rPr>
          <w:sz w:val="28"/>
          <w:szCs w:val="28"/>
        </w:rPr>
        <w:t>а</w:t>
      </w:r>
      <w:r w:rsidRPr="00717691">
        <w:rPr>
          <w:sz w:val="28"/>
          <w:szCs w:val="28"/>
        </w:rPr>
        <w:t xml:space="preserve"> (центр</w:t>
      </w:r>
      <w:r w:rsidR="006E3525">
        <w:rPr>
          <w:sz w:val="28"/>
          <w:szCs w:val="28"/>
        </w:rPr>
        <w:t>а</w:t>
      </w:r>
      <w:r w:rsidRPr="00717691">
        <w:rPr>
          <w:sz w:val="28"/>
          <w:szCs w:val="28"/>
        </w:rPr>
        <w:t>) на базе образовательных организаций, в которых проводится работа с родителями (законными представителями) по вопросам воспитания, обучения и развития детей дошкольного возраста, коррекционно-развивающие и компенсирующие занятия, психологические тренинги с детьми и семьями.</w:t>
      </w:r>
    </w:p>
    <w:p w:rsidR="003D6C8D" w:rsidRPr="00717691" w:rsidRDefault="003D6C8D" w:rsidP="003D6C8D">
      <w:pPr>
        <w:widowControl w:val="0"/>
        <w:ind w:firstLine="851"/>
        <w:jc w:val="both"/>
        <w:rPr>
          <w:sz w:val="28"/>
          <w:szCs w:val="28"/>
        </w:rPr>
      </w:pPr>
      <w:r w:rsidRPr="00717691">
        <w:rPr>
          <w:sz w:val="28"/>
          <w:szCs w:val="28"/>
        </w:rPr>
        <w:t xml:space="preserve">В целях реализации федеральных государственных образовательных стандартов дошкольного образования (далее - ФГОС ДО) в автономном округе создано необходимое нормативное правовое обеспечение реализации ФГОС ДО. </w:t>
      </w:r>
    </w:p>
    <w:p w:rsidR="003D6C8D" w:rsidRPr="00717691" w:rsidRDefault="003D6C8D" w:rsidP="003D6C8D">
      <w:pPr>
        <w:widowControl w:val="0"/>
        <w:ind w:firstLine="851"/>
        <w:jc w:val="both"/>
        <w:rPr>
          <w:sz w:val="28"/>
          <w:szCs w:val="28"/>
        </w:rPr>
      </w:pPr>
      <w:r w:rsidRPr="00717691">
        <w:rPr>
          <w:sz w:val="28"/>
          <w:szCs w:val="28"/>
        </w:rPr>
        <w:t>В настоящее время в Югре 100% дошкольных образовательных организаций осуществляют реализацию общеобразовательных программ дошкольного образования в соответствии с ФГОС ДО. Это позволяет создать равенство возможностей для каждого ребенка в получении качественного дошкольного образования на основе единства обязательных требований к условиям реализации основных образовательных программ, их структуре и результатам их освоения.</w:t>
      </w:r>
    </w:p>
    <w:p w:rsidR="003D6C8D" w:rsidRPr="00717691" w:rsidRDefault="003D6C8D" w:rsidP="003D6C8D">
      <w:pPr>
        <w:widowControl w:val="0"/>
        <w:ind w:firstLine="851"/>
        <w:jc w:val="both"/>
        <w:rPr>
          <w:bCs/>
          <w:sz w:val="28"/>
          <w:szCs w:val="28"/>
        </w:rPr>
      </w:pPr>
      <w:r w:rsidRPr="00717691">
        <w:rPr>
          <w:bCs/>
          <w:sz w:val="28"/>
          <w:szCs w:val="28"/>
        </w:rPr>
        <w:t>В 2019 году проведен мониторинг развивающей предметно-пространственной среды и материально-технического обеспечения условий реализации ФГОС ДО.</w:t>
      </w:r>
    </w:p>
    <w:p w:rsidR="003D6C8D" w:rsidRPr="00717691" w:rsidRDefault="003D6C8D" w:rsidP="003D6C8D">
      <w:pPr>
        <w:widowControl w:val="0"/>
        <w:ind w:firstLine="851"/>
        <w:jc w:val="both"/>
        <w:rPr>
          <w:bCs/>
          <w:sz w:val="28"/>
          <w:szCs w:val="28"/>
        </w:rPr>
      </w:pPr>
      <w:r w:rsidRPr="00717691">
        <w:rPr>
          <w:bCs/>
          <w:sz w:val="28"/>
          <w:szCs w:val="28"/>
        </w:rPr>
        <w:t xml:space="preserve">В ходе мониторинга установлено, что во всех образовательных организациях созданы условия для реализации индивидуально-ориентированных коррекционных мероприятий в группах комбинированной </w:t>
      </w:r>
      <w:r w:rsidRPr="00717691">
        <w:rPr>
          <w:bCs/>
          <w:sz w:val="28"/>
          <w:szCs w:val="28"/>
        </w:rPr>
        <w:lastRenderedPageBreak/>
        <w:t xml:space="preserve">направленности для детей с ограниченными возможностями здоровья </w:t>
      </w:r>
      <w:r>
        <w:rPr>
          <w:bCs/>
          <w:sz w:val="28"/>
          <w:szCs w:val="28"/>
        </w:rPr>
        <w:br/>
      </w:r>
      <w:r w:rsidRPr="00717691">
        <w:rPr>
          <w:bCs/>
          <w:sz w:val="28"/>
          <w:szCs w:val="28"/>
        </w:rPr>
        <w:t>(далее – ОВЗ).</w:t>
      </w:r>
    </w:p>
    <w:p w:rsidR="003D6C8D" w:rsidRPr="00717691" w:rsidRDefault="003D6C8D" w:rsidP="003D6C8D">
      <w:pPr>
        <w:widowControl w:val="0"/>
        <w:ind w:firstLine="851"/>
        <w:jc w:val="both"/>
        <w:rPr>
          <w:bCs/>
          <w:sz w:val="28"/>
          <w:szCs w:val="28"/>
        </w:rPr>
      </w:pPr>
      <w:r w:rsidRPr="00717691">
        <w:rPr>
          <w:bCs/>
          <w:sz w:val="28"/>
          <w:szCs w:val="28"/>
        </w:rPr>
        <w:t>Развивающая предметно-пространственная среда обеспечила возможность реализации совместной деятельности педагогов, родителей (законных представителей) и детей, в том числе с ОВЗ.</w:t>
      </w:r>
    </w:p>
    <w:p w:rsidR="003D6C8D" w:rsidRPr="00717691" w:rsidRDefault="003D6C8D" w:rsidP="003D6C8D">
      <w:pPr>
        <w:widowControl w:val="0"/>
        <w:ind w:firstLine="851"/>
        <w:jc w:val="both"/>
        <w:rPr>
          <w:bCs/>
          <w:sz w:val="28"/>
          <w:szCs w:val="28"/>
        </w:rPr>
      </w:pPr>
      <w:r w:rsidRPr="00717691">
        <w:rPr>
          <w:bCs/>
          <w:sz w:val="28"/>
          <w:szCs w:val="28"/>
        </w:rPr>
        <w:t>Увеличено количество занятий двигательной активности с целью развития детей и укрепления их здоровья.</w:t>
      </w:r>
    </w:p>
    <w:p w:rsidR="003D6C8D" w:rsidRPr="00717691" w:rsidRDefault="003D6C8D" w:rsidP="003D6C8D">
      <w:pPr>
        <w:widowControl w:val="0"/>
        <w:ind w:firstLine="851"/>
        <w:jc w:val="both"/>
        <w:rPr>
          <w:bCs/>
          <w:sz w:val="28"/>
          <w:szCs w:val="28"/>
        </w:rPr>
      </w:pPr>
      <w:r w:rsidRPr="00717691">
        <w:rPr>
          <w:bCs/>
          <w:sz w:val="28"/>
          <w:szCs w:val="28"/>
        </w:rPr>
        <w:t>Введены национально-культурные компоненты в реализации образовательных программ дошкольного образования с учетом возрастных особенностей детей.</w:t>
      </w:r>
    </w:p>
    <w:p w:rsidR="00466D5F" w:rsidRDefault="00036120" w:rsidP="00466D5F">
      <w:pPr>
        <w:widowControl w:val="0"/>
        <w:ind w:firstLine="851"/>
        <w:jc w:val="both"/>
        <w:rPr>
          <w:bCs/>
          <w:i/>
          <w:iCs/>
          <w:sz w:val="28"/>
          <w:szCs w:val="28"/>
        </w:rPr>
      </w:pPr>
      <w:r w:rsidRPr="00036120">
        <w:rPr>
          <w:bCs/>
          <w:i/>
          <w:iCs/>
          <w:sz w:val="28"/>
          <w:szCs w:val="28"/>
        </w:rPr>
        <w:t>Реализация инвести</w:t>
      </w:r>
      <w:r>
        <w:rPr>
          <w:bCs/>
          <w:i/>
          <w:iCs/>
          <w:sz w:val="28"/>
          <w:szCs w:val="28"/>
        </w:rPr>
        <w:t>ционного проекта «Билдинг-сад»</w:t>
      </w:r>
    </w:p>
    <w:p w:rsidR="00466D5F" w:rsidRPr="00466D5F" w:rsidRDefault="00466D5F" w:rsidP="00466D5F">
      <w:pPr>
        <w:widowControl w:val="0"/>
        <w:ind w:firstLine="851"/>
        <w:jc w:val="both"/>
        <w:rPr>
          <w:bCs/>
          <w:i/>
          <w:iCs/>
          <w:sz w:val="28"/>
          <w:szCs w:val="28"/>
        </w:rPr>
      </w:pPr>
      <w:r w:rsidRPr="006F5C2E">
        <w:rPr>
          <w:sz w:val="28"/>
          <w:szCs w:val="28"/>
        </w:rPr>
        <w:t xml:space="preserve">В автономном округе реализуется проект «Билдинг-сад», который обеспечивает ввод новых мест в систему дошкольного образования за счет развития негосударственного сектора данных услуг, а также создает социальные и инфраструктурные условия для улучшения качества жизни семей. </w:t>
      </w:r>
    </w:p>
    <w:p w:rsidR="00466D5F" w:rsidRPr="006F5C2E" w:rsidRDefault="00466D5F" w:rsidP="00466D5F">
      <w:pPr>
        <w:pStyle w:val="ConsPlusNormal"/>
        <w:ind w:firstLine="708"/>
        <w:jc w:val="both"/>
        <w:rPr>
          <w:rFonts w:ascii="Times New Roman" w:hAnsi="Times New Roman" w:cs="Times New Roman"/>
          <w:sz w:val="28"/>
          <w:szCs w:val="28"/>
        </w:rPr>
      </w:pPr>
      <w:r w:rsidRPr="006F5C2E">
        <w:rPr>
          <w:rFonts w:ascii="Times New Roman" w:hAnsi="Times New Roman" w:cs="Times New Roman"/>
          <w:sz w:val="28"/>
          <w:szCs w:val="28"/>
        </w:rPr>
        <w:t>По состоянию на 01.04.2020 введены в эксплуатацию 10 «Билдинг-садов» на 739 мест</w:t>
      </w:r>
      <w:r>
        <w:rPr>
          <w:rFonts w:ascii="Times New Roman" w:hAnsi="Times New Roman" w:cs="Times New Roman"/>
          <w:sz w:val="28"/>
          <w:szCs w:val="28"/>
        </w:rPr>
        <w:t>.</w:t>
      </w:r>
    </w:p>
    <w:p w:rsidR="00466D5F" w:rsidRPr="006F5C2E" w:rsidRDefault="00466D5F" w:rsidP="00466D5F">
      <w:pPr>
        <w:pStyle w:val="ConsPlusNormal"/>
        <w:ind w:firstLine="708"/>
        <w:jc w:val="both"/>
        <w:rPr>
          <w:rFonts w:ascii="Times New Roman" w:hAnsi="Times New Roman" w:cs="Times New Roman"/>
          <w:sz w:val="28"/>
          <w:szCs w:val="28"/>
        </w:rPr>
      </w:pPr>
      <w:r w:rsidRPr="006F5C2E">
        <w:rPr>
          <w:rFonts w:ascii="Times New Roman" w:hAnsi="Times New Roman" w:cs="Times New Roman"/>
          <w:sz w:val="28"/>
          <w:szCs w:val="28"/>
        </w:rPr>
        <w:t xml:space="preserve">В 2020 году планируется ввод еще трех «Билдинг-садов» </w:t>
      </w:r>
      <w:r w:rsidRPr="006F5C2E">
        <w:rPr>
          <w:rFonts w:ascii="Times New Roman" w:hAnsi="Times New Roman" w:cs="Times New Roman"/>
          <w:sz w:val="28"/>
          <w:szCs w:val="28"/>
        </w:rPr>
        <w:br/>
        <w:t>в г. Нижневартовск на 140 мест и в г. Сургуте на 80 и 40 мест.</w:t>
      </w:r>
    </w:p>
    <w:p w:rsidR="006C2526" w:rsidRPr="004561B0" w:rsidRDefault="006C2526" w:rsidP="006C2526">
      <w:pPr>
        <w:widowControl w:val="0"/>
        <w:ind w:firstLine="709"/>
        <w:jc w:val="both"/>
        <w:rPr>
          <w:bCs/>
          <w:i/>
          <w:iCs/>
          <w:sz w:val="28"/>
          <w:szCs w:val="28"/>
        </w:rPr>
      </w:pPr>
      <w:r w:rsidRPr="004561B0">
        <w:rPr>
          <w:bCs/>
          <w:i/>
          <w:iCs/>
          <w:sz w:val="28"/>
          <w:szCs w:val="28"/>
        </w:rPr>
        <w:t xml:space="preserve">Реализация проекта «Сертификат дошкольника» </w:t>
      </w:r>
    </w:p>
    <w:p w:rsidR="004F3FDA" w:rsidRPr="006F5C2E" w:rsidRDefault="004F3FDA" w:rsidP="004F3FDA">
      <w:pPr>
        <w:pStyle w:val="ConsPlusNormal"/>
        <w:ind w:firstLine="708"/>
        <w:jc w:val="both"/>
        <w:rPr>
          <w:rFonts w:ascii="Times New Roman" w:hAnsi="Times New Roman" w:cs="Times New Roman"/>
          <w:sz w:val="28"/>
          <w:szCs w:val="28"/>
        </w:rPr>
      </w:pPr>
      <w:r w:rsidRPr="006F5C2E">
        <w:rPr>
          <w:rFonts w:ascii="Times New Roman" w:hAnsi="Times New Roman" w:cs="Times New Roman"/>
          <w:sz w:val="28"/>
          <w:szCs w:val="28"/>
        </w:rPr>
        <w:t xml:space="preserve">С 01.01.2016 введен «Сертификат дошкольника», утвержденный постановлением Правительства автономного округа от 04.12.2015 № 448-п </w:t>
      </w:r>
      <w:r w:rsidR="0087623D">
        <w:rPr>
          <w:rFonts w:ascii="Times New Roman" w:hAnsi="Times New Roman" w:cs="Times New Roman"/>
          <w:sz w:val="28"/>
          <w:szCs w:val="28"/>
        </w:rPr>
        <w:t xml:space="preserve">       </w:t>
      </w:r>
      <w:r w:rsidRPr="006F5C2E">
        <w:rPr>
          <w:rFonts w:ascii="Times New Roman" w:hAnsi="Times New Roman" w:cs="Times New Roman"/>
          <w:sz w:val="28"/>
          <w:szCs w:val="28"/>
        </w:rPr>
        <w:t xml:space="preserve">«О порядке предоставления сертификата на право финансового обеспечения места в организации, осуществляющей образовательную деятельность </w:t>
      </w:r>
      <w:r w:rsidRPr="006F5C2E">
        <w:rPr>
          <w:rFonts w:ascii="Times New Roman" w:hAnsi="Times New Roman" w:cs="Times New Roman"/>
          <w:sz w:val="28"/>
          <w:szCs w:val="28"/>
        </w:rPr>
        <w:br/>
        <w:t>по реализации образовательных программ дошкольного образования».</w:t>
      </w:r>
    </w:p>
    <w:p w:rsidR="004F3FDA" w:rsidRPr="006F5C2E" w:rsidRDefault="004F3FDA" w:rsidP="004F3FDA">
      <w:pPr>
        <w:pStyle w:val="ConsPlusNormal"/>
        <w:ind w:firstLine="708"/>
        <w:jc w:val="both"/>
        <w:rPr>
          <w:rFonts w:ascii="Times New Roman" w:hAnsi="Times New Roman" w:cs="Times New Roman"/>
          <w:sz w:val="28"/>
          <w:szCs w:val="28"/>
        </w:rPr>
      </w:pPr>
      <w:r w:rsidRPr="006F5C2E">
        <w:rPr>
          <w:rFonts w:ascii="Times New Roman" w:hAnsi="Times New Roman" w:cs="Times New Roman"/>
          <w:sz w:val="28"/>
          <w:szCs w:val="28"/>
        </w:rPr>
        <w:t xml:space="preserve">Сертификат является именным документом, удостоверяет право </w:t>
      </w:r>
      <w:r w:rsidRPr="006F5C2E">
        <w:rPr>
          <w:rFonts w:ascii="Times New Roman" w:hAnsi="Times New Roman" w:cs="Times New Roman"/>
          <w:sz w:val="28"/>
          <w:szCs w:val="28"/>
        </w:rPr>
        <w:br/>
        <w:t xml:space="preserve">на получение общедоступного и бесплатного дошкольного образования, доступной услуги по присмотру и уходу за ребенком (детьми) </w:t>
      </w:r>
      <w:r w:rsidRPr="006F5C2E">
        <w:rPr>
          <w:rFonts w:ascii="Times New Roman" w:hAnsi="Times New Roman" w:cs="Times New Roman"/>
          <w:sz w:val="28"/>
          <w:szCs w:val="28"/>
        </w:rPr>
        <w:br/>
        <w:t xml:space="preserve">в образовательной организации и предусматривает персонифицированное финансовое обеспечение получения общедоступного бесплатного дошкольного образования и доступной услуги по присмотру и уходу </w:t>
      </w:r>
      <w:r w:rsidRPr="006F5C2E">
        <w:rPr>
          <w:rFonts w:ascii="Times New Roman" w:hAnsi="Times New Roman" w:cs="Times New Roman"/>
          <w:sz w:val="28"/>
          <w:szCs w:val="28"/>
        </w:rPr>
        <w:br/>
        <w:t>за ребенком (детьми) в образовательной организации.</w:t>
      </w:r>
    </w:p>
    <w:p w:rsidR="004F3FDA" w:rsidRDefault="004F3FDA" w:rsidP="004F3FDA">
      <w:pPr>
        <w:pStyle w:val="ConsPlusNormal"/>
        <w:ind w:firstLine="708"/>
        <w:jc w:val="both"/>
        <w:rPr>
          <w:rFonts w:ascii="Times New Roman" w:hAnsi="Times New Roman" w:cs="Times New Roman"/>
          <w:sz w:val="28"/>
          <w:szCs w:val="28"/>
        </w:rPr>
      </w:pPr>
      <w:r w:rsidRPr="006F5C2E">
        <w:rPr>
          <w:rFonts w:ascii="Times New Roman" w:hAnsi="Times New Roman" w:cs="Times New Roman"/>
          <w:sz w:val="28"/>
          <w:szCs w:val="28"/>
        </w:rPr>
        <w:t xml:space="preserve">Размер финансового обеспечения доступной услуги присмотра </w:t>
      </w:r>
      <w:r w:rsidRPr="006F5C2E">
        <w:rPr>
          <w:rFonts w:ascii="Times New Roman" w:hAnsi="Times New Roman" w:cs="Times New Roman"/>
          <w:sz w:val="28"/>
          <w:szCs w:val="28"/>
        </w:rPr>
        <w:br/>
        <w:t xml:space="preserve">и ухода в частных организациях, осуществляющих образовательную деятельность по реализации образовательных программ дошкольного образования, составляет </w:t>
      </w:r>
      <w:r>
        <w:rPr>
          <w:rFonts w:ascii="Times New Roman" w:hAnsi="Times New Roman" w:cs="Times New Roman"/>
          <w:sz w:val="28"/>
          <w:szCs w:val="28"/>
        </w:rPr>
        <w:t>4</w:t>
      </w:r>
      <w:r w:rsidRPr="006F5C2E">
        <w:rPr>
          <w:rFonts w:ascii="Times New Roman" w:hAnsi="Times New Roman" w:cs="Times New Roman"/>
          <w:sz w:val="28"/>
          <w:szCs w:val="28"/>
        </w:rPr>
        <w:t>000 рублей в месяц на одного ребенка.</w:t>
      </w:r>
    </w:p>
    <w:p w:rsidR="004F3FDA" w:rsidRDefault="007200B3" w:rsidP="004F3FDA">
      <w:pPr>
        <w:pStyle w:val="ConsPlusNormal"/>
        <w:ind w:firstLine="708"/>
        <w:jc w:val="both"/>
        <w:rPr>
          <w:rFonts w:ascii="Times New Roman" w:hAnsi="Times New Roman" w:cs="Times New Roman"/>
          <w:sz w:val="28"/>
          <w:szCs w:val="28"/>
        </w:rPr>
      </w:pPr>
      <w:r w:rsidRPr="007200B3">
        <w:rPr>
          <w:rFonts w:ascii="Times New Roman" w:hAnsi="Times New Roman" w:cs="Times New Roman"/>
          <w:sz w:val="28"/>
          <w:szCs w:val="28"/>
        </w:rPr>
        <w:t xml:space="preserve">На </w:t>
      </w:r>
      <w:r w:rsidR="0087623D">
        <w:rPr>
          <w:rFonts w:ascii="Times New Roman" w:hAnsi="Times New Roman" w:cs="Times New Roman"/>
          <w:sz w:val="28"/>
          <w:szCs w:val="28"/>
        </w:rPr>
        <w:t>0</w:t>
      </w:r>
      <w:r w:rsidRPr="007200B3">
        <w:rPr>
          <w:rFonts w:ascii="Times New Roman" w:hAnsi="Times New Roman" w:cs="Times New Roman"/>
          <w:sz w:val="28"/>
          <w:szCs w:val="28"/>
        </w:rPr>
        <w:t>1</w:t>
      </w:r>
      <w:r w:rsidR="0087623D">
        <w:rPr>
          <w:rFonts w:ascii="Times New Roman" w:hAnsi="Times New Roman" w:cs="Times New Roman"/>
          <w:sz w:val="28"/>
          <w:szCs w:val="28"/>
        </w:rPr>
        <w:t>.01.</w:t>
      </w:r>
      <w:r w:rsidRPr="007200B3">
        <w:rPr>
          <w:rFonts w:ascii="Times New Roman" w:hAnsi="Times New Roman" w:cs="Times New Roman"/>
          <w:sz w:val="28"/>
          <w:szCs w:val="28"/>
        </w:rPr>
        <w:t>2020 выдан</w:t>
      </w:r>
      <w:r>
        <w:rPr>
          <w:rFonts w:ascii="Times New Roman" w:hAnsi="Times New Roman" w:cs="Times New Roman"/>
          <w:sz w:val="28"/>
          <w:szCs w:val="28"/>
        </w:rPr>
        <w:t>ы</w:t>
      </w:r>
      <w:r w:rsidRPr="007200B3">
        <w:rPr>
          <w:rFonts w:ascii="Times New Roman" w:hAnsi="Times New Roman" w:cs="Times New Roman"/>
          <w:sz w:val="28"/>
          <w:szCs w:val="28"/>
        </w:rPr>
        <w:t xml:space="preserve"> 2</w:t>
      </w:r>
      <w:r>
        <w:rPr>
          <w:rFonts w:ascii="Times New Roman" w:hAnsi="Times New Roman" w:cs="Times New Roman"/>
          <w:sz w:val="28"/>
          <w:szCs w:val="28"/>
        </w:rPr>
        <w:t xml:space="preserve"> </w:t>
      </w:r>
      <w:r w:rsidRPr="007200B3">
        <w:rPr>
          <w:rFonts w:ascii="Times New Roman" w:hAnsi="Times New Roman" w:cs="Times New Roman"/>
          <w:sz w:val="28"/>
          <w:szCs w:val="28"/>
        </w:rPr>
        <w:t>844 сертификата дошкольника на право финансового обеспечения мест в организации, осуществляющей образовательную деятельность по реализации образовательных программ дошкольного образования</w:t>
      </w:r>
      <w:r>
        <w:rPr>
          <w:rFonts w:ascii="Times New Roman" w:hAnsi="Times New Roman" w:cs="Times New Roman"/>
          <w:sz w:val="28"/>
          <w:szCs w:val="28"/>
        </w:rPr>
        <w:t xml:space="preserve">. </w:t>
      </w:r>
      <w:r w:rsidR="004F3FDA" w:rsidRPr="006F5C2E">
        <w:rPr>
          <w:rFonts w:ascii="Times New Roman" w:hAnsi="Times New Roman" w:cs="Times New Roman"/>
          <w:sz w:val="28"/>
          <w:szCs w:val="28"/>
        </w:rPr>
        <w:t>Всего за период реализации проекта выдан</w:t>
      </w:r>
      <w:r w:rsidR="004F3FDA">
        <w:rPr>
          <w:rFonts w:ascii="Times New Roman" w:hAnsi="Times New Roman" w:cs="Times New Roman"/>
          <w:sz w:val="28"/>
          <w:szCs w:val="28"/>
        </w:rPr>
        <w:t>ы</w:t>
      </w:r>
      <w:r w:rsidR="004F3FDA" w:rsidRPr="006F5C2E">
        <w:rPr>
          <w:rFonts w:ascii="Times New Roman" w:hAnsi="Times New Roman" w:cs="Times New Roman"/>
          <w:sz w:val="28"/>
          <w:szCs w:val="28"/>
        </w:rPr>
        <w:t xml:space="preserve"> более 9,5 тыс. сертификатов (г. Ханты-Мансийск, г. Югорск, г. Мегион, г. Сургут, </w:t>
      </w:r>
      <w:r w:rsidR="00184C89">
        <w:rPr>
          <w:rFonts w:ascii="Times New Roman" w:hAnsi="Times New Roman" w:cs="Times New Roman"/>
          <w:sz w:val="28"/>
          <w:szCs w:val="28"/>
        </w:rPr>
        <w:t xml:space="preserve">             </w:t>
      </w:r>
      <w:r w:rsidR="004F3FDA" w:rsidRPr="006F5C2E">
        <w:rPr>
          <w:rFonts w:ascii="Times New Roman" w:hAnsi="Times New Roman" w:cs="Times New Roman"/>
          <w:sz w:val="28"/>
          <w:szCs w:val="28"/>
        </w:rPr>
        <w:t>г. Нижневартовск, г. Нефтеюганск, г. Нягань, Октябрьский район, Сургутский район).</w:t>
      </w:r>
    </w:p>
    <w:p w:rsidR="00112245" w:rsidRPr="00112245" w:rsidRDefault="00112245" w:rsidP="00112245">
      <w:pPr>
        <w:widowControl w:val="0"/>
        <w:autoSpaceDE w:val="0"/>
        <w:autoSpaceDN w:val="0"/>
        <w:adjustRightInd w:val="0"/>
        <w:ind w:firstLine="851"/>
        <w:jc w:val="both"/>
        <w:rPr>
          <w:i/>
          <w:sz w:val="28"/>
          <w:szCs w:val="28"/>
        </w:rPr>
      </w:pPr>
      <w:r w:rsidRPr="00112245">
        <w:rPr>
          <w:i/>
          <w:sz w:val="28"/>
          <w:szCs w:val="28"/>
        </w:rPr>
        <w:t xml:space="preserve">Электронная очередь в детские сады </w:t>
      </w:r>
    </w:p>
    <w:p w:rsidR="00112245" w:rsidRPr="00717691" w:rsidRDefault="00112245" w:rsidP="00112245">
      <w:pPr>
        <w:widowControl w:val="0"/>
        <w:autoSpaceDE w:val="0"/>
        <w:autoSpaceDN w:val="0"/>
        <w:adjustRightInd w:val="0"/>
        <w:ind w:firstLine="851"/>
        <w:jc w:val="both"/>
        <w:rPr>
          <w:sz w:val="28"/>
          <w:szCs w:val="28"/>
        </w:rPr>
      </w:pPr>
      <w:r w:rsidRPr="00717691">
        <w:rPr>
          <w:sz w:val="28"/>
          <w:szCs w:val="28"/>
        </w:rPr>
        <w:lastRenderedPageBreak/>
        <w:t xml:space="preserve">В соответствии с требованиями Регламента технического взаимодействия с декабря 2013 года осуществляется регулярная передача данных из всех 22 муниципальных информационных систем </w:t>
      </w:r>
      <w:r>
        <w:rPr>
          <w:sz w:val="28"/>
          <w:szCs w:val="28"/>
        </w:rPr>
        <w:br/>
      </w:r>
      <w:r w:rsidRPr="00717691">
        <w:rPr>
          <w:sz w:val="28"/>
          <w:szCs w:val="28"/>
        </w:rPr>
        <w:t xml:space="preserve">в федеральную систему показателей электронной очереди по приему заявлений, постановке на учет и зачислению детей в дошкольные образовательные организации. Выгрузка сведений осуществляется </w:t>
      </w:r>
      <w:r>
        <w:rPr>
          <w:sz w:val="28"/>
          <w:szCs w:val="28"/>
        </w:rPr>
        <w:br/>
      </w:r>
      <w:r w:rsidRPr="00717691">
        <w:rPr>
          <w:sz w:val="28"/>
          <w:szCs w:val="28"/>
        </w:rPr>
        <w:t>в автоматическом режиме, федеральным оператором ФГАУ ГНИИ ИТТ «Информика» и муниципальными органами, осуществляющими управление в сфере образования, осуществляется ежемесячная сверка показателей федерального сегмента электронной очереди по приему заявлений, постановке на учет и зачислению детей в дошкольные образовательные организации и показатели системы ЕИС.</w:t>
      </w:r>
    </w:p>
    <w:p w:rsidR="00112245" w:rsidRPr="00717691" w:rsidRDefault="00112245" w:rsidP="00112245">
      <w:pPr>
        <w:widowControl w:val="0"/>
        <w:autoSpaceDE w:val="0"/>
        <w:autoSpaceDN w:val="0"/>
        <w:adjustRightInd w:val="0"/>
        <w:ind w:firstLine="851"/>
        <w:jc w:val="both"/>
        <w:rPr>
          <w:sz w:val="28"/>
          <w:szCs w:val="28"/>
        </w:rPr>
      </w:pPr>
      <w:r w:rsidRPr="00717691">
        <w:rPr>
          <w:sz w:val="28"/>
          <w:szCs w:val="28"/>
        </w:rPr>
        <w:t>В настоящее время функционирует единая региональная автоматизированная информационная система по ведению электронной очереди и учету контингента дошкольных образовательных организаций.</w:t>
      </w:r>
    </w:p>
    <w:p w:rsidR="00112245" w:rsidRPr="00717691" w:rsidRDefault="00112245" w:rsidP="00112245">
      <w:pPr>
        <w:widowControl w:val="0"/>
        <w:autoSpaceDE w:val="0"/>
        <w:autoSpaceDN w:val="0"/>
        <w:adjustRightInd w:val="0"/>
        <w:ind w:firstLine="851"/>
        <w:jc w:val="both"/>
        <w:rPr>
          <w:sz w:val="28"/>
          <w:szCs w:val="28"/>
        </w:rPr>
      </w:pPr>
      <w:r w:rsidRPr="00717691">
        <w:rPr>
          <w:sz w:val="28"/>
          <w:szCs w:val="28"/>
        </w:rPr>
        <w:t>По состоянию на 31.12.2019 в актуальной электронной очереди зафиксировано 0 детей в возрасте от 3 до 7 лет; 852 ребенка до 3 лет (желаемая дата зачисления – не позднее 01.09.2019).</w:t>
      </w:r>
    </w:p>
    <w:p w:rsidR="006C2526" w:rsidRPr="009E7699" w:rsidRDefault="006C2526" w:rsidP="006C2526">
      <w:pPr>
        <w:widowControl w:val="0"/>
        <w:autoSpaceDE w:val="0"/>
        <w:autoSpaceDN w:val="0"/>
        <w:adjustRightInd w:val="0"/>
        <w:ind w:firstLine="709"/>
        <w:jc w:val="both"/>
        <w:rPr>
          <w:i/>
          <w:sz w:val="28"/>
          <w:szCs w:val="28"/>
        </w:rPr>
      </w:pPr>
      <w:r w:rsidRPr="009E7699">
        <w:rPr>
          <w:i/>
          <w:sz w:val="28"/>
          <w:szCs w:val="28"/>
        </w:rPr>
        <w:t xml:space="preserve">Государственно-частное партнерство </w:t>
      </w:r>
    </w:p>
    <w:p w:rsidR="006C2526" w:rsidRPr="00044680" w:rsidRDefault="006C2526" w:rsidP="006C2526">
      <w:pPr>
        <w:widowControl w:val="0"/>
        <w:autoSpaceDE w:val="0"/>
        <w:autoSpaceDN w:val="0"/>
        <w:adjustRightInd w:val="0"/>
        <w:ind w:firstLine="709"/>
        <w:jc w:val="both"/>
        <w:rPr>
          <w:sz w:val="28"/>
          <w:szCs w:val="28"/>
        </w:rPr>
      </w:pPr>
      <w:r w:rsidRPr="00044680">
        <w:rPr>
          <w:sz w:val="28"/>
          <w:szCs w:val="28"/>
        </w:rPr>
        <w:t xml:space="preserve">Для привлечения частного капитала к созданию объектов, предназначенных для размещения общеобразовательных организаций, государственной программой предусмотрен механизм выкупа объектов образования, построенных на принципах государственно-частного партнерства. Строительство общеобразовательных объектов осуществляется частными инвесторами (юридическими лицами </w:t>
      </w:r>
      <w:r w:rsidRPr="00044680">
        <w:rPr>
          <w:sz w:val="28"/>
          <w:szCs w:val="28"/>
        </w:rPr>
        <w:br/>
        <w:t xml:space="preserve">и индивидуальными предпринимателями) за счет собственных </w:t>
      </w:r>
      <w:r w:rsidRPr="00044680">
        <w:rPr>
          <w:sz w:val="28"/>
          <w:szCs w:val="28"/>
        </w:rPr>
        <w:br/>
        <w:t>и (или) привлеченных средств для собственных нужд. По окончании строительства и оформления инвестором права собственности</w:t>
      </w:r>
      <w:r w:rsidRPr="00044680">
        <w:rPr>
          <w:sz w:val="28"/>
          <w:szCs w:val="28"/>
        </w:rPr>
        <w:br/>
        <w:t xml:space="preserve"> на общеобразовательный объект в установленном законом порядке, </w:t>
      </w:r>
      <w:r w:rsidRPr="00044680">
        <w:rPr>
          <w:sz w:val="28"/>
          <w:szCs w:val="28"/>
        </w:rPr>
        <w:br/>
        <w:t xml:space="preserve">они могут быть приобретены в собственность соответствующего муниципального образования на условиях и в порядке, установленном законодательством Российской Федерации о государственных </w:t>
      </w:r>
      <w:r w:rsidRPr="00044680">
        <w:rPr>
          <w:sz w:val="28"/>
          <w:szCs w:val="28"/>
        </w:rPr>
        <w:br/>
        <w:t>и муниципальных закупках.</w:t>
      </w:r>
    </w:p>
    <w:p w:rsidR="00044680" w:rsidRPr="00717691" w:rsidRDefault="00044680" w:rsidP="00044680">
      <w:pPr>
        <w:widowControl w:val="0"/>
        <w:autoSpaceDE w:val="0"/>
        <w:autoSpaceDN w:val="0"/>
        <w:adjustRightInd w:val="0"/>
        <w:ind w:firstLine="851"/>
        <w:jc w:val="both"/>
        <w:rPr>
          <w:sz w:val="28"/>
          <w:szCs w:val="28"/>
        </w:rPr>
      </w:pPr>
      <w:r w:rsidRPr="00717691">
        <w:rPr>
          <w:sz w:val="28"/>
          <w:szCs w:val="28"/>
        </w:rPr>
        <w:t xml:space="preserve">Также, юридическим лицам и индивидуальным предпринимателям, осуществляющим инвестиционную деятельность по созданию объектов общего образования в автономном округе предусмотрено предоставление субсидии для возмещения части затрат на уплату процентов </w:t>
      </w:r>
      <w:r>
        <w:rPr>
          <w:sz w:val="28"/>
          <w:szCs w:val="28"/>
        </w:rPr>
        <w:br/>
      </w:r>
      <w:r w:rsidRPr="00717691">
        <w:rPr>
          <w:sz w:val="28"/>
          <w:szCs w:val="28"/>
        </w:rPr>
        <w:t>по привлекаемым заемным средствам из бюджета автономного округа.</w:t>
      </w:r>
    </w:p>
    <w:p w:rsidR="00044680" w:rsidRPr="00717691" w:rsidRDefault="00044680" w:rsidP="00044680">
      <w:pPr>
        <w:widowControl w:val="0"/>
        <w:autoSpaceDE w:val="0"/>
        <w:autoSpaceDN w:val="0"/>
        <w:adjustRightInd w:val="0"/>
        <w:ind w:firstLine="851"/>
        <w:jc w:val="both"/>
        <w:rPr>
          <w:sz w:val="28"/>
          <w:szCs w:val="28"/>
        </w:rPr>
      </w:pPr>
      <w:r w:rsidRPr="00717691">
        <w:rPr>
          <w:sz w:val="28"/>
          <w:szCs w:val="28"/>
        </w:rPr>
        <w:t xml:space="preserve">Кроме того, юридическим лицам и индивидуальным предпринимателям, осуществляющим инвестиционную деятельность </w:t>
      </w:r>
      <w:r>
        <w:rPr>
          <w:sz w:val="28"/>
          <w:szCs w:val="28"/>
        </w:rPr>
        <w:br/>
      </w:r>
      <w:r w:rsidRPr="00717691">
        <w:rPr>
          <w:sz w:val="28"/>
          <w:szCs w:val="28"/>
        </w:rPr>
        <w:t xml:space="preserve">по созданию объектов общего образования, в автономном округе предусмотрено предоставление субсидий на возмещение части затрат </w:t>
      </w:r>
      <w:r>
        <w:rPr>
          <w:sz w:val="28"/>
          <w:szCs w:val="28"/>
        </w:rPr>
        <w:br/>
      </w:r>
      <w:r w:rsidRPr="00717691">
        <w:rPr>
          <w:sz w:val="28"/>
          <w:szCs w:val="28"/>
        </w:rPr>
        <w:t>на строительство инженерных сетей и объектов инженерной инфраструктуры, необходимых для их строительства.</w:t>
      </w:r>
    </w:p>
    <w:p w:rsidR="006C2526" w:rsidRDefault="006C2526" w:rsidP="006C2526">
      <w:pPr>
        <w:widowControl w:val="0"/>
        <w:autoSpaceDE w:val="0"/>
        <w:autoSpaceDN w:val="0"/>
        <w:adjustRightInd w:val="0"/>
        <w:ind w:firstLine="709"/>
        <w:jc w:val="both"/>
        <w:rPr>
          <w:rFonts w:eastAsia="Calibri"/>
          <w:sz w:val="28"/>
          <w:szCs w:val="28"/>
        </w:rPr>
      </w:pPr>
      <w:r w:rsidRPr="00291991">
        <w:rPr>
          <w:rFonts w:eastAsia="Calibri"/>
          <w:sz w:val="28"/>
          <w:szCs w:val="28"/>
        </w:rPr>
        <w:t>В период с 2014 года по 201</w:t>
      </w:r>
      <w:r w:rsidR="00291991">
        <w:rPr>
          <w:rFonts w:eastAsia="Calibri"/>
          <w:sz w:val="28"/>
          <w:szCs w:val="28"/>
        </w:rPr>
        <w:t>8</w:t>
      </w:r>
      <w:r w:rsidRPr="00291991">
        <w:rPr>
          <w:rFonts w:eastAsia="Calibri"/>
          <w:sz w:val="28"/>
          <w:szCs w:val="28"/>
        </w:rPr>
        <w:t xml:space="preserve"> год с применением механизма </w:t>
      </w:r>
      <w:r w:rsidRPr="00291991">
        <w:rPr>
          <w:rFonts w:eastAsia="Calibri"/>
          <w:sz w:val="28"/>
          <w:szCs w:val="28"/>
        </w:rPr>
        <w:lastRenderedPageBreak/>
        <w:t>государственного-частного партнерства введен</w:t>
      </w:r>
      <w:r w:rsidR="00F84014" w:rsidRPr="00291991">
        <w:rPr>
          <w:rFonts w:eastAsia="Calibri"/>
          <w:sz w:val="28"/>
          <w:szCs w:val="28"/>
        </w:rPr>
        <w:t>ы</w:t>
      </w:r>
      <w:r w:rsidRPr="00291991">
        <w:rPr>
          <w:rFonts w:eastAsia="Calibri"/>
          <w:sz w:val="28"/>
          <w:szCs w:val="28"/>
        </w:rPr>
        <w:t xml:space="preserve"> в эксплуатацию </w:t>
      </w:r>
      <w:r w:rsidRPr="00291991">
        <w:rPr>
          <w:rFonts w:eastAsia="Calibri"/>
          <w:sz w:val="28"/>
          <w:szCs w:val="28"/>
        </w:rPr>
        <w:br/>
        <w:t>38 объектов для размещения дошкольных организаций общей мощностью на 6 441 место.</w:t>
      </w:r>
    </w:p>
    <w:p w:rsidR="0038350C" w:rsidRDefault="00291991" w:rsidP="0038350C">
      <w:pPr>
        <w:widowControl w:val="0"/>
        <w:autoSpaceDE w:val="0"/>
        <w:autoSpaceDN w:val="0"/>
        <w:adjustRightInd w:val="0"/>
        <w:ind w:firstLine="851"/>
        <w:jc w:val="both"/>
        <w:rPr>
          <w:sz w:val="28"/>
          <w:szCs w:val="28"/>
        </w:rPr>
      </w:pPr>
      <w:r w:rsidRPr="00717691">
        <w:rPr>
          <w:sz w:val="28"/>
          <w:szCs w:val="28"/>
        </w:rPr>
        <w:t>В 2019 году с применением механизма государственного-частного партнерства введен</w:t>
      </w:r>
      <w:r>
        <w:rPr>
          <w:sz w:val="28"/>
          <w:szCs w:val="28"/>
        </w:rPr>
        <w:t>ы</w:t>
      </w:r>
      <w:r w:rsidRPr="00717691">
        <w:rPr>
          <w:sz w:val="28"/>
          <w:szCs w:val="28"/>
        </w:rPr>
        <w:t xml:space="preserve"> в эксплуатацию 7 объектов на 850 учащихся и 1</w:t>
      </w:r>
      <w:r>
        <w:rPr>
          <w:sz w:val="28"/>
          <w:szCs w:val="28"/>
        </w:rPr>
        <w:t xml:space="preserve"> </w:t>
      </w:r>
      <w:r w:rsidRPr="00717691">
        <w:rPr>
          <w:sz w:val="28"/>
          <w:szCs w:val="28"/>
        </w:rPr>
        <w:t>210 воспитанников (г.Сургут – 2</w:t>
      </w:r>
      <w:r>
        <w:rPr>
          <w:sz w:val="28"/>
          <w:szCs w:val="28"/>
        </w:rPr>
        <w:t>, г.Пыть-Ях – 1, г.Мегион – 1</w:t>
      </w:r>
      <w:r w:rsidRPr="00717691">
        <w:rPr>
          <w:sz w:val="28"/>
          <w:szCs w:val="28"/>
        </w:rPr>
        <w:t>, г.Нягань – 1, Ханты-Мансийск</w:t>
      </w:r>
      <w:r>
        <w:rPr>
          <w:sz w:val="28"/>
          <w:szCs w:val="28"/>
        </w:rPr>
        <w:t>ий район – 1</w:t>
      </w:r>
      <w:r w:rsidRPr="00717691">
        <w:rPr>
          <w:sz w:val="28"/>
          <w:szCs w:val="28"/>
        </w:rPr>
        <w:t>, Нефтеюганский район – 1).</w:t>
      </w:r>
    </w:p>
    <w:p w:rsidR="006C2526" w:rsidRPr="00D9042D" w:rsidRDefault="006C2526" w:rsidP="0038350C">
      <w:pPr>
        <w:widowControl w:val="0"/>
        <w:autoSpaceDE w:val="0"/>
        <w:autoSpaceDN w:val="0"/>
        <w:adjustRightInd w:val="0"/>
        <w:ind w:firstLine="851"/>
        <w:jc w:val="both"/>
        <w:rPr>
          <w:color w:val="FF0000"/>
          <w:sz w:val="28"/>
          <w:szCs w:val="28"/>
        </w:rPr>
      </w:pPr>
      <w:r w:rsidRPr="00EF0FF7">
        <w:rPr>
          <w:sz w:val="28"/>
          <w:szCs w:val="28"/>
        </w:rPr>
        <w:t>В 2017 году запущен новый механизм государственно-частного партнерства – на основании концессионных соглашений, которые предполага</w:t>
      </w:r>
      <w:r w:rsidR="00EF0FF7" w:rsidRPr="00EF0FF7">
        <w:rPr>
          <w:sz w:val="28"/>
          <w:szCs w:val="28"/>
        </w:rPr>
        <w:t>лось</w:t>
      </w:r>
      <w:r w:rsidRPr="00EF0FF7">
        <w:rPr>
          <w:sz w:val="28"/>
          <w:szCs w:val="28"/>
        </w:rPr>
        <w:t xml:space="preserve"> заключать на 8-летний период (3 года – проектирование</w:t>
      </w:r>
      <w:r w:rsidRPr="00EF0FF7">
        <w:rPr>
          <w:sz w:val="28"/>
          <w:szCs w:val="28"/>
        </w:rPr>
        <w:br/>
        <w:t xml:space="preserve"> и строительство, ввод в эксплуатацию объекта, и далее 5 лет – эксплуатация здания концессионером). Возмещение затрат концессионера предполагается, начиная со второго года реализации, окончательный расчет – восьмой год концессионного соглашения.</w:t>
      </w:r>
      <w:r w:rsidR="00D9042D">
        <w:rPr>
          <w:sz w:val="28"/>
          <w:szCs w:val="28"/>
        </w:rPr>
        <w:t xml:space="preserve"> </w:t>
      </w:r>
    </w:p>
    <w:p w:rsidR="006C2526" w:rsidRDefault="006C2526" w:rsidP="006C2526">
      <w:pPr>
        <w:tabs>
          <w:tab w:val="left" w:pos="567"/>
        </w:tabs>
        <w:ind w:firstLine="709"/>
        <w:jc w:val="both"/>
        <w:rPr>
          <w:sz w:val="28"/>
          <w:szCs w:val="28"/>
        </w:rPr>
      </w:pPr>
      <w:r w:rsidRPr="00CB64A6">
        <w:rPr>
          <w:sz w:val="28"/>
          <w:szCs w:val="28"/>
        </w:rPr>
        <w:t>В 2018 году в ходе Российского инвестиционного форума в г. Сочи заключено соглашение о сотрудничестве между Правительством автономного округа и Публичным акционерным обществом «Сбербанк России» в сфере создания объектов социальной, образовательной инфраструктуры на основе концессионных.</w:t>
      </w:r>
    </w:p>
    <w:p w:rsidR="00E474DF" w:rsidRDefault="00FA2DB9" w:rsidP="0068494D">
      <w:pPr>
        <w:ind w:firstLine="709"/>
        <w:jc w:val="both"/>
        <w:rPr>
          <w:sz w:val="28"/>
          <w:szCs w:val="28"/>
        </w:rPr>
      </w:pPr>
      <w:r>
        <w:rPr>
          <w:sz w:val="28"/>
          <w:szCs w:val="28"/>
        </w:rPr>
        <w:t>В</w:t>
      </w:r>
      <w:r w:rsidR="00E474DF" w:rsidRPr="00717691">
        <w:rPr>
          <w:sz w:val="28"/>
          <w:szCs w:val="28"/>
        </w:rPr>
        <w:t xml:space="preserve"> автономном округе реализуется федеральный проект «Современная школа» национального проекта «Образование», а также государственная программа автономного округа «Развитие образования», утвержденная постановлением Правительства автономного округа от </w:t>
      </w:r>
      <w:r w:rsidR="00E474DF">
        <w:rPr>
          <w:sz w:val="28"/>
          <w:szCs w:val="28"/>
        </w:rPr>
        <w:t>0</w:t>
      </w:r>
      <w:r w:rsidR="00E474DF" w:rsidRPr="00717691">
        <w:rPr>
          <w:sz w:val="28"/>
          <w:szCs w:val="28"/>
        </w:rPr>
        <w:t>5</w:t>
      </w:r>
      <w:r w:rsidR="00E474DF">
        <w:rPr>
          <w:sz w:val="28"/>
          <w:szCs w:val="28"/>
        </w:rPr>
        <w:t>.10.</w:t>
      </w:r>
      <w:r w:rsidR="00E474DF" w:rsidRPr="00717691">
        <w:rPr>
          <w:sz w:val="28"/>
          <w:szCs w:val="28"/>
        </w:rPr>
        <w:t>2018 № 338-п.</w:t>
      </w:r>
    </w:p>
    <w:p w:rsidR="00272127" w:rsidRPr="00717691" w:rsidRDefault="00272127" w:rsidP="0068494D">
      <w:pPr>
        <w:ind w:firstLine="709"/>
        <w:jc w:val="both"/>
        <w:rPr>
          <w:sz w:val="28"/>
          <w:szCs w:val="28"/>
        </w:rPr>
      </w:pPr>
      <w:r w:rsidRPr="00272127">
        <w:rPr>
          <w:sz w:val="28"/>
          <w:szCs w:val="28"/>
        </w:rPr>
        <w:t>В 2019 году сеть образовательных организаций с учетом проводимых мероприятий, направленных на повышение эффективности использования материально-технической базы организаций, современных инновационных методов в процесс обучения, представлена 791 организацией, в которых обучаются (восп</w:t>
      </w:r>
      <w:r>
        <w:rPr>
          <w:sz w:val="28"/>
          <w:szCs w:val="28"/>
        </w:rPr>
        <w:t>итываются) 508,5 тыс. человек.</w:t>
      </w:r>
    </w:p>
    <w:p w:rsidR="00E474DF" w:rsidRPr="00717691" w:rsidRDefault="00E474DF" w:rsidP="0068494D">
      <w:pPr>
        <w:ind w:firstLine="709"/>
        <w:jc w:val="both"/>
        <w:rPr>
          <w:sz w:val="28"/>
          <w:szCs w:val="28"/>
        </w:rPr>
      </w:pPr>
      <w:r w:rsidRPr="00717691">
        <w:rPr>
          <w:sz w:val="28"/>
          <w:szCs w:val="28"/>
        </w:rPr>
        <w:t>Из общего числа обучавшихся в государственных и муниципальных организациях 78,6% занимаются в первую смену</w:t>
      </w:r>
      <w:r>
        <w:rPr>
          <w:sz w:val="28"/>
          <w:szCs w:val="28"/>
        </w:rPr>
        <w:t>,</w:t>
      </w:r>
      <w:r w:rsidRPr="00717691">
        <w:rPr>
          <w:sz w:val="28"/>
          <w:szCs w:val="28"/>
        </w:rPr>
        <w:t xml:space="preserve"> 21,4% – во вторую смену (в 2018/2019 учебном году – 79,3% и 20,7% соответственно). Незначительное увеличение обучающихся во вторую смену произошло </w:t>
      </w:r>
      <w:r w:rsidRPr="00717691">
        <w:rPr>
          <w:sz w:val="28"/>
          <w:szCs w:val="28"/>
        </w:rPr>
        <w:br/>
        <w:t xml:space="preserve">в связи с увеличением общего количества обучающихся </w:t>
      </w:r>
      <w:r w:rsidRPr="00717691">
        <w:rPr>
          <w:sz w:val="28"/>
          <w:szCs w:val="28"/>
        </w:rPr>
        <w:br/>
        <w:t>в общеобразовательных организациях автономного округа.</w:t>
      </w:r>
    </w:p>
    <w:p w:rsidR="00E474DF" w:rsidRPr="00717691" w:rsidRDefault="00E474DF" w:rsidP="0068494D">
      <w:pPr>
        <w:ind w:firstLine="709"/>
        <w:jc w:val="both"/>
        <w:rPr>
          <w:sz w:val="28"/>
          <w:szCs w:val="28"/>
        </w:rPr>
      </w:pPr>
      <w:r w:rsidRPr="00717691">
        <w:rPr>
          <w:sz w:val="28"/>
          <w:szCs w:val="28"/>
        </w:rPr>
        <w:t xml:space="preserve">В 2019 году введены в эксплуатацию 4 объекта на 850 мест </w:t>
      </w:r>
      <w:r w:rsidRPr="00717691">
        <w:rPr>
          <w:sz w:val="28"/>
          <w:szCs w:val="28"/>
        </w:rPr>
        <w:br/>
        <w:t>для учащихся:</w:t>
      </w:r>
    </w:p>
    <w:p w:rsidR="00E474DF" w:rsidRPr="00717691" w:rsidRDefault="00E474DF" w:rsidP="0068494D">
      <w:pPr>
        <w:ind w:firstLine="709"/>
        <w:jc w:val="both"/>
        <w:rPr>
          <w:sz w:val="28"/>
          <w:szCs w:val="28"/>
        </w:rPr>
      </w:pPr>
      <w:r>
        <w:rPr>
          <w:sz w:val="28"/>
          <w:szCs w:val="28"/>
        </w:rPr>
        <w:t>«Школа-детский сад № 1»,</w:t>
      </w:r>
      <w:r w:rsidRPr="00717691">
        <w:rPr>
          <w:sz w:val="28"/>
          <w:szCs w:val="28"/>
        </w:rPr>
        <w:t xml:space="preserve"> г. Сургут (300 мест, из них 100 мест для учащихся);</w:t>
      </w:r>
    </w:p>
    <w:p w:rsidR="00E474DF" w:rsidRPr="00717691" w:rsidRDefault="00E474DF" w:rsidP="0068494D">
      <w:pPr>
        <w:ind w:firstLine="709"/>
        <w:jc w:val="both"/>
        <w:rPr>
          <w:sz w:val="28"/>
          <w:szCs w:val="28"/>
        </w:rPr>
      </w:pPr>
      <w:r w:rsidRPr="00717691">
        <w:rPr>
          <w:sz w:val="28"/>
          <w:szCs w:val="28"/>
        </w:rPr>
        <w:t>Комплекс «Школа-детский сад»</w:t>
      </w:r>
      <w:r>
        <w:rPr>
          <w:sz w:val="28"/>
          <w:szCs w:val="28"/>
        </w:rPr>
        <w:t>,</w:t>
      </w:r>
      <w:r w:rsidRPr="00717691">
        <w:rPr>
          <w:sz w:val="28"/>
          <w:szCs w:val="28"/>
        </w:rPr>
        <w:t xml:space="preserve"> г. Пыть-Ях (550 мест, </w:t>
      </w:r>
      <w:r w:rsidRPr="00717691">
        <w:rPr>
          <w:sz w:val="28"/>
          <w:szCs w:val="28"/>
        </w:rPr>
        <w:br/>
        <w:t>из них 330 мест для учащихся);</w:t>
      </w:r>
    </w:p>
    <w:p w:rsidR="00E474DF" w:rsidRPr="00717691" w:rsidRDefault="00E474DF" w:rsidP="0068494D">
      <w:pPr>
        <w:ind w:firstLine="709"/>
        <w:jc w:val="both"/>
        <w:rPr>
          <w:sz w:val="28"/>
          <w:szCs w:val="28"/>
        </w:rPr>
      </w:pPr>
      <w:r w:rsidRPr="00717691">
        <w:rPr>
          <w:sz w:val="28"/>
          <w:szCs w:val="28"/>
        </w:rPr>
        <w:t>Школа с группами для детей дошкольного возраста</w:t>
      </w:r>
      <w:r>
        <w:rPr>
          <w:sz w:val="28"/>
          <w:szCs w:val="28"/>
        </w:rPr>
        <w:t>,</w:t>
      </w:r>
      <w:r w:rsidRPr="00717691">
        <w:rPr>
          <w:sz w:val="28"/>
          <w:szCs w:val="28"/>
        </w:rPr>
        <w:t xml:space="preserve"> д. Ярки, </w:t>
      </w:r>
      <w:r w:rsidRPr="00717691">
        <w:rPr>
          <w:sz w:val="28"/>
          <w:szCs w:val="28"/>
        </w:rPr>
        <w:br/>
        <w:t>сп. Шапша</w:t>
      </w:r>
      <w:r>
        <w:rPr>
          <w:sz w:val="28"/>
          <w:szCs w:val="28"/>
        </w:rPr>
        <w:t>,</w:t>
      </w:r>
      <w:r w:rsidRPr="00717691">
        <w:rPr>
          <w:sz w:val="28"/>
          <w:szCs w:val="28"/>
        </w:rPr>
        <w:t xml:space="preserve"> Ханты-Мансийск</w:t>
      </w:r>
      <w:r>
        <w:rPr>
          <w:sz w:val="28"/>
          <w:szCs w:val="28"/>
        </w:rPr>
        <w:t>ий район</w:t>
      </w:r>
      <w:r w:rsidRPr="00717691">
        <w:rPr>
          <w:sz w:val="28"/>
          <w:szCs w:val="28"/>
        </w:rPr>
        <w:t xml:space="preserve"> (180 мест, из них 120 мест для учащихся);</w:t>
      </w:r>
    </w:p>
    <w:p w:rsidR="00E474DF" w:rsidRPr="00717691" w:rsidRDefault="00E474DF" w:rsidP="0068494D">
      <w:pPr>
        <w:ind w:firstLine="709"/>
        <w:jc w:val="both"/>
        <w:rPr>
          <w:sz w:val="28"/>
          <w:szCs w:val="28"/>
        </w:rPr>
      </w:pPr>
      <w:r w:rsidRPr="00717691">
        <w:rPr>
          <w:sz w:val="28"/>
          <w:szCs w:val="28"/>
        </w:rPr>
        <w:t>Школа в п. Высокий городского округа Мегион (300 мест).</w:t>
      </w:r>
    </w:p>
    <w:p w:rsidR="00E474DF" w:rsidRPr="00717691" w:rsidRDefault="00E474DF" w:rsidP="0068494D">
      <w:pPr>
        <w:ind w:firstLine="709"/>
        <w:jc w:val="both"/>
        <w:rPr>
          <w:sz w:val="28"/>
          <w:szCs w:val="28"/>
        </w:rPr>
      </w:pPr>
      <w:r w:rsidRPr="00717691">
        <w:rPr>
          <w:sz w:val="28"/>
          <w:szCs w:val="28"/>
        </w:rPr>
        <w:lastRenderedPageBreak/>
        <w:t>За счет средств бюджета автономного округа для общеобразовательных организаций приобретены учебники согласно Федеральному перечню учебников, а также учебные пособия, допущенные к использованию при реализации образовательных программ начального общего, основного общего, среднего общего образования.</w:t>
      </w:r>
    </w:p>
    <w:p w:rsidR="00E474DF" w:rsidRPr="00717691" w:rsidRDefault="00E474DF" w:rsidP="0068494D">
      <w:pPr>
        <w:ind w:firstLine="709"/>
        <w:jc w:val="both"/>
        <w:rPr>
          <w:sz w:val="28"/>
          <w:szCs w:val="28"/>
        </w:rPr>
      </w:pPr>
      <w:r w:rsidRPr="00BC7280">
        <w:rPr>
          <w:sz w:val="28"/>
          <w:szCs w:val="28"/>
        </w:rPr>
        <w:t>На основании заявок органов местного самоуправления автономного округа, осуществляющих управление в сфере образования, в 2019 году обновлен фонд школьных библиотек</w:t>
      </w:r>
      <w:r>
        <w:rPr>
          <w:sz w:val="28"/>
          <w:szCs w:val="28"/>
        </w:rPr>
        <w:t>. П</w:t>
      </w:r>
      <w:r w:rsidRPr="00BC7280">
        <w:rPr>
          <w:sz w:val="28"/>
          <w:szCs w:val="28"/>
        </w:rPr>
        <w:t>риобретен</w:t>
      </w:r>
      <w:r>
        <w:rPr>
          <w:sz w:val="28"/>
          <w:szCs w:val="28"/>
        </w:rPr>
        <w:t>ы</w:t>
      </w:r>
      <w:r w:rsidRPr="00BC7280">
        <w:rPr>
          <w:sz w:val="28"/>
          <w:szCs w:val="28"/>
        </w:rPr>
        <w:t xml:space="preserve"> 538 174 учебника </w:t>
      </w:r>
      <w:r w:rsidRPr="00BC7280">
        <w:rPr>
          <w:sz w:val="28"/>
          <w:szCs w:val="28"/>
        </w:rPr>
        <w:br/>
        <w:t xml:space="preserve">на общую сумму 215 816 090,00 рублей, в том числе для обучающихся </w:t>
      </w:r>
      <w:r w:rsidRPr="00BC7280">
        <w:rPr>
          <w:sz w:val="28"/>
          <w:szCs w:val="28"/>
        </w:rPr>
        <w:br/>
        <w:t>с ограниченными возможностями здоровья – 12 711 экземпляров на сумму 5 735 749,16 рублей.</w:t>
      </w:r>
    </w:p>
    <w:p w:rsidR="00E474DF" w:rsidRPr="00717691" w:rsidRDefault="00E474DF" w:rsidP="0068494D">
      <w:pPr>
        <w:ind w:firstLine="709"/>
        <w:jc w:val="both"/>
        <w:rPr>
          <w:sz w:val="28"/>
          <w:szCs w:val="28"/>
        </w:rPr>
      </w:pPr>
      <w:r w:rsidRPr="00717691">
        <w:rPr>
          <w:sz w:val="28"/>
          <w:szCs w:val="28"/>
        </w:rPr>
        <w:t>По данным мониторинга в 2019-2020 учебном году все общеобразовательные организации автономного округа обеспечены учебниками и учебными пособиями на 100%.</w:t>
      </w:r>
    </w:p>
    <w:p w:rsidR="00E474DF" w:rsidRPr="00717691" w:rsidRDefault="00E474DF" w:rsidP="0068494D">
      <w:pPr>
        <w:ind w:firstLine="709"/>
        <w:jc w:val="both"/>
        <w:rPr>
          <w:sz w:val="28"/>
          <w:szCs w:val="28"/>
        </w:rPr>
      </w:pPr>
      <w:r w:rsidRPr="00717691">
        <w:rPr>
          <w:sz w:val="28"/>
          <w:szCs w:val="28"/>
        </w:rPr>
        <w:t>В целях обновления содержания и совершенствования методов обучения предметной области «Технология» разработаны</w:t>
      </w:r>
      <w:r w:rsidR="00E3439A">
        <w:rPr>
          <w:sz w:val="28"/>
          <w:szCs w:val="28"/>
        </w:rPr>
        <w:t xml:space="preserve"> </w:t>
      </w:r>
      <w:r w:rsidRPr="00717691">
        <w:rPr>
          <w:sz w:val="28"/>
          <w:szCs w:val="28"/>
        </w:rPr>
        <w:t>учебно-методические пособия «Реализация технологического образования</w:t>
      </w:r>
      <w:r w:rsidR="00E3439A">
        <w:rPr>
          <w:sz w:val="28"/>
          <w:szCs w:val="28"/>
        </w:rPr>
        <w:t xml:space="preserve"> </w:t>
      </w:r>
      <w:r w:rsidRPr="00717691">
        <w:rPr>
          <w:sz w:val="28"/>
          <w:szCs w:val="28"/>
        </w:rPr>
        <w:t>в общеобразовательных организациях», «Содержание современного технологического образования (на уровне общего образования). Пособия изданы тиражом 300 экземпляров каждое,</w:t>
      </w:r>
      <w:r w:rsidR="00E3439A">
        <w:rPr>
          <w:sz w:val="28"/>
          <w:szCs w:val="28"/>
        </w:rPr>
        <w:t xml:space="preserve"> </w:t>
      </w:r>
      <w:r w:rsidRPr="00717691">
        <w:rPr>
          <w:sz w:val="28"/>
          <w:szCs w:val="28"/>
        </w:rPr>
        <w:t>распространены</w:t>
      </w:r>
      <w:r w:rsidR="00E3439A">
        <w:rPr>
          <w:sz w:val="28"/>
          <w:szCs w:val="28"/>
        </w:rPr>
        <w:t xml:space="preserve"> </w:t>
      </w:r>
      <w:r w:rsidRPr="00717691">
        <w:rPr>
          <w:sz w:val="28"/>
          <w:szCs w:val="28"/>
        </w:rPr>
        <w:t>в образовательные организации автономного округа для использования педагогами.</w:t>
      </w:r>
    </w:p>
    <w:p w:rsidR="00E474DF" w:rsidRPr="00717691" w:rsidRDefault="00E474DF" w:rsidP="00E3439A">
      <w:pPr>
        <w:ind w:firstLine="708"/>
        <w:jc w:val="both"/>
        <w:rPr>
          <w:sz w:val="28"/>
          <w:szCs w:val="28"/>
        </w:rPr>
      </w:pPr>
      <w:r w:rsidRPr="00717691">
        <w:rPr>
          <w:sz w:val="28"/>
          <w:szCs w:val="28"/>
        </w:rPr>
        <w:t xml:space="preserve">Разработаны методические рекомендации по внедрению </w:t>
      </w:r>
      <w:r w:rsidRPr="00717691">
        <w:rPr>
          <w:sz w:val="28"/>
          <w:szCs w:val="28"/>
        </w:rPr>
        <w:br/>
        <w:t xml:space="preserve">в образовательных организациях </w:t>
      </w:r>
      <w:r>
        <w:rPr>
          <w:sz w:val="28"/>
          <w:szCs w:val="28"/>
        </w:rPr>
        <w:t xml:space="preserve">автономного </w:t>
      </w:r>
      <w:r w:rsidRPr="00717691">
        <w:rPr>
          <w:sz w:val="28"/>
          <w:szCs w:val="28"/>
        </w:rPr>
        <w:t>округа новых методов обучения и воспитания, образовательных технологий, обеспечивающих освоение обучающимися базовых навыков</w:t>
      </w:r>
      <w:r w:rsidR="00E3439A">
        <w:rPr>
          <w:sz w:val="28"/>
          <w:szCs w:val="28"/>
        </w:rPr>
        <w:t xml:space="preserve"> </w:t>
      </w:r>
      <w:r w:rsidRPr="00717691">
        <w:rPr>
          <w:sz w:val="28"/>
          <w:szCs w:val="28"/>
        </w:rPr>
        <w:t>и умений на уровнях основного общего и сред</w:t>
      </w:r>
      <w:r w:rsidR="00E3439A">
        <w:rPr>
          <w:sz w:val="28"/>
          <w:szCs w:val="28"/>
        </w:rPr>
        <w:t>него общего образования,</w:t>
      </w:r>
      <w:r w:rsidRPr="00717691">
        <w:rPr>
          <w:sz w:val="28"/>
          <w:szCs w:val="28"/>
        </w:rPr>
        <w:t>в том числе предметной области «Технология».</w:t>
      </w:r>
    </w:p>
    <w:p w:rsidR="00E474DF" w:rsidRDefault="00E474DF" w:rsidP="00E474DF">
      <w:pPr>
        <w:ind w:firstLine="708"/>
        <w:jc w:val="both"/>
        <w:rPr>
          <w:sz w:val="28"/>
          <w:szCs w:val="28"/>
        </w:rPr>
      </w:pPr>
      <w:r w:rsidRPr="00717691">
        <w:rPr>
          <w:sz w:val="28"/>
          <w:szCs w:val="28"/>
        </w:rPr>
        <w:t xml:space="preserve">В октябре 2019 года проведен форум «Педагоги Югры», одно </w:t>
      </w:r>
      <w:r w:rsidRPr="00717691">
        <w:rPr>
          <w:sz w:val="28"/>
          <w:szCs w:val="28"/>
        </w:rPr>
        <w:br/>
        <w:t>из основных направлений которого посвящено модернизации предметной области «Технология».</w:t>
      </w:r>
    </w:p>
    <w:p w:rsidR="00DA629F" w:rsidRPr="00DA629F" w:rsidRDefault="00DA629F" w:rsidP="00DA629F">
      <w:pPr>
        <w:ind w:firstLine="708"/>
        <w:jc w:val="both"/>
        <w:rPr>
          <w:i/>
          <w:sz w:val="28"/>
          <w:szCs w:val="28"/>
        </w:rPr>
      </w:pPr>
      <w:r w:rsidRPr="00DA629F">
        <w:rPr>
          <w:i/>
          <w:sz w:val="28"/>
          <w:szCs w:val="28"/>
        </w:rPr>
        <w:t>Профильное образование</w:t>
      </w:r>
    </w:p>
    <w:p w:rsidR="00DA629F" w:rsidRPr="00717691" w:rsidRDefault="00DA629F" w:rsidP="00DA629F">
      <w:pPr>
        <w:ind w:firstLine="708"/>
        <w:jc w:val="both"/>
        <w:rPr>
          <w:sz w:val="28"/>
          <w:szCs w:val="28"/>
        </w:rPr>
      </w:pPr>
      <w:r w:rsidRPr="00717691">
        <w:rPr>
          <w:sz w:val="28"/>
          <w:szCs w:val="28"/>
        </w:rPr>
        <w:t xml:space="preserve">Предпрофильная подготовка и профильное обучение - современное комплексное средство повышения качества, эффективности и доступности общего образования, которое позволяет за счет изменений в структуре, содержании и организации образовательного процесса более полно учитывать интересы, склонности и способности обучающихся, создавать условия для образования старшеклассников в соответствии </w:t>
      </w:r>
      <w:r w:rsidRPr="00717691">
        <w:rPr>
          <w:sz w:val="28"/>
          <w:szCs w:val="28"/>
        </w:rPr>
        <w:br/>
        <w:t xml:space="preserve">с их профессиональными интересами и намерениями в отношении продолжения образования. </w:t>
      </w:r>
    </w:p>
    <w:p w:rsidR="00DA629F" w:rsidRPr="00717691" w:rsidRDefault="00DA629F" w:rsidP="00DA629F">
      <w:pPr>
        <w:ind w:firstLine="708"/>
        <w:jc w:val="both"/>
        <w:rPr>
          <w:sz w:val="28"/>
          <w:szCs w:val="28"/>
        </w:rPr>
      </w:pPr>
      <w:r w:rsidRPr="00717691">
        <w:rPr>
          <w:sz w:val="28"/>
          <w:szCs w:val="28"/>
        </w:rPr>
        <w:t xml:space="preserve">В целях выявления эффективности профориентационной работы </w:t>
      </w:r>
      <w:r w:rsidRPr="00717691">
        <w:rPr>
          <w:sz w:val="28"/>
          <w:szCs w:val="28"/>
        </w:rPr>
        <w:br/>
        <w:t xml:space="preserve">и процесса содействия профессиональному самоопределению выпускников в системе общего образования осуществлен сбор и анализ информации </w:t>
      </w:r>
      <w:r>
        <w:rPr>
          <w:sz w:val="28"/>
          <w:szCs w:val="28"/>
        </w:rPr>
        <w:br/>
      </w:r>
      <w:r w:rsidRPr="00717691">
        <w:rPr>
          <w:sz w:val="28"/>
          <w:szCs w:val="28"/>
        </w:rPr>
        <w:t>об ор</w:t>
      </w:r>
      <w:r w:rsidR="0047127A">
        <w:rPr>
          <w:sz w:val="28"/>
          <w:szCs w:val="28"/>
        </w:rPr>
        <w:t xml:space="preserve">ганизации профильного обучения  </w:t>
      </w:r>
      <w:r w:rsidRPr="00717691">
        <w:rPr>
          <w:sz w:val="28"/>
          <w:szCs w:val="28"/>
        </w:rPr>
        <w:t xml:space="preserve">в общеобразовательных </w:t>
      </w:r>
      <w:r w:rsidR="0047127A">
        <w:rPr>
          <w:sz w:val="28"/>
          <w:szCs w:val="28"/>
        </w:rPr>
        <w:t xml:space="preserve">учреждениях автономного округа </w:t>
      </w:r>
      <w:r w:rsidRPr="00717691">
        <w:rPr>
          <w:sz w:val="28"/>
          <w:szCs w:val="28"/>
        </w:rPr>
        <w:t>в 2019-2020 учебном году.</w:t>
      </w:r>
    </w:p>
    <w:p w:rsidR="00DA629F" w:rsidRPr="00717691" w:rsidRDefault="00DA629F" w:rsidP="00DA629F">
      <w:pPr>
        <w:ind w:firstLine="708"/>
        <w:jc w:val="both"/>
        <w:rPr>
          <w:sz w:val="28"/>
          <w:szCs w:val="28"/>
        </w:rPr>
      </w:pPr>
      <w:r w:rsidRPr="00717691">
        <w:rPr>
          <w:sz w:val="28"/>
          <w:szCs w:val="28"/>
        </w:rPr>
        <w:lastRenderedPageBreak/>
        <w:t xml:space="preserve">Из общего количества обучающихся 10-11 классов – </w:t>
      </w:r>
      <w:r w:rsidRPr="00717691">
        <w:rPr>
          <w:sz w:val="28"/>
          <w:szCs w:val="28"/>
        </w:rPr>
        <w:br/>
        <w:t xml:space="preserve">20 943 школьников, 10 782 школьников обучаются в профильных классах, что составляет 51,4%. Всего </w:t>
      </w:r>
      <w:r>
        <w:rPr>
          <w:sz w:val="28"/>
          <w:szCs w:val="28"/>
        </w:rPr>
        <w:t>в</w:t>
      </w:r>
      <w:r w:rsidRPr="00717691">
        <w:rPr>
          <w:sz w:val="28"/>
          <w:szCs w:val="28"/>
        </w:rPr>
        <w:t xml:space="preserve"> автономном округ</w:t>
      </w:r>
      <w:r>
        <w:rPr>
          <w:sz w:val="28"/>
          <w:szCs w:val="28"/>
        </w:rPr>
        <w:t>е</w:t>
      </w:r>
      <w:r w:rsidRPr="00717691">
        <w:rPr>
          <w:sz w:val="28"/>
          <w:szCs w:val="28"/>
        </w:rPr>
        <w:t xml:space="preserve"> 604 профильных класса.</w:t>
      </w:r>
    </w:p>
    <w:p w:rsidR="00DA629F" w:rsidRPr="00717691" w:rsidRDefault="00DA629F" w:rsidP="00DA629F">
      <w:pPr>
        <w:ind w:firstLine="708"/>
        <w:jc w:val="both"/>
        <w:rPr>
          <w:sz w:val="28"/>
          <w:szCs w:val="28"/>
        </w:rPr>
      </w:pPr>
      <w:r w:rsidRPr="00717691">
        <w:rPr>
          <w:sz w:val="28"/>
          <w:szCs w:val="28"/>
        </w:rPr>
        <w:t xml:space="preserve">Обучающиеся выбрали следующие направления профильного обучения на 2019-2020 учебный год:  социально-гуманитарное – 84 класса, социально-экономическое – 70 классов, физико-математическое – </w:t>
      </w:r>
      <w:r w:rsidRPr="00717691">
        <w:rPr>
          <w:sz w:val="28"/>
          <w:szCs w:val="28"/>
        </w:rPr>
        <w:br/>
        <w:t xml:space="preserve">87 классов, химико-биологическое – 59 классов, информационно-технологическое – 28 классов, технологическое – 21 класс, гуманитарное </w:t>
      </w:r>
      <w:r w:rsidRPr="00717691">
        <w:rPr>
          <w:sz w:val="28"/>
          <w:szCs w:val="28"/>
        </w:rPr>
        <w:br/>
        <w:t xml:space="preserve">– 14 классов, с углубленным изучением иностранного языка – 51 класс, филологическое – 18 классов, оборонно-спортивное – 7 классов, медицинское – 4 класса, индустриально-технологическое – 10 классов, биолого-географическое – 4 класса, физико-химическое – 4 класса, </w:t>
      </w:r>
      <w:r w:rsidRPr="00717691">
        <w:rPr>
          <w:sz w:val="28"/>
          <w:szCs w:val="28"/>
        </w:rPr>
        <w:br/>
        <w:t xml:space="preserve">физико-математическое (углубленное) – 3 класса, естественно-научное </w:t>
      </w:r>
      <w:r w:rsidRPr="00717691">
        <w:rPr>
          <w:sz w:val="28"/>
          <w:szCs w:val="28"/>
        </w:rPr>
        <w:br/>
        <w:t xml:space="preserve">– 8 классов, социально-педагогическое – 9 классов, а также классы </w:t>
      </w:r>
      <w:r w:rsidRPr="00717691">
        <w:rPr>
          <w:sz w:val="28"/>
          <w:szCs w:val="28"/>
        </w:rPr>
        <w:br/>
        <w:t xml:space="preserve">с углубленным изучением отдельных предметов – 51, специализированные классы: «СИБУР» – 3, «Газпром» – 5, «Роснефть» – 7, медицинский – 6. </w:t>
      </w:r>
    </w:p>
    <w:p w:rsidR="00DA629F" w:rsidRPr="00717691" w:rsidRDefault="00DA629F" w:rsidP="00DA629F">
      <w:pPr>
        <w:ind w:firstLine="708"/>
        <w:jc w:val="both"/>
        <w:rPr>
          <w:sz w:val="28"/>
          <w:szCs w:val="28"/>
        </w:rPr>
      </w:pPr>
      <w:r w:rsidRPr="00717691">
        <w:rPr>
          <w:sz w:val="28"/>
          <w:szCs w:val="28"/>
        </w:rPr>
        <w:t>В 2019-2020 учебном году школьники 6-11 классов проходят профориентационное тестирование и определя</w:t>
      </w:r>
      <w:r w:rsidR="00B02AF8">
        <w:rPr>
          <w:sz w:val="28"/>
          <w:szCs w:val="28"/>
        </w:rPr>
        <w:t>ются</w:t>
      </w:r>
      <w:r w:rsidRPr="00717691">
        <w:rPr>
          <w:sz w:val="28"/>
          <w:szCs w:val="28"/>
        </w:rPr>
        <w:t xml:space="preserve"> с профессией на базе специальной платформы «Билет в будущее». Ранняя профориентация позволит детям </w:t>
      </w:r>
      <w:r w:rsidR="00FA78DF">
        <w:rPr>
          <w:sz w:val="28"/>
          <w:szCs w:val="28"/>
        </w:rPr>
        <w:t xml:space="preserve">принять решение о </w:t>
      </w:r>
      <w:r w:rsidRPr="00717691">
        <w:rPr>
          <w:sz w:val="28"/>
          <w:szCs w:val="28"/>
        </w:rPr>
        <w:t xml:space="preserve"> поступ</w:t>
      </w:r>
      <w:r w:rsidR="00FA78DF">
        <w:rPr>
          <w:sz w:val="28"/>
          <w:szCs w:val="28"/>
        </w:rPr>
        <w:t>лении</w:t>
      </w:r>
      <w:r w:rsidRPr="00717691">
        <w:rPr>
          <w:sz w:val="28"/>
          <w:szCs w:val="28"/>
        </w:rPr>
        <w:t xml:space="preserve"> в колледж или </w:t>
      </w:r>
      <w:r w:rsidR="00FA78DF">
        <w:rPr>
          <w:sz w:val="28"/>
          <w:szCs w:val="28"/>
        </w:rPr>
        <w:t>ВУЗ</w:t>
      </w:r>
      <w:r w:rsidRPr="00717691">
        <w:rPr>
          <w:sz w:val="28"/>
          <w:szCs w:val="28"/>
        </w:rPr>
        <w:t>.</w:t>
      </w:r>
    </w:p>
    <w:p w:rsidR="00263764" w:rsidRDefault="00DA629F" w:rsidP="00263764">
      <w:pPr>
        <w:ind w:firstLine="708"/>
        <w:jc w:val="both"/>
        <w:rPr>
          <w:sz w:val="28"/>
          <w:szCs w:val="28"/>
        </w:rPr>
      </w:pPr>
      <w:r w:rsidRPr="004F3C6F">
        <w:rPr>
          <w:sz w:val="28"/>
          <w:szCs w:val="28"/>
        </w:rPr>
        <w:t xml:space="preserve">Продолжение выпускниками школ обучения по профилю является одним из показателей эффективности профильного обучения. </w:t>
      </w:r>
      <w:r w:rsidRPr="004F3C6F">
        <w:rPr>
          <w:sz w:val="28"/>
          <w:szCs w:val="28"/>
        </w:rPr>
        <w:br/>
      </w:r>
      <w:r w:rsidR="004F3C6F" w:rsidRPr="004F3C6F">
        <w:rPr>
          <w:sz w:val="28"/>
          <w:szCs w:val="28"/>
        </w:rPr>
        <w:t>В</w:t>
      </w:r>
      <w:r w:rsidRPr="004F3C6F">
        <w:rPr>
          <w:sz w:val="28"/>
          <w:szCs w:val="28"/>
        </w:rPr>
        <w:t xml:space="preserve"> 2017-2018 учебном году 60% выпускников образовательных организаций автоно</w:t>
      </w:r>
      <w:r w:rsidR="004F3C6F" w:rsidRPr="004F3C6F">
        <w:rPr>
          <w:sz w:val="28"/>
          <w:szCs w:val="28"/>
        </w:rPr>
        <w:t xml:space="preserve">много округа поступили в </w:t>
      </w:r>
      <w:r w:rsidR="004F3C6F">
        <w:rPr>
          <w:sz w:val="28"/>
          <w:szCs w:val="28"/>
        </w:rPr>
        <w:t>ВУЗы</w:t>
      </w:r>
      <w:r w:rsidR="004F3C6F" w:rsidRPr="004F3C6F">
        <w:rPr>
          <w:sz w:val="28"/>
          <w:szCs w:val="28"/>
        </w:rPr>
        <w:t xml:space="preserve">, </w:t>
      </w:r>
      <w:r w:rsidRPr="004F3C6F">
        <w:rPr>
          <w:sz w:val="28"/>
          <w:szCs w:val="28"/>
        </w:rPr>
        <w:t xml:space="preserve">29% – в </w:t>
      </w:r>
      <w:r w:rsidR="004F3C6F">
        <w:rPr>
          <w:sz w:val="28"/>
          <w:szCs w:val="28"/>
        </w:rPr>
        <w:t>СУЗ</w:t>
      </w:r>
      <w:r w:rsidR="00263764">
        <w:rPr>
          <w:sz w:val="28"/>
          <w:szCs w:val="28"/>
        </w:rPr>
        <w:t xml:space="preserve">ы, </w:t>
      </w:r>
      <w:r w:rsidR="00263764" w:rsidRPr="00263764">
        <w:rPr>
          <w:sz w:val="28"/>
          <w:szCs w:val="28"/>
        </w:rPr>
        <w:t>в 2018-2019 учебном году аналогичный показатель.</w:t>
      </w:r>
    </w:p>
    <w:p w:rsidR="00632091" w:rsidRDefault="00DA629F" w:rsidP="00DA629F">
      <w:pPr>
        <w:ind w:firstLine="708"/>
        <w:jc w:val="both"/>
        <w:rPr>
          <w:sz w:val="28"/>
          <w:szCs w:val="28"/>
        </w:rPr>
      </w:pPr>
      <w:r w:rsidRPr="004F3109">
        <w:rPr>
          <w:sz w:val="28"/>
          <w:szCs w:val="28"/>
        </w:rPr>
        <w:t xml:space="preserve">Выбор траектории обучения через профиль, это сложный организационно-образовательный процесс, для выбора профильных предметов учитываются возможности и условия школы (среда, профессиональный уровень учителей, материально–технические обеспечения и т. д.), а также личные планы ученика в будущем (выбор профессии, выбор вуза, место жительство и т. д). Организация межвузовских профильных классов обеспечит ученикам равный и дифференцированный доступ к образованию. </w:t>
      </w:r>
    </w:p>
    <w:p w:rsidR="00DA629F" w:rsidRPr="00632091" w:rsidRDefault="00DA629F" w:rsidP="00DA629F">
      <w:pPr>
        <w:ind w:firstLine="708"/>
        <w:jc w:val="both"/>
        <w:rPr>
          <w:i/>
          <w:sz w:val="28"/>
          <w:szCs w:val="28"/>
        </w:rPr>
      </w:pPr>
      <w:r w:rsidRPr="00632091">
        <w:rPr>
          <w:i/>
          <w:sz w:val="28"/>
          <w:szCs w:val="28"/>
        </w:rPr>
        <w:t>Рейтинг общеобразовательных организаций.</w:t>
      </w:r>
    </w:p>
    <w:p w:rsidR="00DA629F" w:rsidRPr="004F3109" w:rsidRDefault="00DA629F" w:rsidP="00DA629F">
      <w:pPr>
        <w:ind w:firstLine="708"/>
        <w:jc w:val="both"/>
        <w:rPr>
          <w:sz w:val="28"/>
          <w:szCs w:val="28"/>
        </w:rPr>
      </w:pPr>
      <w:r w:rsidRPr="004F3109">
        <w:rPr>
          <w:sz w:val="28"/>
          <w:szCs w:val="28"/>
        </w:rPr>
        <w:t xml:space="preserve">Рейтинговое агентство RAEX (РАЭКС-Аналитика) провело пятое ежегодное исследование, посвященное поступлению школьников в лучшие </w:t>
      </w:r>
      <w:r w:rsidR="00632091">
        <w:rPr>
          <w:sz w:val="28"/>
          <w:szCs w:val="28"/>
        </w:rPr>
        <w:t>ВУЗы</w:t>
      </w:r>
      <w:r w:rsidRPr="004F3109">
        <w:rPr>
          <w:sz w:val="28"/>
          <w:szCs w:val="28"/>
        </w:rPr>
        <w:t xml:space="preserve"> России.</w:t>
      </w:r>
    </w:p>
    <w:p w:rsidR="00DA629F" w:rsidRPr="004F3109" w:rsidRDefault="00DA629F" w:rsidP="00DA629F">
      <w:pPr>
        <w:ind w:firstLine="708"/>
        <w:jc w:val="both"/>
        <w:rPr>
          <w:sz w:val="28"/>
          <w:szCs w:val="28"/>
        </w:rPr>
      </w:pPr>
      <w:r w:rsidRPr="004F3109">
        <w:rPr>
          <w:sz w:val="28"/>
          <w:szCs w:val="28"/>
        </w:rPr>
        <w:t>В рейтинг лучших школ России по конкурентоспособности выпускников от автономного округа вошли:</w:t>
      </w:r>
    </w:p>
    <w:p w:rsidR="00DA629F" w:rsidRPr="004F3109" w:rsidRDefault="00DA629F" w:rsidP="00DA629F">
      <w:pPr>
        <w:ind w:firstLine="708"/>
        <w:jc w:val="both"/>
        <w:rPr>
          <w:sz w:val="28"/>
          <w:szCs w:val="28"/>
        </w:rPr>
      </w:pPr>
      <w:r w:rsidRPr="004F3109">
        <w:rPr>
          <w:sz w:val="28"/>
          <w:szCs w:val="28"/>
        </w:rPr>
        <w:t>Югорский физико-математический лицей-интернат, г. Ханты-Мансийск – 22 место;</w:t>
      </w:r>
    </w:p>
    <w:p w:rsidR="00DA629F" w:rsidRPr="004F3109" w:rsidRDefault="00DA629F" w:rsidP="00DA629F">
      <w:pPr>
        <w:ind w:firstLine="708"/>
        <w:jc w:val="both"/>
        <w:rPr>
          <w:sz w:val="28"/>
          <w:szCs w:val="28"/>
        </w:rPr>
      </w:pPr>
      <w:r w:rsidRPr="004F3109">
        <w:rPr>
          <w:sz w:val="28"/>
          <w:szCs w:val="28"/>
        </w:rPr>
        <w:t>Гимназия «Лаборатория Салахова», г. Сургут – 98 место.</w:t>
      </w:r>
    </w:p>
    <w:p w:rsidR="00DA629F" w:rsidRPr="004F3109" w:rsidRDefault="00DA629F" w:rsidP="00DA629F">
      <w:pPr>
        <w:ind w:firstLine="708"/>
        <w:jc w:val="both"/>
        <w:rPr>
          <w:sz w:val="28"/>
          <w:szCs w:val="28"/>
        </w:rPr>
      </w:pPr>
      <w:r w:rsidRPr="004F3109">
        <w:rPr>
          <w:sz w:val="28"/>
          <w:szCs w:val="28"/>
        </w:rPr>
        <w:t xml:space="preserve">В рейтинг лучших школ России по конкурентоспособности выпускников в сфере «Технические, естественно-научные направления </w:t>
      </w:r>
      <w:r w:rsidRPr="004F3109">
        <w:rPr>
          <w:sz w:val="28"/>
          <w:szCs w:val="28"/>
        </w:rPr>
        <w:br/>
        <w:t>и точные науки» вош</w:t>
      </w:r>
      <w:r w:rsidR="00632091">
        <w:rPr>
          <w:sz w:val="28"/>
          <w:szCs w:val="28"/>
        </w:rPr>
        <w:t xml:space="preserve">ел </w:t>
      </w:r>
      <w:r w:rsidRPr="004F3109">
        <w:rPr>
          <w:sz w:val="28"/>
          <w:szCs w:val="28"/>
        </w:rPr>
        <w:t xml:space="preserve">Югорский физико-математический лицей-интернат, </w:t>
      </w:r>
      <w:r w:rsidRPr="004F3109">
        <w:rPr>
          <w:sz w:val="28"/>
          <w:szCs w:val="28"/>
        </w:rPr>
        <w:br/>
        <w:t>г. Ханты-Мансийск – 9 место.</w:t>
      </w:r>
    </w:p>
    <w:p w:rsidR="00DA629F" w:rsidRPr="004F3109" w:rsidRDefault="00DA629F" w:rsidP="00DA629F">
      <w:pPr>
        <w:ind w:firstLine="708"/>
        <w:jc w:val="both"/>
        <w:rPr>
          <w:sz w:val="28"/>
          <w:szCs w:val="28"/>
        </w:rPr>
      </w:pPr>
      <w:r w:rsidRPr="004F3109">
        <w:rPr>
          <w:sz w:val="28"/>
          <w:szCs w:val="28"/>
        </w:rPr>
        <w:lastRenderedPageBreak/>
        <w:t>В Рейтинг школ по количеству выпус</w:t>
      </w:r>
      <w:r w:rsidR="00632091">
        <w:rPr>
          <w:sz w:val="28"/>
          <w:szCs w:val="28"/>
        </w:rPr>
        <w:t xml:space="preserve">кников, поступивших </w:t>
      </w:r>
      <w:r w:rsidR="00632091">
        <w:rPr>
          <w:sz w:val="28"/>
          <w:szCs w:val="28"/>
        </w:rPr>
        <w:br/>
        <w:t>в ведущие ВУЗы</w:t>
      </w:r>
      <w:r w:rsidRPr="004F3109">
        <w:rPr>
          <w:sz w:val="28"/>
          <w:szCs w:val="28"/>
        </w:rPr>
        <w:t xml:space="preserve"> России, вошли: </w:t>
      </w:r>
    </w:p>
    <w:p w:rsidR="00DA629F" w:rsidRPr="004F3109" w:rsidRDefault="00DA629F" w:rsidP="00DA629F">
      <w:pPr>
        <w:ind w:firstLine="708"/>
        <w:jc w:val="both"/>
        <w:rPr>
          <w:sz w:val="28"/>
          <w:szCs w:val="28"/>
        </w:rPr>
      </w:pPr>
      <w:r w:rsidRPr="004F3109">
        <w:rPr>
          <w:sz w:val="28"/>
          <w:szCs w:val="28"/>
        </w:rPr>
        <w:t xml:space="preserve">Югорский физико-математический лицей-интернат, </w:t>
      </w:r>
      <w:r w:rsidRPr="004F3109">
        <w:rPr>
          <w:sz w:val="28"/>
          <w:szCs w:val="28"/>
        </w:rPr>
        <w:br/>
        <w:t>г. Ханты-Мансийск – 89 место;</w:t>
      </w:r>
    </w:p>
    <w:p w:rsidR="00DA629F" w:rsidRPr="004F3109" w:rsidRDefault="00DA629F" w:rsidP="00DA629F">
      <w:pPr>
        <w:ind w:firstLine="708"/>
        <w:jc w:val="both"/>
        <w:rPr>
          <w:sz w:val="28"/>
          <w:szCs w:val="28"/>
        </w:rPr>
      </w:pPr>
      <w:r w:rsidRPr="004F3109">
        <w:rPr>
          <w:sz w:val="28"/>
          <w:szCs w:val="28"/>
        </w:rPr>
        <w:t>Лицей, г. Нижневартовск – 203 место;</w:t>
      </w:r>
    </w:p>
    <w:p w:rsidR="00DA629F" w:rsidRPr="004F3109" w:rsidRDefault="00DA629F" w:rsidP="00DA629F">
      <w:pPr>
        <w:ind w:firstLine="708"/>
        <w:jc w:val="both"/>
        <w:rPr>
          <w:sz w:val="28"/>
          <w:szCs w:val="28"/>
        </w:rPr>
      </w:pPr>
      <w:r w:rsidRPr="004F3109">
        <w:rPr>
          <w:sz w:val="28"/>
          <w:szCs w:val="28"/>
        </w:rPr>
        <w:t>Гимназия «Лаборатория Салахова», г. Сургут – 281 место.</w:t>
      </w:r>
    </w:p>
    <w:p w:rsidR="00DA629F" w:rsidRPr="004F3109" w:rsidRDefault="00DA629F" w:rsidP="00DA629F">
      <w:pPr>
        <w:ind w:firstLine="708"/>
        <w:jc w:val="both"/>
        <w:rPr>
          <w:sz w:val="28"/>
          <w:szCs w:val="28"/>
        </w:rPr>
      </w:pPr>
      <w:r w:rsidRPr="004F3109">
        <w:rPr>
          <w:sz w:val="28"/>
          <w:szCs w:val="28"/>
        </w:rPr>
        <w:t>Топ-20 школ Уральского федерального округа по ко</w:t>
      </w:r>
      <w:r w:rsidR="00632091">
        <w:rPr>
          <w:sz w:val="28"/>
          <w:szCs w:val="28"/>
        </w:rPr>
        <w:t>личеству поступивших в ведущие ВУЗы</w:t>
      </w:r>
      <w:r w:rsidRPr="004F3109">
        <w:rPr>
          <w:sz w:val="28"/>
          <w:szCs w:val="28"/>
        </w:rPr>
        <w:t xml:space="preserve"> России:</w:t>
      </w:r>
    </w:p>
    <w:p w:rsidR="00DA629F" w:rsidRPr="004F3109" w:rsidRDefault="00DA629F" w:rsidP="00DA629F">
      <w:pPr>
        <w:ind w:firstLine="708"/>
        <w:jc w:val="both"/>
        <w:rPr>
          <w:sz w:val="28"/>
          <w:szCs w:val="28"/>
        </w:rPr>
      </w:pPr>
      <w:r w:rsidRPr="004F3109">
        <w:rPr>
          <w:sz w:val="28"/>
          <w:szCs w:val="28"/>
        </w:rPr>
        <w:t xml:space="preserve">Югорский физико-математический лицей-интернат, </w:t>
      </w:r>
      <w:r w:rsidRPr="004F3109">
        <w:rPr>
          <w:sz w:val="28"/>
          <w:szCs w:val="28"/>
        </w:rPr>
        <w:br/>
        <w:t>г. Ханты-Мансийск – 7 место;</w:t>
      </w:r>
    </w:p>
    <w:p w:rsidR="00DA629F" w:rsidRPr="004F3109" w:rsidRDefault="00DA629F" w:rsidP="00DA629F">
      <w:pPr>
        <w:ind w:firstLine="708"/>
        <w:jc w:val="both"/>
        <w:rPr>
          <w:sz w:val="28"/>
          <w:szCs w:val="28"/>
        </w:rPr>
      </w:pPr>
      <w:r w:rsidRPr="004F3109">
        <w:rPr>
          <w:sz w:val="28"/>
          <w:szCs w:val="28"/>
        </w:rPr>
        <w:t>Лицей, г. Нижневартовск – 13 место;</w:t>
      </w:r>
    </w:p>
    <w:p w:rsidR="00DA629F" w:rsidRDefault="00DA629F" w:rsidP="00DA629F">
      <w:pPr>
        <w:ind w:firstLine="708"/>
        <w:jc w:val="both"/>
        <w:rPr>
          <w:sz w:val="28"/>
          <w:szCs w:val="28"/>
        </w:rPr>
      </w:pPr>
      <w:r w:rsidRPr="004F3109">
        <w:rPr>
          <w:sz w:val="28"/>
          <w:szCs w:val="28"/>
        </w:rPr>
        <w:t>Гимназия «Лаборатория Салахова», г. Сургут – 19 место.</w:t>
      </w:r>
    </w:p>
    <w:p w:rsidR="00A736A3" w:rsidRPr="00A736A3" w:rsidRDefault="00A736A3" w:rsidP="00A736A3">
      <w:pPr>
        <w:ind w:firstLine="709"/>
        <w:jc w:val="both"/>
        <w:rPr>
          <w:rFonts w:ascii="Times New Roman CYR" w:hAnsi="Times New Roman CYR" w:cs="Times New Roman CYR"/>
          <w:i/>
          <w:sz w:val="28"/>
          <w:szCs w:val="28"/>
        </w:rPr>
      </w:pPr>
      <w:r w:rsidRPr="00A736A3">
        <w:rPr>
          <w:rFonts w:ascii="Times New Roman CYR" w:hAnsi="Times New Roman CYR" w:cs="Times New Roman CYR"/>
          <w:i/>
          <w:sz w:val="28"/>
          <w:szCs w:val="28"/>
        </w:rPr>
        <w:t>Социализация детей-мигрантов</w:t>
      </w:r>
    </w:p>
    <w:p w:rsidR="00A736A3" w:rsidRPr="00717691" w:rsidRDefault="00A736A3" w:rsidP="00E3439A">
      <w:pPr>
        <w:ind w:firstLine="709"/>
        <w:jc w:val="both"/>
        <w:rPr>
          <w:rFonts w:eastAsia="Calibri"/>
          <w:sz w:val="28"/>
          <w:szCs w:val="28"/>
          <w:lang w:eastAsia="en-US"/>
        </w:rPr>
      </w:pPr>
      <w:r w:rsidRPr="00717691">
        <w:rPr>
          <w:rFonts w:eastAsia="Calibri"/>
          <w:sz w:val="28"/>
          <w:szCs w:val="28"/>
          <w:lang w:eastAsia="en-US"/>
        </w:rPr>
        <w:t>Департаментом образования и молодежной политики Ханты-Мансийского автономного округа – Югры 2 раза в год проводится мониторинг численности семей иностранных граждан</w:t>
      </w:r>
      <w:r w:rsidR="00E3439A">
        <w:rPr>
          <w:rFonts w:eastAsia="Calibri"/>
          <w:sz w:val="28"/>
          <w:szCs w:val="28"/>
          <w:lang w:eastAsia="en-US"/>
        </w:rPr>
        <w:t xml:space="preserve"> </w:t>
      </w:r>
      <w:r w:rsidRPr="00717691">
        <w:rPr>
          <w:rFonts w:eastAsia="Calibri"/>
          <w:sz w:val="28"/>
          <w:szCs w:val="28"/>
          <w:lang w:eastAsia="en-US"/>
        </w:rPr>
        <w:t>и организации образовательного процесса с детьми-мигрантами</w:t>
      </w:r>
      <w:r w:rsidR="00E3439A">
        <w:rPr>
          <w:rFonts w:eastAsia="Calibri"/>
          <w:sz w:val="28"/>
          <w:szCs w:val="28"/>
          <w:lang w:eastAsia="en-US"/>
        </w:rPr>
        <w:t xml:space="preserve"> </w:t>
      </w:r>
      <w:r w:rsidRPr="00717691">
        <w:rPr>
          <w:rFonts w:eastAsia="Calibri"/>
          <w:sz w:val="28"/>
          <w:szCs w:val="28"/>
          <w:lang w:eastAsia="en-US"/>
        </w:rPr>
        <w:t>в образовательных организациях автономного округа (приказ от 29.01.2016 № 88 «Об организации проведения мониторинга детей-мигрантов»).</w:t>
      </w:r>
    </w:p>
    <w:p w:rsidR="00A736A3" w:rsidRPr="00717691" w:rsidRDefault="00A736A3" w:rsidP="00A736A3">
      <w:pPr>
        <w:ind w:firstLine="709"/>
        <w:jc w:val="both"/>
        <w:rPr>
          <w:rFonts w:eastAsia="Calibri"/>
          <w:sz w:val="28"/>
          <w:szCs w:val="28"/>
          <w:lang w:eastAsia="en-US"/>
        </w:rPr>
      </w:pPr>
      <w:r w:rsidRPr="00717691">
        <w:rPr>
          <w:rFonts w:eastAsia="Calibri"/>
          <w:sz w:val="28"/>
          <w:szCs w:val="28"/>
          <w:lang w:eastAsia="en-US"/>
        </w:rPr>
        <w:t>По данным мониторинга Деп</w:t>
      </w:r>
      <w:r w:rsidR="004B1967">
        <w:rPr>
          <w:rFonts w:eastAsia="Calibri"/>
          <w:sz w:val="28"/>
          <w:szCs w:val="28"/>
          <w:lang w:eastAsia="en-US"/>
        </w:rPr>
        <w:t>образования и молодежи Югры,</w:t>
      </w:r>
      <w:r w:rsidRPr="00717691">
        <w:rPr>
          <w:rFonts w:eastAsia="Calibri"/>
          <w:sz w:val="28"/>
          <w:szCs w:val="28"/>
          <w:lang w:eastAsia="en-US"/>
        </w:rPr>
        <w:t xml:space="preserve"> в 2019 году в реестрах органов местного самоуправления автономного округа, осуществляющих управление в сфере образования, состо</w:t>
      </w:r>
      <w:r>
        <w:rPr>
          <w:rFonts w:eastAsia="Calibri"/>
          <w:sz w:val="28"/>
          <w:szCs w:val="28"/>
          <w:lang w:eastAsia="en-US"/>
        </w:rPr>
        <w:t>яли</w:t>
      </w:r>
      <w:r w:rsidRPr="00717691">
        <w:rPr>
          <w:rFonts w:eastAsia="Calibri"/>
          <w:sz w:val="28"/>
          <w:szCs w:val="28"/>
          <w:lang w:eastAsia="en-US"/>
        </w:rPr>
        <w:t xml:space="preserve"> </w:t>
      </w:r>
      <w:r w:rsidRPr="00A736A3">
        <w:rPr>
          <w:rFonts w:eastAsia="Calibri"/>
          <w:sz w:val="28"/>
          <w:szCs w:val="28"/>
          <w:lang w:eastAsia="en-US"/>
        </w:rPr>
        <w:t>2 324</w:t>
      </w:r>
      <w:r w:rsidR="00B456EC">
        <w:rPr>
          <w:rFonts w:eastAsia="Calibri"/>
          <w:sz w:val="28"/>
          <w:szCs w:val="28"/>
          <w:lang w:eastAsia="en-US"/>
        </w:rPr>
        <w:t xml:space="preserve"> семьи иностранных граждан </w:t>
      </w:r>
      <w:r w:rsidRPr="00A736A3">
        <w:rPr>
          <w:rFonts w:eastAsia="Calibri"/>
          <w:sz w:val="28"/>
          <w:szCs w:val="28"/>
          <w:lang w:eastAsia="en-US"/>
        </w:rPr>
        <w:t>(в 2018 году – 2681 семьи, в  2017 году – 2850 семьи).</w:t>
      </w:r>
      <w:r w:rsidRPr="00717691">
        <w:rPr>
          <w:rFonts w:eastAsia="Calibri"/>
          <w:i/>
          <w:sz w:val="28"/>
          <w:szCs w:val="28"/>
          <w:lang w:eastAsia="en-US"/>
        </w:rPr>
        <w:t xml:space="preserve"> </w:t>
      </w:r>
      <w:r w:rsidRPr="00717691">
        <w:rPr>
          <w:rFonts w:eastAsia="Calibri"/>
          <w:sz w:val="28"/>
          <w:szCs w:val="28"/>
          <w:lang w:eastAsia="en-US"/>
        </w:rPr>
        <w:t xml:space="preserve">Уменьшение семей мигрантов связано с получением гражданства Российской Федерации, а также возвращение семей </w:t>
      </w:r>
      <w:r>
        <w:rPr>
          <w:rFonts w:eastAsia="Calibri"/>
          <w:sz w:val="28"/>
          <w:szCs w:val="28"/>
          <w:lang w:eastAsia="en-US"/>
        </w:rPr>
        <w:t>в</w:t>
      </w:r>
      <w:r w:rsidRPr="00717691">
        <w:rPr>
          <w:rFonts w:eastAsia="Calibri"/>
          <w:sz w:val="28"/>
          <w:szCs w:val="28"/>
          <w:lang w:eastAsia="en-US"/>
        </w:rPr>
        <w:t xml:space="preserve"> места своего постоянного проживания.</w:t>
      </w:r>
    </w:p>
    <w:p w:rsidR="00A736A3" w:rsidRDefault="00A736A3" w:rsidP="00A736A3">
      <w:pPr>
        <w:ind w:firstLine="709"/>
        <w:jc w:val="both"/>
        <w:rPr>
          <w:rFonts w:eastAsia="Calibri"/>
          <w:sz w:val="28"/>
          <w:szCs w:val="28"/>
          <w:lang w:eastAsia="en-US"/>
        </w:rPr>
      </w:pPr>
      <w:r w:rsidRPr="00717691">
        <w:rPr>
          <w:rFonts w:eastAsia="Calibri"/>
          <w:sz w:val="28"/>
          <w:szCs w:val="28"/>
          <w:lang w:eastAsia="en-US"/>
        </w:rPr>
        <w:t>Наибольшее количество семей иностранных граждан наблюдается из стран ближнего зарубежья</w:t>
      </w:r>
      <w:r>
        <w:rPr>
          <w:rFonts w:eastAsia="Calibri"/>
          <w:sz w:val="28"/>
          <w:szCs w:val="28"/>
          <w:lang w:eastAsia="en-US"/>
        </w:rPr>
        <w:t>,</w:t>
      </w:r>
      <w:r w:rsidRPr="00717691">
        <w:rPr>
          <w:rFonts w:eastAsia="Calibri"/>
          <w:sz w:val="28"/>
          <w:szCs w:val="28"/>
          <w:lang w:eastAsia="en-US"/>
        </w:rPr>
        <w:t xml:space="preserve"> незначительная часть - семьи иностранны</w:t>
      </w:r>
      <w:r>
        <w:rPr>
          <w:rFonts w:eastAsia="Calibri"/>
          <w:sz w:val="28"/>
          <w:szCs w:val="28"/>
          <w:lang w:eastAsia="en-US"/>
        </w:rPr>
        <w:t>х граждан   дальнего зарубежья.</w:t>
      </w:r>
    </w:p>
    <w:p w:rsidR="00A736A3" w:rsidRDefault="00A736A3" w:rsidP="00A736A3">
      <w:pPr>
        <w:ind w:firstLine="709"/>
        <w:jc w:val="both"/>
        <w:rPr>
          <w:rFonts w:eastAsia="Calibri"/>
          <w:sz w:val="28"/>
          <w:szCs w:val="28"/>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3"/>
        <w:gridCol w:w="1951"/>
        <w:gridCol w:w="1951"/>
        <w:gridCol w:w="2044"/>
      </w:tblGrid>
      <w:tr w:rsidR="00A736A3" w:rsidRPr="00717691" w:rsidTr="00A736A3">
        <w:tc>
          <w:tcPr>
            <w:tcW w:w="3233" w:type="dxa"/>
          </w:tcPr>
          <w:p w:rsidR="00A736A3" w:rsidRPr="00717691" w:rsidRDefault="00A736A3" w:rsidP="00A736A3">
            <w:pPr>
              <w:jc w:val="center"/>
              <w:rPr>
                <w:rFonts w:eastAsia="Calibri"/>
                <w:lang w:eastAsia="en-US"/>
              </w:rPr>
            </w:pPr>
            <w:r>
              <w:rPr>
                <w:rFonts w:eastAsia="Calibri"/>
                <w:lang w:eastAsia="en-US"/>
              </w:rPr>
              <w:t>Страна</w:t>
            </w:r>
          </w:p>
        </w:tc>
        <w:tc>
          <w:tcPr>
            <w:tcW w:w="1951" w:type="dxa"/>
            <w:vMerge w:val="restart"/>
            <w:vAlign w:val="center"/>
          </w:tcPr>
          <w:p w:rsidR="00A736A3" w:rsidRPr="00A736A3" w:rsidRDefault="00A736A3" w:rsidP="00A736A3">
            <w:pPr>
              <w:ind w:firstLine="709"/>
              <w:jc w:val="center"/>
              <w:rPr>
                <w:rFonts w:eastAsia="Calibri"/>
                <w:b/>
                <w:lang w:eastAsia="en-US"/>
              </w:rPr>
            </w:pPr>
            <w:r w:rsidRPr="00A736A3">
              <w:rPr>
                <w:rFonts w:eastAsia="Calibri"/>
                <w:b/>
                <w:lang w:eastAsia="en-US"/>
              </w:rPr>
              <w:t>2017 год</w:t>
            </w:r>
          </w:p>
        </w:tc>
        <w:tc>
          <w:tcPr>
            <w:tcW w:w="1951" w:type="dxa"/>
            <w:vMerge w:val="restart"/>
            <w:vAlign w:val="center"/>
          </w:tcPr>
          <w:p w:rsidR="00A736A3" w:rsidRPr="00A736A3" w:rsidRDefault="00A736A3" w:rsidP="00A736A3">
            <w:pPr>
              <w:ind w:firstLine="709"/>
              <w:jc w:val="center"/>
              <w:rPr>
                <w:rFonts w:eastAsia="Calibri"/>
                <w:b/>
                <w:lang w:eastAsia="en-US"/>
              </w:rPr>
            </w:pPr>
            <w:r w:rsidRPr="00A736A3">
              <w:rPr>
                <w:rFonts w:eastAsia="Calibri"/>
                <w:b/>
                <w:lang w:eastAsia="en-US"/>
              </w:rPr>
              <w:t>2018 год</w:t>
            </w:r>
          </w:p>
        </w:tc>
        <w:tc>
          <w:tcPr>
            <w:tcW w:w="2044" w:type="dxa"/>
            <w:vMerge w:val="restart"/>
            <w:vAlign w:val="center"/>
          </w:tcPr>
          <w:p w:rsidR="00A736A3" w:rsidRPr="00A736A3" w:rsidRDefault="00A736A3" w:rsidP="00A736A3">
            <w:pPr>
              <w:ind w:firstLine="709"/>
              <w:jc w:val="center"/>
              <w:rPr>
                <w:rFonts w:eastAsia="Calibri"/>
                <w:b/>
                <w:lang w:eastAsia="en-US"/>
              </w:rPr>
            </w:pPr>
            <w:r w:rsidRPr="00A736A3">
              <w:rPr>
                <w:rFonts w:eastAsia="Calibri"/>
                <w:b/>
                <w:lang w:eastAsia="en-US"/>
              </w:rPr>
              <w:t>2019 год</w:t>
            </w:r>
          </w:p>
        </w:tc>
      </w:tr>
      <w:tr w:rsidR="00A736A3" w:rsidRPr="00717691" w:rsidTr="004A7D00">
        <w:tc>
          <w:tcPr>
            <w:tcW w:w="3233" w:type="dxa"/>
          </w:tcPr>
          <w:p w:rsidR="00A736A3" w:rsidRPr="00717691" w:rsidRDefault="00A736A3" w:rsidP="00A736A3">
            <w:pPr>
              <w:rPr>
                <w:rFonts w:eastAsia="Calibri"/>
                <w:lang w:eastAsia="en-US"/>
              </w:rPr>
            </w:pPr>
            <w:r w:rsidRPr="00717691">
              <w:rPr>
                <w:rFonts w:eastAsia="Calibri"/>
                <w:lang w:eastAsia="en-US"/>
              </w:rPr>
              <w:t>Ближнее зарубежье</w:t>
            </w:r>
          </w:p>
        </w:tc>
        <w:tc>
          <w:tcPr>
            <w:tcW w:w="1951" w:type="dxa"/>
            <w:vMerge/>
          </w:tcPr>
          <w:p w:rsidR="00A736A3" w:rsidRPr="00717691" w:rsidRDefault="00A736A3" w:rsidP="004A7D00">
            <w:pPr>
              <w:ind w:firstLine="709"/>
              <w:jc w:val="both"/>
              <w:rPr>
                <w:rFonts w:eastAsia="Calibri"/>
                <w:lang w:eastAsia="en-US"/>
              </w:rPr>
            </w:pPr>
          </w:p>
        </w:tc>
        <w:tc>
          <w:tcPr>
            <w:tcW w:w="1951" w:type="dxa"/>
            <w:vMerge/>
          </w:tcPr>
          <w:p w:rsidR="00A736A3" w:rsidRPr="00717691" w:rsidRDefault="00A736A3" w:rsidP="00A736A3">
            <w:pPr>
              <w:ind w:firstLine="709"/>
              <w:jc w:val="both"/>
              <w:rPr>
                <w:rFonts w:eastAsia="Calibri"/>
                <w:lang w:eastAsia="en-US"/>
              </w:rPr>
            </w:pPr>
          </w:p>
        </w:tc>
        <w:tc>
          <w:tcPr>
            <w:tcW w:w="2044" w:type="dxa"/>
            <w:vMerge/>
          </w:tcPr>
          <w:p w:rsidR="00A736A3" w:rsidRPr="00717691" w:rsidRDefault="00A736A3" w:rsidP="00A736A3">
            <w:pPr>
              <w:ind w:firstLine="709"/>
              <w:jc w:val="both"/>
              <w:rPr>
                <w:rFonts w:eastAsia="Calibri"/>
                <w:lang w:eastAsia="en-US"/>
              </w:rPr>
            </w:pPr>
          </w:p>
        </w:tc>
      </w:tr>
      <w:tr w:rsidR="00A736A3" w:rsidRPr="00717691" w:rsidTr="004A7D00">
        <w:tc>
          <w:tcPr>
            <w:tcW w:w="3233" w:type="dxa"/>
          </w:tcPr>
          <w:p w:rsidR="00A736A3" w:rsidRPr="00717691" w:rsidRDefault="00A736A3" w:rsidP="00A736A3">
            <w:pPr>
              <w:rPr>
                <w:rFonts w:eastAsia="Calibri"/>
                <w:lang w:eastAsia="en-US"/>
              </w:rPr>
            </w:pPr>
            <w:r w:rsidRPr="00717691">
              <w:rPr>
                <w:rFonts w:eastAsia="Calibri"/>
                <w:lang w:eastAsia="en-US"/>
              </w:rPr>
              <w:t>Украина</w:t>
            </w:r>
          </w:p>
        </w:tc>
        <w:tc>
          <w:tcPr>
            <w:tcW w:w="1951" w:type="dxa"/>
          </w:tcPr>
          <w:p w:rsidR="00A736A3" w:rsidRPr="00717691" w:rsidRDefault="00A736A3" w:rsidP="004A7D00">
            <w:pPr>
              <w:ind w:firstLine="709"/>
              <w:jc w:val="both"/>
              <w:rPr>
                <w:rFonts w:eastAsia="Calibri"/>
                <w:lang w:eastAsia="en-US"/>
              </w:rPr>
            </w:pPr>
            <w:r w:rsidRPr="00717691">
              <w:rPr>
                <w:rFonts w:eastAsia="Calibri"/>
                <w:lang w:eastAsia="en-US"/>
              </w:rPr>
              <w:t>31,7 %</w:t>
            </w:r>
          </w:p>
        </w:tc>
        <w:tc>
          <w:tcPr>
            <w:tcW w:w="1951" w:type="dxa"/>
          </w:tcPr>
          <w:p w:rsidR="00A736A3" w:rsidRPr="00717691" w:rsidRDefault="00A736A3" w:rsidP="004A7D00">
            <w:pPr>
              <w:ind w:firstLine="709"/>
              <w:jc w:val="both"/>
              <w:rPr>
                <w:rFonts w:eastAsia="Calibri"/>
                <w:lang w:eastAsia="en-US"/>
              </w:rPr>
            </w:pPr>
            <w:r w:rsidRPr="00717691">
              <w:rPr>
                <w:rFonts w:eastAsia="Calibri"/>
                <w:lang w:eastAsia="en-US"/>
              </w:rPr>
              <w:t>25,6 %</w:t>
            </w:r>
          </w:p>
        </w:tc>
        <w:tc>
          <w:tcPr>
            <w:tcW w:w="2044" w:type="dxa"/>
          </w:tcPr>
          <w:p w:rsidR="00A736A3" w:rsidRPr="00717691" w:rsidRDefault="00A736A3" w:rsidP="004A7D00">
            <w:pPr>
              <w:ind w:firstLine="709"/>
              <w:jc w:val="both"/>
              <w:rPr>
                <w:rFonts w:eastAsia="Calibri"/>
                <w:lang w:eastAsia="en-US"/>
              </w:rPr>
            </w:pPr>
            <w:r w:rsidRPr="00717691">
              <w:rPr>
                <w:rFonts w:eastAsia="Calibri"/>
                <w:lang w:eastAsia="en-US"/>
              </w:rPr>
              <w:t>19,4 %</w:t>
            </w:r>
          </w:p>
        </w:tc>
      </w:tr>
      <w:tr w:rsidR="00A736A3" w:rsidRPr="00717691" w:rsidTr="004A7D00">
        <w:tc>
          <w:tcPr>
            <w:tcW w:w="3233" w:type="dxa"/>
          </w:tcPr>
          <w:p w:rsidR="00A736A3" w:rsidRPr="00717691" w:rsidRDefault="00A736A3" w:rsidP="00A736A3">
            <w:pPr>
              <w:rPr>
                <w:rFonts w:eastAsia="Calibri"/>
                <w:lang w:eastAsia="en-US"/>
              </w:rPr>
            </w:pPr>
            <w:r w:rsidRPr="00717691">
              <w:rPr>
                <w:rFonts w:eastAsia="Calibri"/>
                <w:lang w:eastAsia="en-US"/>
              </w:rPr>
              <w:t>Средняя Азия</w:t>
            </w:r>
          </w:p>
        </w:tc>
        <w:tc>
          <w:tcPr>
            <w:tcW w:w="1951" w:type="dxa"/>
          </w:tcPr>
          <w:p w:rsidR="00A736A3" w:rsidRPr="00717691" w:rsidRDefault="00A736A3" w:rsidP="004A7D00">
            <w:pPr>
              <w:ind w:firstLine="709"/>
              <w:jc w:val="both"/>
              <w:rPr>
                <w:rFonts w:eastAsia="Calibri"/>
                <w:lang w:eastAsia="en-US"/>
              </w:rPr>
            </w:pPr>
            <w:r w:rsidRPr="00717691">
              <w:rPr>
                <w:rFonts w:eastAsia="Calibri"/>
                <w:lang w:eastAsia="en-US"/>
              </w:rPr>
              <w:t>45,5 %</w:t>
            </w:r>
          </w:p>
        </w:tc>
        <w:tc>
          <w:tcPr>
            <w:tcW w:w="1951" w:type="dxa"/>
          </w:tcPr>
          <w:p w:rsidR="00A736A3" w:rsidRPr="00717691" w:rsidRDefault="00A736A3" w:rsidP="004A7D00">
            <w:pPr>
              <w:ind w:firstLine="709"/>
              <w:jc w:val="both"/>
              <w:rPr>
                <w:rFonts w:eastAsia="Calibri"/>
                <w:lang w:eastAsia="en-US"/>
              </w:rPr>
            </w:pPr>
            <w:r w:rsidRPr="00717691">
              <w:rPr>
                <w:rFonts w:eastAsia="Calibri"/>
                <w:lang w:eastAsia="en-US"/>
              </w:rPr>
              <w:t>56,9 %</w:t>
            </w:r>
          </w:p>
        </w:tc>
        <w:tc>
          <w:tcPr>
            <w:tcW w:w="2044" w:type="dxa"/>
          </w:tcPr>
          <w:p w:rsidR="00A736A3" w:rsidRPr="00717691" w:rsidRDefault="00A736A3" w:rsidP="004A7D00">
            <w:pPr>
              <w:ind w:firstLine="709"/>
              <w:jc w:val="both"/>
              <w:rPr>
                <w:rFonts w:eastAsia="Calibri"/>
                <w:lang w:eastAsia="en-US"/>
              </w:rPr>
            </w:pPr>
            <w:r w:rsidRPr="00717691">
              <w:rPr>
                <w:rFonts w:eastAsia="Calibri"/>
                <w:lang w:eastAsia="en-US"/>
              </w:rPr>
              <w:t>53,7 %</w:t>
            </w:r>
          </w:p>
        </w:tc>
      </w:tr>
      <w:tr w:rsidR="00A736A3" w:rsidRPr="00717691" w:rsidTr="004A7D00">
        <w:tc>
          <w:tcPr>
            <w:tcW w:w="3233" w:type="dxa"/>
          </w:tcPr>
          <w:p w:rsidR="00A736A3" w:rsidRPr="00717691" w:rsidRDefault="00A736A3" w:rsidP="00A736A3">
            <w:pPr>
              <w:rPr>
                <w:rFonts w:eastAsia="Calibri"/>
                <w:lang w:eastAsia="en-US"/>
              </w:rPr>
            </w:pPr>
            <w:r w:rsidRPr="00717691">
              <w:rPr>
                <w:rFonts w:eastAsia="Calibri"/>
                <w:lang w:eastAsia="en-US"/>
              </w:rPr>
              <w:t>Закавказье</w:t>
            </w:r>
          </w:p>
        </w:tc>
        <w:tc>
          <w:tcPr>
            <w:tcW w:w="1951" w:type="dxa"/>
          </w:tcPr>
          <w:p w:rsidR="00A736A3" w:rsidRPr="00717691" w:rsidRDefault="00A736A3" w:rsidP="004A7D00">
            <w:pPr>
              <w:ind w:firstLine="709"/>
              <w:jc w:val="both"/>
              <w:rPr>
                <w:rFonts w:eastAsia="Calibri"/>
                <w:lang w:eastAsia="en-US"/>
              </w:rPr>
            </w:pPr>
            <w:r w:rsidRPr="00717691">
              <w:rPr>
                <w:rFonts w:eastAsia="Calibri"/>
                <w:lang w:eastAsia="en-US"/>
              </w:rPr>
              <w:t>13,5 %</w:t>
            </w:r>
          </w:p>
        </w:tc>
        <w:tc>
          <w:tcPr>
            <w:tcW w:w="1951" w:type="dxa"/>
          </w:tcPr>
          <w:p w:rsidR="00A736A3" w:rsidRPr="00717691" w:rsidRDefault="00A736A3" w:rsidP="004A7D00">
            <w:pPr>
              <w:ind w:firstLine="709"/>
              <w:jc w:val="both"/>
              <w:rPr>
                <w:rFonts w:eastAsia="Calibri"/>
                <w:lang w:eastAsia="en-US"/>
              </w:rPr>
            </w:pPr>
            <w:r w:rsidRPr="00717691">
              <w:rPr>
                <w:rFonts w:eastAsia="Calibri"/>
                <w:lang w:eastAsia="en-US"/>
              </w:rPr>
              <w:t>12,3 %</w:t>
            </w:r>
          </w:p>
        </w:tc>
        <w:tc>
          <w:tcPr>
            <w:tcW w:w="2044" w:type="dxa"/>
          </w:tcPr>
          <w:p w:rsidR="00A736A3" w:rsidRPr="00717691" w:rsidRDefault="00A736A3" w:rsidP="004A7D00">
            <w:pPr>
              <w:ind w:firstLine="709"/>
              <w:jc w:val="both"/>
              <w:rPr>
                <w:rFonts w:eastAsia="Calibri"/>
                <w:lang w:eastAsia="en-US"/>
              </w:rPr>
            </w:pPr>
            <w:r w:rsidRPr="00717691">
              <w:rPr>
                <w:rFonts w:eastAsia="Calibri"/>
                <w:lang w:eastAsia="en-US"/>
              </w:rPr>
              <w:t>12,7 %</w:t>
            </w:r>
          </w:p>
        </w:tc>
      </w:tr>
      <w:tr w:rsidR="00A736A3" w:rsidRPr="00717691" w:rsidTr="004A7D00">
        <w:tc>
          <w:tcPr>
            <w:tcW w:w="3233" w:type="dxa"/>
          </w:tcPr>
          <w:p w:rsidR="00A736A3" w:rsidRPr="00717691" w:rsidRDefault="00A736A3" w:rsidP="00A736A3">
            <w:pPr>
              <w:rPr>
                <w:rFonts w:eastAsia="Calibri"/>
                <w:lang w:eastAsia="en-US"/>
              </w:rPr>
            </w:pPr>
            <w:r w:rsidRPr="00717691">
              <w:rPr>
                <w:rFonts w:eastAsia="Calibri"/>
                <w:lang w:eastAsia="en-US"/>
              </w:rPr>
              <w:t>Белоруссия</w:t>
            </w:r>
          </w:p>
        </w:tc>
        <w:tc>
          <w:tcPr>
            <w:tcW w:w="1951" w:type="dxa"/>
          </w:tcPr>
          <w:p w:rsidR="00A736A3" w:rsidRPr="00717691" w:rsidRDefault="00A736A3" w:rsidP="004A7D00">
            <w:pPr>
              <w:ind w:firstLine="709"/>
              <w:jc w:val="both"/>
              <w:rPr>
                <w:rFonts w:eastAsia="Calibri"/>
                <w:lang w:eastAsia="en-US"/>
              </w:rPr>
            </w:pPr>
            <w:r w:rsidRPr="00717691">
              <w:rPr>
                <w:rFonts w:eastAsia="Calibri"/>
                <w:lang w:eastAsia="en-US"/>
              </w:rPr>
              <w:t>1,2 %</w:t>
            </w:r>
          </w:p>
        </w:tc>
        <w:tc>
          <w:tcPr>
            <w:tcW w:w="1951" w:type="dxa"/>
          </w:tcPr>
          <w:p w:rsidR="00A736A3" w:rsidRPr="00717691" w:rsidRDefault="00A736A3" w:rsidP="004A7D00">
            <w:pPr>
              <w:ind w:firstLine="709"/>
              <w:jc w:val="both"/>
              <w:rPr>
                <w:rFonts w:eastAsia="Calibri"/>
                <w:lang w:eastAsia="en-US"/>
              </w:rPr>
            </w:pPr>
            <w:r w:rsidRPr="00717691">
              <w:rPr>
                <w:rFonts w:eastAsia="Calibri"/>
                <w:lang w:eastAsia="en-US"/>
              </w:rPr>
              <w:t>1,6 %</w:t>
            </w:r>
          </w:p>
        </w:tc>
        <w:tc>
          <w:tcPr>
            <w:tcW w:w="2044" w:type="dxa"/>
          </w:tcPr>
          <w:p w:rsidR="00A736A3" w:rsidRPr="00717691" w:rsidRDefault="00A736A3" w:rsidP="004A7D00">
            <w:pPr>
              <w:ind w:firstLine="709"/>
              <w:jc w:val="both"/>
              <w:rPr>
                <w:rFonts w:eastAsia="Calibri"/>
                <w:lang w:eastAsia="en-US"/>
              </w:rPr>
            </w:pPr>
            <w:r w:rsidRPr="00717691">
              <w:rPr>
                <w:rFonts w:eastAsia="Calibri"/>
                <w:lang w:eastAsia="en-US"/>
              </w:rPr>
              <w:t>2,3 %</w:t>
            </w:r>
          </w:p>
        </w:tc>
      </w:tr>
      <w:tr w:rsidR="00A736A3" w:rsidRPr="00717691" w:rsidTr="004A7D00">
        <w:tc>
          <w:tcPr>
            <w:tcW w:w="3233" w:type="dxa"/>
          </w:tcPr>
          <w:p w:rsidR="00A736A3" w:rsidRPr="00717691" w:rsidRDefault="00A736A3" w:rsidP="00A736A3">
            <w:pPr>
              <w:rPr>
                <w:rFonts w:eastAsia="Calibri"/>
                <w:lang w:eastAsia="en-US"/>
              </w:rPr>
            </w:pPr>
            <w:r w:rsidRPr="00717691">
              <w:rPr>
                <w:rFonts w:eastAsia="Calibri"/>
                <w:lang w:eastAsia="en-US"/>
              </w:rPr>
              <w:t>Молдова</w:t>
            </w:r>
          </w:p>
        </w:tc>
        <w:tc>
          <w:tcPr>
            <w:tcW w:w="1951" w:type="dxa"/>
          </w:tcPr>
          <w:p w:rsidR="00A736A3" w:rsidRPr="00717691" w:rsidRDefault="00A736A3" w:rsidP="004A7D00">
            <w:pPr>
              <w:ind w:firstLine="709"/>
              <w:jc w:val="both"/>
              <w:rPr>
                <w:rFonts w:eastAsia="Calibri"/>
                <w:lang w:eastAsia="en-US"/>
              </w:rPr>
            </w:pPr>
            <w:r w:rsidRPr="00717691">
              <w:rPr>
                <w:rFonts w:eastAsia="Calibri"/>
                <w:lang w:eastAsia="en-US"/>
              </w:rPr>
              <w:t>2,9 %</w:t>
            </w:r>
          </w:p>
        </w:tc>
        <w:tc>
          <w:tcPr>
            <w:tcW w:w="1951" w:type="dxa"/>
          </w:tcPr>
          <w:p w:rsidR="00A736A3" w:rsidRPr="00717691" w:rsidRDefault="00A736A3" w:rsidP="004A7D00">
            <w:pPr>
              <w:ind w:firstLine="709"/>
              <w:jc w:val="both"/>
              <w:rPr>
                <w:rFonts w:eastAsia="Calibri"/>
                <w:lang w:eastAsia="en-US"/>
              </w:rPr>
            </w:pPr>
            <w:r w:rsidRPr="00717691">
              <w:rPr>
                <w:rFonts w:eastAsia="Calibri"/>
                <w:lang w:eastAsia="en-US"/>
              </w:rPr>
              <w:t>2,6 %</w:t>
            </w:r>
          </w:p>
        </w:tc>
        <w:tc>
          <w:tcPr>
            <w:tcW w:w="2044" w:type="dxa"/>
          </w:tcPr>
          <w:p w:rsidR="00A736A3" w:rsidRPr="00717691" w:rsidRDefault="00A736A3" w:rsidP="004A7D00">
            <w:pPr>
              <w:ind w:firstLine="709"/>
              <w:jc w:val="both"/>
              <w:rPr>
                <w:rFonts w:eastAsia="Calibri"/>
                <w:lang w:eastAsia="en-US"/>
              </w:rPr>
            </w:pPr>
            <w:r w:rsidRPr="00717691">
              <w:rPr>
                <w:rFonts w:eastAsia="Calibri"/>
                <w:lang w:eastAsia="en-US"/>
              </w:rPr>
              <w:t>2,1 %</w:t>
            </w:r>
          </w:p>
        </w:tc>
      </w:tr>
      <w:tr w:rsidR="00A736A3" w:rsidRPr="00717691" w:rsidTr="004A7D00">
        <w:tc>
          <w:tcPr>
            <w:tcW w:w="3233" w:type="dxa"/>
          </w:tcPr>
          <w:p w:rsidR="00A736A3" w:rsidRPr="00717691" w:rsidRDefault="00A736A3" w:rsidP="00A736A3">
            <w:pPr>
              <w:rPr>
                <w:rFonts w:eastAsia="Calibri"/>
                <w:lang w:eastAsia="en-US"/>
              </w:rPr>
            </w:pPr>
            <w:r w:rsidRPr="00717691">
              <w:rPr>
                <w:rFonts w:eastAsia="Calibri"/>
                <w:lang w:eastAsia="en-US"/>
              </w:rPr>
              <w:t>Из других государств</w:t>
            </w:r>
          </w:p>
        </w:tc>
        <w:tc>
          <w:tcPr>
            <w:tcW w:w="1951" w:type="dxa"/>
          </w:tcPr>
          <w:p w:rsidR="00A736A3" w:rsidRPr="00717691" w:rsidRDefault="00A736A3" w:rsidP="004A7D00">
            <w:pPr>
              <w:ind w:firstLine="709"/>
              <w:jc w:val="both"/>
              <w:rPr>
                <w:rFonts w:eastAsia="Calibri"/>
                <w:lang w:eastAsia="en-US"/>
              </w:rPr>
            </w:pPr>
            <w:r w:rsidRPr="00717691">
              <w:rPr>
                <w:rFonts w:eastAsia="Calibri"/>
                <w:lang w:eastAsia="en-US"/>
              </w:rPr>
              <w:t>5,2 %</w:t>
            </w:r>
          </w:p>
        </w:tc>
        <w:tc>
          <w:tcPr>
            <w:tcW w:w="1951" w:type="dxa"/>
          </w:tcPr>
          <w:p w:rsidR="00A736A3" w:rsidRPr="00717691" w:rsidRDefault="00A736A3" w:rsidP="004A7D00">
            <w:pPr>
              <w:ind w:firstLine="709"/>
              <w:jc w:val="both"/>
              <w:rPr>
                <w:rFonts w:eastAsia="Calibri"/>
                <w:lang w:eastAsia="en-US"/>
              </w:rPr>
            </w:pPr>
            <w:r w:rsidRPr="00717691">
              <w:rPr>
                <w:rFonts w:eastAsia="Calibri"/>
                <w:lang w:eastAsia="en-US"/>
              </w:rPr>
              <w:t>1,0 %</w:t>
            </w:r>
          </w:p>
        </w:tc>
        <w:tc>
          <w:tcPr>
            <w:tcW w:w="2044" w:type="dxa"/>
          </w:tcPr>
          <w:p w:rsidR="00A736A3" w:rsidRPr="00717691" w:rsidRDefault="00A736A3" w:rsidP="004A7D00">
            <w:pPr>
              <w:ind w:firstLine="709"/>
              <w:jc w:val="both"/>
              <w:rPr>
                <w:rFonts w:eastAsia="Calibri"/>
                <w:lang w:eastAsia="en-US"/>
              </w:rPr>
            </w:pPr>
            <w:r w:rsidRPr="00717691">
              <w:rPr>
                <w:rFonts w:eastAsia="Calibri"/>
                <w:lang w:eastAsia="en-US"/>
              </w:rPr>
              <w:t>9,8 %</w:t>
            </w:r>
          </w:p>
        </w:tc>
      </w:tr>
    </w:tbl>
    <w:p w:rsidR="00A736A3" w:rsidRPr="00717691" w:rsidRDefault="00A736A3" w:rsidP="00A736A3">
      <w:pPr>
        <w:ind w:firstLine="709"/>
        <w:jc w:val="both"/>
        <w:rPr>
          <w:rFonts w:eastAsia="Calibri"/>
          <w:sz w:val="28"/>
          <w:szCs w:val="28"/>
          <w:lang w:eastAsia="en-US"/>
        </w:rPr>
      </w:pPr>
    </w:p>
    <w:p w:rsidR="002E3935" w:rsidRDefault="002E3935" w:rsidP="002E3935">
      <w:pPr>
        <w:ind w:firstLine="709"/>
        <w:jc w:val="both"/>
        <w:rPr>
          <w:rFonts w:eastAsia="Calibri"/>
          <w:sz w:val="28"/>
          <w:szCs w:val="28"/>
          <w:lang w:eastAsia="en-US"/>
        </w:rPr>
      </w:pPr>
      <w:r>
        <w:rPr>
          <w:rFonts w:eastAsia="Calibri"/>
          <w:sz w:val="28"/>
          <w:szCs w:val="28"/>
          <w:lang w:eastAsia="en-US"/>
        </w:rPr>
        <w:t>В 2019 году в</w:t>
      </w:r>
      <w:r w:rsidRPr="00717691">
        <w:rPr>
          <w:rFonts w:eastAsia="Calibri"/>
          <w:sz w:val="28"/>
          <w:szCs w:val="28"/>
          <w:lang w:eastAsia="en-US"/>
        </w:rPr>
        <w:t xml:space="preserve"> 2</w:t>
      </w:r>
      <w:r>
        <w:rPr>
          <w:rFonts w:eastAsia="Calibri"/>
          <w:sz w:val="28"/>
          <w:szCs w:val="28"/>
          <w:lang w:eastAsia="en-US"/>
        </w:rPr>
        <w:t xml:space="preserve"> 324 семьях иностранных граждан </w:t>
      </w:r>
      <w:r w:rsidRPr="00717691">
        <w:rPr>
          <w:rFonts w:eastAsia="Calibri"/>
          <w:sz w:val="28"/>
          <w:szCs w:val="28"/>
          <w:lang w:eastAsia="en-US"/>
        </w:rPr>
        <w:t>проживают и воспитываются 3</w:t>
      </w:r>
      <w:r>
        <w:rPr>
          <w:rFonts w:eastAsia="Calibri"/>
          <w:sz w:val="28"/>
          <w:szCs w:val="28"/>
          <w:lang w:eastAsia="en-US"/>
        </w:rPr>
        <w:t xml:space="preserve"> </w:t>
      </w:r>
      <w:r w:rsidRPr="00717691">
        <w:rPr>
          <w:rFonts w:eastAsia="Calibri"/>
          <w:sz w:val="28"/>
          <w:szCs w:val="28"/>
          <w:lang w:eastAsia="en-US"/>
        </w:rPr>
        <w:t>219</w:t>
      </w:r>
      <w:r w:rsidRPr="00717691">
        <w:rPr>
          <w:rFonts w:eastAsia="Calibri"/>
          <w:b/>
          <w:sz w:val="28"/>
          <w:szCs w:val="28"/>
          <w:lang w:eastAsia="en-US"/>
        </w:rPr>
        <w:t xml:space="preserve"> </w:t>
      </w:r>
      <w:r w:rsidRPr="00717691">
        <w:rPr>
          <w:rFonts w:eastAsia="Calibri"/>
          <w:sz w:val="28"/>
          <w:szCs w:val="28"/>
          <w:lang w:eastAsia="en-US"/>
        </w:rPr>
        <w:t>несовершеннолетних (</w:t>
      </w:r>
      <w:r>
        <w:rPr>
          <w:rFonts w:eastAsia="Calibri"/>
          <w:sz w:val="28"/>
          <w:szCs w:val="28"/>
          <w:lang w:eastAsia="en-US"/>
        </w:rPr>
        <w:t xml:space="preserve">в </w:t>
      </w:r>
      <w:r w:rsidRPr="00717691">
        <w:rPr>
          <w:rFonts w:eastAsia="Calibri"/>
          <w:sz w:val="28"/>
          <w:szCs w:val="28"/>
          <w:lang w:eastAsia="en-US"/>
        </w:rPr>
        <w:t>2018 год</w:t>
      </w:r>
      <w:r>
        <w:rPr>
          <w:rFonts w:eastAsia="Calibri"/>
          <w:sz w:val="28"/>
          <w:szCs w:val="28"/>
          <w:lang w:eastAsia="en-US"/>
        </w:rPr>
        <w:t>у</w:t>
      </w:r>
      <w:r w:rsidRPr="00717691">
        <w:rPr>
          <w:rFonts w:eastAsia="Calibri"/>
          <w:sz w:val="28"/>
          <w:szCs w:val="28"/>
          <w:lang w:eastAsia="en-US"/>
        </w:rPr>
        <w:t xml:space="preserve"> – 2</w:t>
      </w:r>
      <w:r>
        <w:rPr>
          <w:rFonts w:eastAsia="Calibri"/>
          <w:sz w:val="28"/>
          <w:szCs w:val="28"/>
          <w:lang w:eastAsia="en-US"/>
        </w:rPr>
        <w:t xml:space="preserve"> </w:t>
      </w:r>
      <w:r w:rsidRPr="00717691">
        <w:rPr>
          <w:rFonts w:eastAsia="Calibri"/>
          <w:sz w:val="28"/>
          <w:szCs w:val="28"/>
          <w:lang w:eastAsia="en-US"/>
        </w:rPr>
        <w:t>681 семь</w:t>
      </w:r>
      <w:r>
        <w:rPr>
          <w:rFonts w:eastAsia="Calibri"/>
          <w:sz w:val="28"/>
          <w:szCs w:val="28"/>
          <w:lang w:eastAsia="en-US"/>
        </w:rPr>
        <w:t xml:space="preserve">я, </w:t>
      </w:r>
      <w:r w:rsidRPr="00717691">
        <w:rPr>
          <w:rFonts w:eastAsia="Calibri"/>
          <w:sz w:val="28"/>
          <w:szCs w:val="28"/>
          <w:lang w:eastAsia="en-US"/>
        </w:rPr>
        <w:t>3</w:t>
      </w:r>
      <w:r>
        <w:rPr>
          <w:rFonts w:eastAsia="Calibri"/>
          <w:sz w:val="28"/>
          <w:szCs w:val="28"/>
          <w:lang w:eastAsia="en-US"/>
        </w:rPr>
        <w:t xml:space="preserve"> </w:t>
      </w:r>
      <w:r w:rsidRPr="00717691">
        <w:rPr>
          <w:rFonts w:eastAsia="Calibri"/>
          <w:sz w:val="28"/>
          <w:szCs w:val="28"/>
          <w:lang w:eastAsia="en-US"/>
        </w:rPr>
        <w:t xml:space="preserve">789 </w:t>
      </w:r>
      <w:r>
        <w:rPr>
          <w:rFonts w:eastAsia="Calibri"/>
          <w:sz w:val="28"/>
          <w:szCs w:val="28"/>
          <w:lang w:eastAsia="en-US"/>
        </w:rPr>
        <w:t xml:space="preserve">детей, в </w:t>
      </w:r>
      <w:r w:rsidRPr="00717691">
        <w:rPr>
          <w:rFonts w:eastAsia="Calibri"/>
          <w:sz w:val="28"/>
          <w:szCs w:val="28"/>
          <w:lang w:eastAsia="en-US"/>
        </w:rPr>
        <w:t>2017 год</w:t>
      </w:r>
      <w:r>
        <w:rPr>
          <w:rFonts w:eastAsia="Calibri"/>
          <w:sz w:val="28"/>
          <w:szCs w:val="28"/>
          <w:lang w:eastAsia="en-US"/>
        </w:rPr>
        <w:t>у</w:t>
      </w:r>
      <w:r w:rsidRPr="00717691">
        <w:rPr>
          <w:rFonts w:eastAsia="Calibri"/>
          <w:sz w:val="28"/>
          <w:szCs w:val="28"/>
          <w:lang w:eastAsia="en-US"/>
        </w:rPr>
        <w:t xml:space="preserve"> – 2</w:t>
      </w:r>
      <w:r>
        <w:rPr>
          <w:rFonts w:eastAsia="Calibri"/>
          <w:sz w:val="28"/>
          <w:szCs w:val="28"/>
          <w:lang w:eastAsia="en-US"/>
        </w:rPr>
        <w:t xml:space="preserve"> </w:t>
      </w:r>
      <w:r w:rsidRPr="00717691">
        <w:rPr>
          <w:rFonts w:eastAsia="Calibri"/>
          <w:sz w:val="28"/>
          <w:szCs w:val="28"/>
          <w:lang w:eastAsia="en-US"/>
        </w:rPr>
        <w:t>850 сем</w:t>
      </w:r>
      <w:r>
        <w:rPr>
          <w:rFonts w:eastAsia="Calibri"/>
          <w:sz w:val="28"/>
          <w:szCs w:val="28"/>
          <w:lang w:eastAsia="en-US"/>
        </w:rPr>
        <w:t xml:space="preserve">ей, </w:t>
      </w:r>
      <w:r w:rsidRPr="00717691">
        <w:rPr>
          <w:rFonts w:eastAsia="Calibri"/>
          <w:sz w:val="28"/>
          <w:szCs w:val="28"/>
          <w:lang w:eastAsia="en-US"/>
        </w:rPr>
        <w:t>4</w:t>
      </w:r>
      <w:r>
        <w:rPr>
          <w:rFonts w:eastAsia="Calibri"/>
          <w:sz w:val="28"/>
          <w:szCs w:val="28"/>
          <w:lang w:eastAsia="en-US"/>
        </w:rPr>
        <w:t xml:space="preserve"> </w:t>
      </w:r>
      <w:r w:rsidRPr="00717691">
        <w:rPr>
          <w:rFonts w:eastAsia="Calibri"/>
          <w:sz w:val="28"/>
          <w:szCs w:val="28"/>
          <w:lang w:eastAsia="en-US"/>
        </w:rPr>
        <w:t xml:space="preserve">063 ребенка). </w:t>
      </w:r>
    </w:p>
    <w:p w:rsidR="0047127A" w:rsidRDefault="0047127A" w:rsidP="00154CEF">
      <w:pPr>
        <w:ind w:firstLine="709"/>
        <w:jc w:val="right"/>
        <w:rPr>
          <w:rFonts w:eastAsia="Calibri"/>
          <w:sz w:val="28"/>
          <w:szCs w:val="28"/>
          <w:lang w:eastAsia="en-US"/>
        </w:rPr>
      </w:pPr>
    </w:p>
    <w:p w:rsidR="00154CEF" w:rsidRPr="00154CEF" w:rsidRDefault="00154CEF" w:rsidP="00154CEF">
      <w:pPr>
        <w:ind w:firstLine="709"/>
        <w:jc w:val="right"/>
        <w:rPr>
          <w:rFonts w:eastAsia="Calibri"/>
          <w:sz w:val="28"/>
          <w:szCs w:val="28"/>
          <w:lang w:eastAsia="en-US"/>
        </w:rPr>
      </w:pPr>
      <w:r w:rsidRPr="00154CEF">
        <w:rPr>
          <w:rFonts w:eastAsia="Calibri"/>
          <w:sz w:val="28"/>
          <w:szCs w:val="28"/>
          <w:lang w:eastAsia="en-US"/>
        </w:rPr>
        <w:t>Таблица 9</w:t>
      </w:r>
    </w:p>
    <w:p w:rsidR="00417D84" w:rsidRDefault="00417D84" w:rsidP="00417D84">
      <w:pPr>
        <w:ind w:firstLine="709"/>
        <w:jc w:val="center"/>
        <w:rPr>
          <w:rFonts w:eastAsia="Calibri"/>
          <w:b/>
          <w:sz w:val="28"/>
          <w:szCs w:val="28"/>
          <w:lang w:eastAsia="en-US"/>
        </w:rPr>
      </w:pPr>
      <w:r w:rsidRPr="00417D84">
        <w:rPr>
          <w:rFonts w:eastAsia="Calibri"/>
          <w:b/>
          <w:sz w:val="28"/>
          <w:szCs w:val="28"/>
          <w:lang w:eastAsia="en-US"/>
        </w:rPr>
        <w:t>Охват детей из семей иностранных граждан обучением в образовательных организациях общего образования автономного округа</w:t>
      </w:r>
    </w:p>
    <w:p w:rsidR="00417D84" w:rsidRPr="00417D84" w:rsidRDefault="00417D84" w:rsidP="00417D84">
      <w:pPr>
        <w:ind w:firstLine="709"/>
        <w:jc w:val="center"/>
        <w:rPr>
          <w:rFonts w:eastAsia="Calibri"/>
          <w:b/>
          <w:sz w:val="28"/>
          <w:szCs w:val="28"/>
          <w:lang w:eastAsia="en-U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51"/>
        <w:gridCol w:w="1134"/>
        <w:gridCol w:w="1134"/>
        <w:gridCol w:w="992"/>
        <w:gridCol w:w="992"/>
        <w:gridCol w:w="851"/>
        <w:gridCol w:w="850"/>
        <w:gridCol w:w="851"/>
        <w:gridCol w:w="992"/>
      </w:tblGrid>
      <w:tr w:rsidR="00417D84" w:rsidRPr="00717691" w:rsidTr="00417D84">
        <w:trPr>
          <w:trHeight w:val="292"/>
        </w:trPr>
        <w:tc>
          <w:tcPr>
            <w:tcW w:w="817" w:type="dxa"/>
            <w:vMerge w:val="restart"/>
            <w:tcBorders>
              <w:top w:val="single" w:sz="4" w:space="0" w:color="auto"/>
              <w:left w:val="single" w:sz="4" w:space="0" w:color="auto"/>
              <w:right w:val="single" w:sz="4" w:space="0" w:color="auto"/>
            </w:tcBorders>
            <w:vAlign w:val="center"/>
          </w:tcPr>
          <w:p w:rsidR="00417D84" w:rsidRPr="00417D84" w:rsidRDefault="00417D84" w:rsidP="00417D84">
            <w:pPr>
              <w:jc w:val="center"/>
              <w:rPr>
                <w:rFonts w:eastAsia="Calibri"/>
                <w:sz w:val="20"/>
                <w:szCs w:val="20"/>
                <w:lang w:eastAsia="en-US"/>
              </w:rPr>
            </w:pPr>
            <w:r w:rsidRPr="00417D84">
              <w:rPr>
                <w:rFonts w:eastAsia="Calibri"/>
                <w:sz w:val="20"/>
                <w:szCs w:val="20"/>
                <w:lang w:eastAsia="en-US"/>
              </w:rPr>
              <w:t>Годы</w:t>
            </w:r>
          </w:p>
        </w:tc>
        <w:tc>
          <w:tcPr>
            <w:tcW w:w="851" w:type="dxa"/>
            <w:vMerge w:val="restart"/>
            <w:tcBorders>
              <w:top w:val="single" w:sz="4" w:space="0" w:color="auto"/>
              <w:left w:val="single" w:sz="4" w:space="0" w:color="auto"/>
              <w:right w:val="single" w:sz="4" w:space="0" w:color="auto"/>
            </w:tcBorders>
            <w:vAlign w:val="center"/>
            <w:hideMark/>
          </w:tcPr>
          <w:p w:rsidR="00417D84" w:rsidRPr="00417D84" w:rsidRDefault="00417D84" w:rsidP="00417D84">
            <w:pPr>
              <w:jc w:val="center"/>
              <w:rPr>
                <w:rFonts w:eastAsia="Calibri"/>
                <w:sz w:val="20"/>
                <w:szCs w:val="20"/>
                <w:lang w:eastAsia="en-US"/>
              </w:rPr>
            </w:pPr>
            <w:r w:rsidRPr="00417D84">
              <w:rPr>
                <w:rFonts w:eastAsia="Calibri"/>
                <w:sz w:val="20"/>
                <w:szCs w:val="20"/>
                <w:lang w:eastAsia="en-US"/>
              </w:rPr>
              <w:t>Всего детей</w:t>
            </w:r>
          </w:p>
        </w:tc>
        <w:tc>
          <w:tcPr>
            <w:tcW w:w="4252" w:type="dxa"/>
            <w:gridSpan w:val="4"/>
            <w:tcBorders>
              <w:top w:val="single" w:sz="4" w:space="0" w:color="auto"/>
              <w:left w:val="single" w:sz="4" w:space="0" w:color="auto"/>
              <w:right w:val="single" w:sz="4" w:space="0" w:color="auto"/>
            </w:tcBorders>
            <w:vAlign w:val="center"/>
          </w:tcPr>
          <w:p w:rsidR="00417D84" w:rsidRPr="00417D84" w:rsidRDefault="00417D84" w:rsidP="00417D84">
            <w:pPr>
              <w:ind w:firstLine="709"/>
              <w:jc w:val="center"/>
              <w:rPr>
                <w:rFonts w:eastAsia="Calibri"/>
                <w:sz w:val="20"/>
                <w:szCs w:val="20"/>
                <w:lang w:eastAsia="en-US"/>
              </w:rPr>
            </w:pPr>
            <w:r w:rsidRPr="00417D84">
              <w:rPr>
                <w:rFonts w:eastAsia="Calibri"/>
                <w:sz w:val="20"/>
                <w:szCs w:val="20"/>
                <w:lang w:eastAsia="en-US"/>
              </w:rPr>
              <w:t>В том числе, человек</w:t>
            </w:r>
          </w:p>
        </w:tc>
        <w:tc>
          <w:tcPr>
            <w:tcW w:w="3544" w:type="dxa"/>
            <w:gridSpan w:val="4"/>
            <w:tcBorders>
              <w:top w:val="single" w:sz="4" w:space="0" w:color="auto"/>
              <w:left w:val="single" w:sz="4" w:space="0" w:color="auto"/>
              <w:right w:val="single" w:sz="4" w:space="0" w:color="auto"/>
            </w:tcBorders>
            <w:vAlign w:val="center"/>
          </w:tcPr>
          <w:p w:rsidR="00417D84" w:rsidRPr="00417D84" w:rsidRDefault="00417D84" w:rsidP="00417D84">
            <w:pPr>
              <w:jc w:val="center"/>
              <w:rPr>
                <w:rFonts w:eastAsia="Calibri"/>
                <w:sz w:val="20"/>
                <w:szCs w:val="20"/>
                <w:lang w:eastAsia="en-US"/>
              </w:rPr>
            </w:pPr>
            <w:r w:rsidRPr="00417D84">
              <w:rPr>
                <w:rFonts w:eastAsia="Calibri"/>
                <w:sz w:val="20"/>
                <w:szCs w:val="20"/>
                <w:lang w:eastAsia="en-US"/>
              </w:rPr>
              <w:t>Удельный вес группы в общей численности детей мигрантов, в %</w:t>
            </w:r>
          </w:p>
        </w:tc>
      </w:tr>
      <w:tr w:rsidR="00417D84" w:rsidRPr="00717691" w:rsidTr="00417D84">
        <w:trPr>
          <w:cantSplit/>
          <w:trHeight w:val="2603"/>
        </w:trPr>
        <w:tc>
          <w:tcPr>
            <w:tcW w:w="817" w:type="dxa"/>
            <w:vMerge/>
            <w:tcBorders>
              <w:left w:val="single" w:sz="4" w:space="0" w:color="auto"/>
              <w:bottom w:val="single" w:sz="4" w:space="0" w:color="auto"/>
              <w:right w:val="single" w:sz="4" w:space="0" w:color="auto"/>
            </w:tcBorders>
            <w:vAlign w:val="center"/>
          </w:tcPr>
          <w:p w:rsidR="00417D84" w:rsidRPr="00417D84" w:rsidRDefault="00417D84" w:rsidP="00417D84">
            <w:pPr>
              <w:ind w:firstLine="709"/>
              <w:jc w:val="center"/>
              <w:rPr>
                <w:rFonts w:eastAsia="Calibri"/>
                <w:sz w:val="20"/>
                <w:szCs w:val="20"/>
                <w:lang w:eastAsia="en-US"/>
              </w:rPr>
            </w:pPr>
          </w:p>
        </w:tc>
        <w:tc>
          <w:tcPr>
            <w:tcW w:w="851" w:type="dxa"/>
            <w:vMerge/>
            <w:tcBorders>
              <w:left w:val="single" w:sz="4" w:space="0" w:color="auto"/>
              <w:bottom w:val="single" w:sz="4" w:space="0" w:color="auto"/>
              <w:right w:val="single" w:sz="4" w:space="0" w:color="auto"/>
            </w:tcBorders>
            <w:vAlign w:val="center"/>
            <w:hideMark/>
          </w:tcPr>
          <w:p w:rsidR="00417D84" w:rsidRPr="00417D84" w:rsidRDefault="00417D84" w:rsidP="00417D84">
            <w:pPr>
              <w:ind w:firstLine="709"/>
              <w:jc w:val="center"/>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extDirection w:val="btLr"/>
            <w:vAlign w:val="center"/>
            <w:hideMark/>
          </w:tcPr>
          <w:p w:rsidR="00417D84" w:rsidRPr="00417D84" w:rsidRDefault="00417D84" w:rsidP="00417D84">
            <w:pPr>
              <w:ind w:left="113" w:right="113"/>
              <w:jc w:val="center"/>
              <w:rPr>
                <w:rFonts w:eastAsia="Calibri"/>
                <w:sz w:val="20"/>
                <w:szCs w:val="20"/>
                <w:lang w:eastAsia="en-US"/>
              </w:rPr>
            </w:pPr>
            <w:r w:rsidRPr="00417D84">
              <w:rPr>
                <w:rFonts w:eastAsia="Calibri"/>
                <w:sz w:val="20"/>
                <w:szCs w:val="20"/>
                <w:lang w:eastAsia="en-US"/>
              </w:rPr>
              <w:t>неорганизованные дети дошкольного возраста</w:t>
            </w:r>
          </w:p>
        </w:tc>
        <w:tc>
          <w:tcPr>
            <w:tcW w:w="1134" w:type="dxa"/>
            <w:tcBorders>
              <w:top w:val="single" w:sz="4" w:space="0" w:color="auto"/>
              <w:left w:val="single" w:sz="4" w:space="0" w:color="auto"/>
              <w:bottom w:val="single" w:sz="4" w:space="0" w:color="auto"/>
              <w:right w:val="single" w:sz="4" w:space="0" w:color="auto"/>
            </w:tcBorders>
            <w:textDirection w:val="btLr"/>
            <w:vAlign w:val="center"/>
            <w:hideMark/>
          </w:tcPr>
          <w:p w:rsidR="00417D84" w:rsidRPr="00417D84" w:rsidRDefault="00417D84" w:rsidP="00417D84">
            <w:pPr>
              <w:ind w:left="113" w:right="113"/>
              <w:jc w:val="center"/>
              <w:rPr>
                <w:rFonts w:eastAsia="Calibri"/>
                <w:sz w:val="20"/>
                <w:szCs w:val="20"/>
                <w:lang w:eastAsia="en-US"/>
              </w:rPr>
            </w:pPr>
            <w:r w:rsidRPr="00417D84">
              <w:rPr>
                <w:rFonts w:eastAsia="Calibri"/>
                <w:sz w:val="20"/>
                <w:szCs w:val="20"/>
                <w:lang w:eastAsia="en-US"/>
              </w:rPr>
              <w:t>посещают детские сады</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417D84" w:rsidRPr="00417D84" w:rsidRDefault="00417D84" w:rsidP="00417D84">
            <w:pPr>
              <w:ind w:left="113" w:right="113"/>
              <w:jc w:val="center"/>
              <w:rPr>
                <w:rFonts w:eastAsia="Calibri"/>
                <w:sz w:val="20"/>
                <w:szCs w:val="20"/>
                <w:lang w:eastAsia="en-US"/>
              </w:rPr>
            </w:pPr>
            <w:r w:rsidRPr="00417D84">
              <w:rPr>
                <w:rFonts w:eastAsia="Calibri"/>
                <w:sz w:val="20"/>
                <w:szCs w:val="20"/>
                <w:lang w:eastAsia="en-US"/>
              </w:rPr>
              <w:t>обучаются в школе</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417D84" w:rsidRPr="00417D84" w:rsidRDefault="00417D84" w:rsidP="00417D84">
            <w:pPr>
              <w:ind w:left="113" w:right="113"/>
              <w:jc w:val="center"/>
              <w:rPr>
                <w:rFonts w:eastAsia="Calibri"/>
                <w:sz w:val="20"/>
                <w:szCs w:val="20"/>
                <w:lang w:eastAsia="en-US"/>
              </w:rPr>
            </w:pPr>
            <w:r w:rsidRPr="00417D84">
              <w:rPr>
                <w:rFonts w:eastAsia="Calibri"/>
                <w:sz w:val="20"/>
                <w:szCs w:val="20"/>
                <w:lang w:eastAsia="en-US"/>
              </w:rPr>
              <w:t>посещают профессиональные образовательные организации</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417D84" w:rsidRPr="00417D84" w:rsidRDefault="00417D84" w:rsidP="00417D84">
            <w:pPr>
              <w:ind w:left="113" w:right="113"/>
              <w:jc w:val="center"/>
              <w:rPr>
                <w:rFonts w:eastAsia="Calibri"/>
                <w:sz w:val="20"/>
                <w:szCs w:val="20"/>
                <w:lang w:eastAsia="en-US"/>
              </w:rPr>
            </w:pPr>
            <w:r w:rsidRPr="00417D84">
              <w:rPr>
                <w:rFonts w:eastAsia="Calibri"/>
                <w:sz w:val="20"/>
                <w:szCs w:val="20"/>
                <w:lang w:eastAsia="en-US"/>
              </w:rPr>
              <w:t>неорганизованные  дети  дошкольного возраста</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417D84" w:rsidRPr="00417D84" w:rsidRDefault="00417D84" w:rsidP="00417D84">
            <w:pPr>
              <w:ind w:left="113" w:right="113"/>
              <w:jc w:val="center"/>
              <w:rPr>
                <w:rFonts w:eastAsia="Calibri"/>
                <w:sz w:val="20"/>
                <w:szCs w:val="20"/>
                <w:lang w:eastAsia="en-US"/>
              </w:rPr>
            </w:pPr>
            <w:r w:rsidRPr="00417D84">
              <w:rPr>
                <w:rFonts w:eastAsia="Calibri"/>
                <w:sz w:val="20"/>
                <w:szCs w:val="20"/>
                <w:lang w:eastAsia="en-US"/>
              </w:rPr>
              <w:t>посещают детские сады</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417D84" w:rsidRPr="00417D84" w:rsidRDefault="00417D84" w:rsidP="00417D84">
            <w:pPr>
              <w:ind w:left="113" w:right="113"/>
              <w:jc w:val="center"/>
              <w:rPr>
                <w:rFonts w:eastAsia="Calibri"/>
                <w:sz w:val="20"/>
                <w:szCs w:val="20"/>
                <w:lang w:eastAsia="en-US"/>
              </w:rPr>
            </w:pPr>
            <w:r w:rsidRPr="00417D84">
              <w:rPr>
                <w:rFonts w:eastAsia="Calibri"/>
                <w:sz w:val="20"/>
                <w:szCs w:val="20"/>
                <w:lang w:eastAsia="en-US"/>
              </w:rPr>
              <w:t>обучаются в школе</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417D84" w:rsidRPr="00417D84" w:rsidRDefault="00417D84" w:rsidP="00417D84">
            <w:pPr>
              <w:ind w:left="113" w:right="113"/>
              <w:jc w:val="center"/>
              <w:rPr>
                <w:rFonts w:eastAsia="Calibri"/>
                <w:sz w:val="20"/>
                <w:szCs w:val="20"/>
                <w:lang w:eastAsia="en-US"/>
              </w:rPr>
            </w:pPr>
            <w:r w:rsidRPr="00417D84">
              <w:rPr>
                <w:rFonts w:eastAsia="Calibri"/>
                <w:sz w:val="20"/>
                <w:szCs w:val="20"/>
                <w:lang w:eastAsia="en-US"/>
              </w:rPr>
              <w:t>посещают профессиональные образовательные организации</w:t>
            </w:r>
          </w:p>
        </w:tc>
      </w:tr>
      <w:tr w:rsidR="00417D84" w:rsidRPr="00717691" w:rsidTr="00417D84">
        <w:tc>
          <w:tcPr>
            <w:tcW w:w="817" w:type="dxa"/>
            <w:tcBorders>
              <w:top w:val="single" w:sz="4" w:space="0" w:color="auto"/>
              <w:left w:val="single" w:sz="4" w:space="0" w:color="auto"/>
              <w:bottom w:val="single" w:sz="4" w:space="0" w:color="auto"/>
              <w:right w:val="single" w:sz="4" w:space="0" w:color="auto"/>
            </w:tcBorders>
          </w:tcPr>
          <w:p w:rsidR="00417D84" w:rsidRPr="00717691" w:rsidRDefault="00417D84" w:rsidP="004A7D00">
            <w:pPr>
              <w:jc w:val="both"/>
              <w:rPr>
                <w:rFonts w:eastAsia="Calibri"/>
                <w:sz w:val="22"/>
                <w:szCs w:val="22"/>
                <w:lang w:eastAsia="en-US"/>
              </w:rPr>
            </w:pPr>
            <w:r w:rsidRPr="00717691">
              <w:rPr>
                <w:rFonts w:eastAsia="Calibri"/>
                <w:sz w:val="22"/>
                <w:szCs w:val="22"/>
                <w:lang w:eastAsia="en-US"/>
              </w:rPr>
              <w:t xml:space="preserve">2017 </w:t>
            </w:r>
          </w:p>
        </w:tc>
        <w:tc>
          <w:tcPr>
            <w:tcW w:w="851" w:type="dxa"/>
            <w:tcBorders>
              <w:top w:val="single" w:sz="4" w:space="0" w:color="auto"/>
              <w:left w:val="single" w:sz="4" w:space="0" w:color="auto"/>
              <w:bottom w:val="single" w:sz="4" w:space="0" w:color="auto"/>
              <w:right w:val="single" w:sz="4" w:space="0" w:color="auto"/>
            </w:tcBorders>
            <w:vAlign w:val="center"/>
          </w:tcPr>
          <w:p w:rsidR="00417D84" w:rsidRPr="00717691" w:rsidRDefault="00417D84" w:rsidP="00417D84">
            <w:pPr>
              <w:jc w:val="center"/>
              <w:rPr>
                <w:rFonts w:eastAsia="Calibri"/>
                <w:sz w:val="22"/>
                <w:szCs w:val="22"/>
                <w:lang w:eastAsia="en-US"/>
              </w:rPr>
            </w:pPr>
            <w:r w:rsidRPr="00717691">
              <w:rPr>
                <w:rFonts w:eastAsia="Calibri"/>
                <w:sz w:val="22"/>
                <w:szCs w:val="22"/>
                <w:lang w:eastAsia="en-US"/>
              </w:rPr>
              <w:t>4063</w:t>
            </w:r>
          </w:p>
        </w:tc>
        <w:tc>
          <w:tcPr>
            <w:tcW w:w="1134" w:type="dxa"/>
            <w:tcBorders>
              <w:top w:val="single" w:sz="4" w:space="0" w:color="auto"/>
              <w:left w:val="single" w:sz="4" w:space="0" w:color="auto"/>
              <w:bottom w:val="single" w:sz="4" w:space="0" w:color="auto"/>
              <w:right w:val="single" w:sz="4" w:space="0" w:color="auto"/>
            </w:tcBorders>
            <w:vAlign w:val="center"/>
          </w:tcPr>
          <w:p w:rsidR="00417D84" w:rsidRPr="00717691" w:rsidRDefault="00417D84" w:rsidP="00417D84">
            <w:pPr>
              <w:jc w:val="center"/>
              <w:rPr>
                <w:rFonts w:eastAsia="Calibri"/>
                <w:sz w:val="22"/>
                <w:szCs w:val="22"/>
                <w:lang w:eastAsia="en-US"/>
              </w:rPr>
            </w:pPr>
            <w:r w:rsidRPr="00717691">
              <w:rPr>
                <w:rFonts w:eastAsia="Calibri"/>
                <w:sz w:val="22"/>
                <w:szCs w:val="22"/>
                <w:lang w:eastAsia="en-US"/>
              </w:rPr>
              <w:t>393</w:t>
            </w:r>
          </w:p>
        </w:tc>
        <w:tc>
          <w:tcPr>
            <w:tcW w:w="1134" w:type="dxa"/>
            <w:tcBorders>
              <w:top w:val="single" w:sz="4" w:space="0" w:color="auto"/>
              <w:left w:val="single" w:sz="4" w:space="0" w:color="auto"/>
              <w:bottom w:val="single" w:sz="4" w:space="0" w:color="auto"/>
              <w:right w:val="single" w:sz="4" w:space="0" w:color="auto"/>
            </w:tcBorders>
            <w:vAlign w:val="center"/>
          </w:tcPr>
          <w:p w:rsidR="00417D84" w:rsidRPr="00717691" w:rsidRDefault="00417D84" w:rsidP="00417D84">
            <w:pPr>
              <w:jc w:val="center"/>
              <w:rPr>
                <w:rFonts w:eastAsia="Calibri"/>
                <w:sz w:val="22"/>
                <w:szCs w:val="22"/>
                <w:lang w:eastAsia="en-US"/>
              </w:rPr>
            </w:pPr>
            <w:r w:rsidRPr="00717691">
              <w:rPr>
                <w:rFonts w:eastAsia="Calibri"/>
                <w:sz w:val="22"/>
                <w:szCs w:val="22"/>
                <w:lang w:eastAsia="en-US"/>
              </w:rPr>
              <w:t>498</w:t>
            </w:r>
          </w:p>
        </w:tc>
        <w:tc>
          <w:tcPr>
            <w:tcW w:w="992" w:type="dxa"/>
            <w:tcBorders>
              <w:top w:val="single" w:sz="4" w:space="0" w:color="auto"/>
              <w:left w:val="single" w:sz="4" w:space="0" w:color="auto"/>
              <w:bottom w:val="single" w:sz="4" w:space="0" w:color="auto"/>
              <w:right w:val="single" w:sz="4" w:space="0" w:color="auto"/>
            </w:tcBorders>
            <w:vAlign w:val="center"/>
          </w:tcPr>
          <w:p w:rsidR="00417D84" w:rsidRPr="00717691" w:rsidRDefault="00417D84" w:rsidP="00417D84">
            <w:pPr>
              <w:jc w:val="center"/>
              <w:rPr>
                <w:rFonts w:eastAsia="Calibri"/>
                <w:sz w:val="22"/>
                <w:szCs w:val="22"/>
                <w:lang w:eastAsia="en-US"/>
              </w:rPr>
            </w:pPr>
            <w:r w:rsidRPr="00717691">
              <w:rPr>
                <w:rFonts w:eastAsia="Calibri"/>
                <w:sz w:val="22"/>
                <w:szCs w:val="22"/>
                <w:lang w:eastAsia="en-US"/>
              </w:rPr>
              <w:t>3140</w:t>
            </w:r>
          </w:p>
        </w:tc>
        <w:tc>
          <w:tcPr>
            <w:tcW w:w="992" w:type="dxa"/>
            <w:tcBorders>
              <w:top w:val="single" w:sz="4" w:space="0" w:color="auto"/>
              <w:left w:val="single" w:sz="4" w:space="0" w:color="auto"/>
              <w:bottom w:val="single" w:sz="4" w:space="0" w:color="auto"/>
              <w:right w:val="single" w:sz="4" w:space="0" w:color="auto"/>
            </w:tcBorders>
            <w:vAlign w:val="center"/>
          </w:tcPr>
          <w:p w:rsidR="00417D84" w:rsidRPr="00717691" w:rsidRDefault="00417D84" w:rsidP="00417D84">
            <w:pPr>
              <w:jc w:val="center"/>
              <w:rPr>
                <w:rFonts w:eastAsia="Calibri"/>
                <w:sz w:val="22"/>
                <w:szCs w:val="22"/>
                <w:lang w:eastAsia="en-US"/>
              </w:rPr>
            </w:pPr>
            <w:r w:rsidRPr="00717691">
              <w:rPr>
                <w:rFonts w:eastAsia="Calibri"/>
                <w:sz w:val="22"/>
                <w:szCs w:val="22"/>
                <w:lang w:eastAsia="en-US"/>
              </w:rPr>
              <w:t>32</w:t>
            </w:r>
          </w:p>
        </w:tc>
        <w:tc>
          <w:tcPr>
            <w:tcW w:w="851" w:type="dxa"/>
            <w:tcBorders>
              <w:top w:val="single" w:sz="4" w:space="0" w:color="auto"/>
              <w:left w:val="single" w:sz="4" w:space="0" w:color="auto"/>
              <w:bottom w:val="single" w:sz="4" w:space="0" w:color="auto"/>
              <w:right w:val="single" w:sz="4" w:space="0" w:color="auto"/>
            </w:tcBorders>
            <w:vAlign w:val="center"/>
          </w:tcPr>
          <w:p w:rsidR="00417D84" w:rsidRPr="00717691" w:rsidRDefault="00417D84" w:rsidP="00417D84">
            <w:pPr>
              <w:jc w:val="center"/>
              <w:rPr>
                <w:rFonts w:eastAsia="Calibri"/>
                <w:sz w:val="22"/>
                <w:szCs w:val="22"/>
                <w:lang w:eastAsia="en-US"/>
              </w:rPr>
            </w:pPr>
            <w:r w:rsidRPr="00717691">
              <w:rPr>
                <w:rFonts w:eastAsia="Calibri"/>
                <w:sz w:val="22"/>
                <w:szCs w:val="22"/>
                <w:lang w:eastAsia="en-US"/>
              </w:rPr>
              <w:t>9,6</w:t>
            </w:r>
          </w:p>
        </w:tc>
        <w:tc>
          <w:tcPr>
            <w:tcW w:w="850" w:type="dxa"/>
            <w:tcBorders>
              <w:top w:val="single" w:sz="4" w:space="0" w:color="auto"/>
              <w:left w:val="single" w:sz="4" w:space="0" w:color="auto"/>
              <w:bottom w:val="single" w:sz="4" w:space="0" w:color="auto"/>
              <w:right w:val="single" w:sz="4" w:space="0" w:color="auto"/>
            </w:tcBorders>
            <w:vAlign w:val="center"/>
          </w:tcPr>
          <w:p w:rsidR="00417D84" w:rsidRPr="00717691" w:rsidRDefault="00417D84" w:rsidP="00417D84">
            <w:pPr>
              <w:jc w:val="center"/>
              <w:rPr>
                <w:rFonts w:eastAsia="Calibri"/>
                <w:sz w:val="22"/>
                <w:szCs w:val="22"/>
                <w:lang w:eastAsia="en-US"/>
              </w:rPr>
            </w:pPr>
            <w:r w:rsidRPr="00717691">
              <w:rPr>
                <w:rFonts w:eastAsia="Calibri"/>
                <w:sz w:val="22"/>
                <w:szCs w:val="22"/>
                <w:lang w:eastAsia="en-US"/>
              </w:rPr>
              <w:t>12,2</w:t>
            </w:r>
          </w:p>
        </w:tc>
        <w:tc>
          <w:tcPr>
            <w:tcW w:w="851" w:type="dxa"/>
            <w:tcBorders>
              <w:top w:val="single" w:sz="4" w:space="0" w:color="auto"/>
              <w:left w:val="single" w:sz="4" w:space="0" w:color="auto"/>
              <w:bottom w:val="single" w:sz="4" w:space="0" w:color="auto"/>
              <w:right w:val="single" w:sz="4" w:space="0" w:color="auto"/>
            </w:tcBorders>
            <w:vAlign w:val="center"/>
          </w:tcPr>
          <w:p w:rsidR="00417D84" w:rsidRPr="00717691" w:rsidRDefault="00417D84" w:rsidP="00417D84">
            <w:pPr>
              <w:jc w:val="center"/>
              <w:rPr>
                <w:rFonts w:eastAsia="Calibri"/>
                <w:sz w:val="22"/>
                <w:szCs w:val="22"/>
                <w:lang w:eastAsia="en-US"/>
              </w:rPr>
            </w:pPr>
            <w:r w:rsidRPr="00717691">
              <w:rPr>
                <w:rFonts w:eastAsia="Calibri"/>
                <w:sz w:val="22"/>
                <w:szCs w:val="22"/>
                <w:lang w:eastAsia="en-US"/>
              </w:rPr>
              <w:t>77,2</w:t>
            </w:r>
          </w:p>
        </w:tc>
        <w:tc>
          <w:tcPr>
            <w:tcW w:w="992" w:type="dxa"/>
            <w:tcBorders>
              <w:top w:val="single" w:sz="4" w:space="0" w:color="auto"/>
              <w:left w:val="single" w:sz="4" w:space="0" w:color="auto"/>
              <w:bottom w:val="single" w:sz="4" w:space="0" w:color="auto"/>
              <w:right w:val="single" w:sz="4" w:space="0" w:color="auto"/>
            </w:tcBorders>
            <w:vAlign w:val="center"/>
          </w:tcPr>
          <w:p w:rsidR="00417D84" w:rsidRPr="00717691" w:rsidRDefault="00417D84" w:rsidP="00417D84">
            <w:pPr>
              <w:jc w:val="center"/>
              <w:rPr>
                <w:rFonts w:eastAsia="Calibri"/>
                <w:sz w:val="22"/>
                <w:szCs w:val="22"/>
                <w:lang w:eastAsia="en-US"/>
              </w:rPr>
            </w:pPr>
            <w:r w:rsidRPr="00717691">
              <w:rPr>
                <w:rFonts w:eastAsia="Calibri"/>
                <w:sz w:val="22"/>
                <w:szCs w:val="22"/>
                <w:lang w:eastAsia="en-US"/>
              </w:rPr>
              <w:t>1,0</w:t>
            </w:r>
          </w:p>
        </w:tc>
      </w:tr>
      <w:tr w:rsidR="00417D84" w:rsidRPr="00717691" w:rsidTr="00417D84">
        <w:tc>
          <w:tcPr>
            <w:tcW w:w="817" w:type="dxa"/>
            <w:tcBorders>
              <w:top w:val="single" w:sz="4" w:space="0" w:color="auto"/>
              <w:left w:val="single" w:sz="4" w:space="0" w:color="auto"/>
              <w:bottom w:val="single" w:sz="4" w:space="0" w:color="auto"/>
              <w:right w:val="single" w:sz="4" w:space="0" w:color="auto"/>
            </w:tcBorders>
          </w:tcPr>
          <w:p w:rsidR="00417D84" w:rsidRPr="00717691" w:rsidRDefault="00417D84" w:rsidP="004A7D00">
            <w:pPr>
              <w:jc w:val="both"/>
              <w:rPr>
                <w:rFonts w:eastAsia="Calibri"/>
                <w:sz w:val="22"/>
                <w:szCs w:val="22"/>
                <w:lang w:eastAsia="en-US"/>
              </w:rPr>
            </w:pPr>
            <w:r w:rsidRPr="00717691">
              <w:rPr>
                <w:rFonts w:eastAsia="Calibri"/>
                <w:sz w:val="22"/>
                <w:szCs w:val="22"/>
                <w:lang w:eastAsia="en-US"/>
              </w:rPr>
              <w:t>2018</w:t>
            </w:r>
          </w:p>
        </w:tc>
        <w:tc>
          <w:tcPr>
            <w:tcW w:w="851" w:type="dxa"/>
            <w:tcBorders>
              <w:top w:val="single" w:sz="4" w:space="0" w:color="auto"/>
              <w:left w:val="single" w:sz="4" w:space="0" w:color="auto"/>
              <w:bottom w:val="single" w:sz="4" w:space="0" w:color="auto"/>
              <w:right w:val="single" w:sz="4" w:space="0" w:color="auto"/>
            </w:tcBorders>
            <w:vAlign w:val="center"/>
          </w:tcPr>
          <w:p w:rsidR="00417D84" w:rsidRPr="00717691" w:rsidRDefault="00417D84" w:rsidP="00417D84">
            <w:pPr>
              <w:jc w:val="center"/>
              <w:rPr>
                <w:rFonts w:eastAsia="Calibri"/>
                <w:sz w:val="22"/>
                <w:szCs w:val="22"/>
                <w:lang w:eastAsia="en-US"/>
              </w:rPr>
            </w:pPr>
            <w:r w:rsidRPr="00717691">
              <w:rPr>
                <w:rFonts w:eastAsia="Calibri"/>
                <w:sz w:val="22"/>
                <w:szCs w:val="22"/>
                <w:lang w:eastAsia="en-US"/>
              </w:rPr>
              <w:t>3789</w:t>
            </w:r>
          </w:p>
        </w:tc>
        <w:tc>
          <w:tcPr>
            <w:tcW w:w="1134" w:type="dxa"/>
            <w:tcBorders>
              <w:top w:val="single" w:sz="4" w:space="0" w:color="auto"/>
              <w:left w:val="single" w:sz="4" w:space="0" w:color="auto"/>
              <w:bottom w:val="single" w:sz="4" w:space="0" w:color="auto"/>
              <w:right w:val="single" w:sz="4" w:space="0" w:color="auto"/>
            </w:tcBorders>
            <w:vAlign w:val="center"/>
          </w:tcPr>
          <w:p w:rsidR="00417D84" w:rsidRPr="00717691" w:rsidRDefault="00417D84" w:rsidP="00417D84">
            <w:pPr>
              <w:jc w:val="center"/>
              <w:rPr>
                <w:rFonts w:eastAsia="Calibri"/>
                <w:sz w:val="22"/>
                <w:szCs w:val="22"/>
                <w:lang w:eastAsia="en-US"/>
              </w:rPr>
            </w:pPr>
            <w:r w:rsidRPr="00717691">
              <w:rPr>
                <w:rFonts w:eastAsia="Calibri"/>
                <w:sz w:val="22"/>
                <w:szCs w:val="22"/>
                <w:lang w:eastAsia="en-US"/>
              </w:rPr>
              <w:t>459</w:t>
            </w:r>
          </w:p>
        </w:tc>
        <w:tc>
          <w:tcPr>
            <w:tcW w:w="1134" w:type="dxa"/>
            <w:tcBorders>
              <w:top w:val="single" w:sz="4" w:space="0" w:color="auto"/>
              <w:left w:val="single" w:sz="4" w:space="0" w:color="auto"/>
              <w:bottom w:val="single" w:sz="4" w:space="0" w:color="auto"/>
              <w:right w:val="single" w:sz="4" w:space="0" w:color="auto"/>
            </w:tcBorders>
            <w:vAlign w:val="center"/>
          </w:tcPr>
          <w:p w:rsidR="00417D84" w:rsidRPr="00717691" w:rsidRDefault="00417D84" w:rsidP="00417D84">
            <w:pPr>
              <w:jc w:val="center"/>
              <w:rPr>
                <w:rFonts w:eastAsia="Calibri"/>
                <w:sz w:val="22"/>
                <w:szCs w:val="22"/>
                <w:lang w:eastAsia="en-US"/>
              </w:rPr>
            </w:pPr>
            <w:r w:rsidRPr="00717691">
              <w:rPr>
                <w:rFonts w:eastAsia="Calibri"/>
                <w:sz w:val="22"/>
                <w:szCs w:val="22"/>
                <w:lang w:eastAsia="en-US"/>
              </w:rPr>
              <w:t>539</w:t>
            </w:r>
          </w:p>
        </w:tc>
        <w:tc>
          <w:tcPr>
            <w:tcW w:w="992" w:type="dxa"/>
            <w:tcBorders>
              <w:top w:val="single" w:sz="4" w:space="0" w:color="auto"/>
              <w:left w:val="single" w:sz="4" w:space="0" w:color="auto"/>
              <w:bottom w:val="single" w:sz="4" w:space="0" w:color="auto"/>
              <w:right w:val="single" w:sz="4" w:space="0" w:color="auto"/>
            </w:tcBorders>
            <w:vAlign w:val="center"/>
          </w:tcPr>
          <w:p w:rsidR="00417D84" w:rsidRPr="00717691" w:rsidRDefault="00417D84" w:rsidP="00417D84">
            <w:pPr>
              <w:jc w:val="center"/>
              <w:rPr>
                <w:rFonts w:eastAsia="Calibri"/>
                <w:sz w:val="22"/>
                <w:szCs w:val="22"/>
                <w:lang w:eastAsia="en-US"/>
              </w:rPr>
            </w:pPr>
            <w:r w:rsidRPr="00717691">
              <w:rPr>
                <w:rFonts w:eastAsia="Calibri"/>
                <w:sz w:val="22"/>
                <w:szCs w:val="22"/>
                <w:lang w:eastAsia="en-US"/>
              </w:rPr>
              <w:t>2739</w:t>
            </w:r>
          </w:p>
        </w:tc>
        <w:tc>
          <w:tcPr>
            <w:tcW w:w="992" w:type="dxa"/>
            <w:tcBorders>
              <w:top w:val="single" w:sz="4" w:space="0" w:color="auto"/>
              <w:left w:val="single" w:sz="4" w:space="0" w:color="auto"/>
              <w:bottom w:val="single" w:sz="4" w:space="0" w:color="auto"/>
              <w:right w:val="single" w:sz="4" w:space="0" w:color="auto"/>
            </w:tcBorders>
            <w:vAlign w:val="center"/>
          </w:tcPr>
          <w:p w:rsidR="00417D84" w:rsidRPr="00717691" w:rsidRDefault="00417D84" w:rsidP="00417D84">
            <w:pPr>
              <w:jc w:val="center"/>
              <w:rPr>
                <w:rFonts w:eastAsia="Calibri"/>
                <w:sz w:val="22"/>
                <w:szCs w:val="22"/>
                <w:lang w:eastAsia="en-US"/>
              </w:rPr>
            </w:pPr>
            <w:r w:rsidRPr="00717691">
              <w:rPr>
                <w:rFonts w:eastAsia="Calibri"/>
                <w:sz w:val="22"/>
                <w:szCs w:val="22"/>
                <w:lang w:eastAsia="en-US"/>
              </w:rPr>
              <w:t>52</w:t>
            </w:r>
          </w:p>
        </w:tc>
        <w:tc>
          <w:tcPr>
            <w:tcW w:w="851" w:type="dxa"/>
            <w:tcBorders>
              <w:top w:val="single" w:sz="4" w:space="0" w:color="auto"/>
              <w:left w:val="single" w:sz="4" w:space="0" w:color="auto"/>
              <w:bottom w:val="single" w:sz="4" w:space="0" w:color="auto"/>
              <w:right w:val="single" w:sz="4" w:space="0" w:color="auto"/>
            </w:tcBorders>
            <w:vAlign w:val="center"/>
          </w:tcPr>
          <w:p w:rsidR="00417D84" w:rsidRPr="00717691" w:rsidRDefault="00417D84" w:rsidP="00417D84">
            <w:pPr>
              <w:jc w:val="center"/>
              <w:rPr>
                <w:rFonts w:eastAsia="Calibri"/>
                <w:sz w:val="22"/>
                <w:szCs w:val="22"/>
                <w:lang w:eastAsia="en-US"/>
              </w:rPr>
            </w:pPr>
            <w:r w:rsidRPr="00717691">
              <w:rPr>
                <w:rFonts w:eastAsia="Calibri"/>
                <w:sz w:val="22"/>
                <w:szCs w:val="22"/>
                <w:lang w:eastAsia="en-US"/>
              </w:rPr>
              <w:t>12,1</w:t>
            </w:r>
          </w:p>
        </w:tc>
        <w:tc>
          <w:tcPr>
            <w:tcW w:w="850" w:type="dxa"/>
            <w:tcBorders>
              <w:top w:val="single" w:sz="4" w:space="0" w:color="auto"/>
              <w:left w:val="single" w:sz="4" w:space="0" w:color="auto"/>
              <w:bottom w:val="single" w:sz="4" w:space="0" w:color="auto"/>
              <w:right w:val="single" w:sz="4" w:space="0" w:color="auto"/>
            </w:tcBorders>
            <w:vAlign w:val="center"/>
          </w:tcPr>
          <w:p w:rsidR="00417D84" w:rsidRPr="00717691" w:rsidRDefault="00417D84" w:rsidP="00417D84">
            <w:pPr>
              <w:jc w:val="center"/>
              <w:rPr>
                <w:rFonts w:eastAsia="Calibri"/>
                <w:sz w:val="22"/>
                <w:szCs w:val="22"/>
                <w:lang w:eastAsia="en-US"/>
              </w:rPr>
            </w:pPr>
            <w:r w:rsidRPr="00717691">
              <w:rPr>
                <w:rFonts w:eastAsia="Calibri"/>
                <w:sz w:val="22"/>
                <w:szCs w:val="22"/>
                <w:lang w:eastAsia="en-US"/>
              </w:rPr>
              <w:t>14,2</w:t>
            </w:r>
          </w:p>
        </w:tc>
        <w:tc>
          <w:tcPr>
            <w:tcW w:w="851" w:type="dxa"/>
            <w:tcBorders>
              <w:top w:val="single" w:sz="4" w:space="0" w:color="auto"/>
              <w:left w:val="single" w:sz="4" w:space="0" w:color="auto"/>
              <w:bottom w:val="single" w:sz="4" w:space="0" w:color="auto"/>
              <w:right w:val="single" w:sz="4" w:space="0" w:color="auto"/>
            </w:tcBorders>
            <w:vAlign w:val="center"/>
          </w:tcPr>
          <w:p w:rsidR="00417D84" w:rsidRPr="00717691" w:rsidRDefault="00417D84" w:rsidP="00417D84">
            <w:pPr>
              <w:jc w:val="center"/>
              <w:rPr>
                <w:rFonts w:eastAsia="Calibri"/>
                <w:sz w:val="22"/>
                <w:szCs w:val="22"/>
                <w:lang w:eastAsia="en-US"/>
              </w:rPr>
            </w:pPr>
            <w:r w:rsidRPr="00717691">
              <w:rPr>
                <w:rFonts w:eastAsia="Calibri"/>
                <w:sz w:val="22"/>
                <w:szCs w:val="22"/>
                <w:lang w:eastAsia="en-US"/>
              </w:rPr>
              <w:t>72,2</w:t>
            </w:r>
          </w:p>
        </w:tc>
        <w:tc>
          <w:tcPr>
            <w:tcW w:w="992" w:type="dxa"/>
            <w:tcBorders>
              <w:top w:val="single" w:sz="4" w:space="0" w:color="auto"/>
              <w:left w:val="single" w:sz="4" w:space="0" w:color="auto"/>
              <w:bottom w:val="single" w:sz="4" w:space="0" w:color="auto"/>
              <w:right w:val="single" w:sz="4" w:space="0" w:color="auto"/>
            </w:tcBorders>
            <w:vAlign w:val="center"/>
          </w:tcPr>
          <w:p w:rsidR="00417D84" w:rsidRPr="00717691" w:rsidRDefault="00417D84" w:rsidP="00417D84">
            <w:pPr>
              <w:jc w:val="center"/>
              <w:rPr>
                <w:rFonts w:eastAsia="Calibri"/>
                <w:sz w:val="22"/>
                <w:szCs w:val="22"/>
                <w:lang w:eastAsia="en-US"/>
              </w:rPr>
            </w:pPr>
            <w:r w:rsidRPr="00717691">
              <w:rPr>
                <w:rFonts w:eastAsia="Calibri"/>
                <w:sz w:val="22"/>
                <w:szCs w:val="22"/>
                <w:lang w:eastAsia="en-US"/>
              </w:rPr>
              <w:t>1,4</w:t>
            </w:r>
          </w:p>
        </w:tc>
      </w:tr>
      <w:tr w:rsidR="00417D84" w:rsidRPr="00717691" w:rsidTr="00417D84">
        <w:trPr>
          <w:trHeight w:val="339"/>
        </w:trPr>
        <w:tc>
          <w:tcPr>
            <w:tcW w:w="817" w:type="dxa"/>
            <w:tcBorders>
              <w:top w:val="single" w:sz="4" w:space="0" w:color="auto"/>
              <w:left w:val="single" w:sz="4" w:space="0" w:color="auto"/>
              <w:bottom w:val="single" w:sz="4" w:space="0" w:color="auto"/>
              <w:right w:val="single" w:sz="4" w:space="0" w:color="auto"/>
            </w:tcBorders>
          </w:tcPr>
          <w:p w:rsidR="00417D84" w:rsidRPr="00717691" w:rsidRDefault="00417D84" w:rsidP="004A7D00">
            <w:pPr>
              <w:jc w:val="both"/>
              <w:rPr>
                <w:rFonts w:eastAsia="Calibri"/>
                <w:sz w:val="22"/>
                <w:szCs w:val="22"/>
                <w:lang w:eastAsia="en-US"/>
              </w:rPr>
            </w:pPr>
            <w:r w:rsidRPr="00717691">
              <w:rPr>
                <w:rFonts w:eastAsia="Calibri"/>
                <w:sz w:val="22"/>
                <w:szCs w:val="22"/>
                <w:lang w:eastAsia="en-US"/>
              </w:rPr>
              <w:t>2019</w:t>
            </w:r>
          </w:p>
        </w:tc>
        <w:tc>
          <w:tcPr>
            <w:tcW w:w="851" w:type="dxa"/>
            <w:tcBorders>
              <w:top w:val="single" w:sz="4" w:space="0" w:color="auto"/>
              <w:left w:val="single" w:sz="4" w:space="0" w:color="auto"/>
              <w:bottom w:val="single" w:sz="4" w:space="0" w:color="auto"/>
              <w:right w:val="single" w:sz="4" w:space="0" w:color="auto"/>
            </w:tcBorders>
            <w:vAlign w:val="center"/>
          </w:tcPr>
          <w:p w:rsidR="00417D84" w:rsidRPr="00717691" w:rsidRDefault="00417D84" w:rsidP="00417D84">
            <w:pPr>
              <w:jc w:val="center"/>
              <w:rPr>
                <w:rFonts w:eastAsia="Calibri"/>
                <w:sz w:val="22"/>
                <w:szCs w:val="22"/>
                <w:lang w:eastAsia="en-US"/>
              </w:rPr>
            </w:pPr>
            <w:r w:rsidRPr="00717691">
              <w:rPr>
                <w:rFonts w:eastAsia="Calibri"/>
                <w:sz w:val="22"/>
                <w:szCs w:val="22"/>
                <w:lang w:eastAsia="en-US"/>
              </w:rPr>
              <w:t>3219</w:t>
            </w:r>
          </w:p>
        </w:tc>
        <w:tc>
          <w:tcPr>
            <w:tcW w:w="1134" w:type="dxa"/>
            <w:tcBorders>
              <w:top w:val="single" w:sz="4" w:space="0" w:color="auto"/>
              <w:left w:val="single" w:sz="4" w:space="0" w:color="auto"/>
              <w:bottom w:val="single" w:sz="4" w:space="0" w:color="auto"/>
              <w:right w:val="single" w:sz="4" w:space="0" w:color="auto"/>
            </w:tcBorders>
            <w:vAlign w:val="center"/>
          </w:tcPr>
          <w:p w:rsidR="00417D84" w:rsidRPr="00717691" w:rsidRDefault="00417D84" w:rsidP="00417D84">
            <w:pPr>
              <w:jc w:val="center"/>
              <w:rPr>
                <w:rFonts w:eastAsia="Calibri"/>
                <w:sz w:val="22"/>
                <w:szCs w:val="22"/>
                <w:lang w:eastAsia="en-US"/>
              </w:rPr>
            </w:pPr>
            <w:r w:rsidRPr="00717691">
              <w:rPr>
                <w:rFonts w:eastAsia="Calibri"/>
                <w:sz w:val="22"/>
                <w:szCs w:val="22"/>
                <w:lang w:eastAsia="en-US"/>
              </w:rPr>
              <w:t>187</w:t>
            </w:r>
          </w:p>
        </w:tc>
        <w:tc>
          <w:tcPr>
            <w:tcW w:w="1134" w:type="dxa"/>
            <w:tcBorders>
              <w:top w:val="single" w:sz="4" w:space="0" w:color="auto"/>
              <w:left w:val="single" w:sz="4" w:space="0" w:color="auto"/>
              <w:bottom w:val="single" w:sz="4" w:space="0" w:color="auto"/>
              <w:right w:val="single" w:sz="4" w:space="0" w:color="auto"/>
            </w:tcBorders>
            <w:vAlign w:val="center"/>
          </w:tcPr>
          <w:p w:rsidR="00417D84" w:rsidRPr="00717691" w:rsidRDefault="00417D84" w:rsidP="00417D84">
            <w:pPr>
              <w:jc w:val="center"/>
              <w:rPr>
                <w:rFonts w:eastAsia="Calibri"/>
                <w:sz w:val="22"/>
                <w:szCs w:val="22"/>
                <w:lang w:eastAsia="en-US"/>
              </w:rPr>
            </w:pPr>
            <w:r w:rsidRPr="00717691">
              <w:rPr>
                <w:rFonts w:eastAsia="Calibri"/>
                <w:sz w:val="22"/>
                <w:szCs w:val="22"/>
                <w:lang w:eastAsia="en-US"/>
              </w:rPr>
              <w:t>552</w:t>
            </w:r>
          </w:p>
        </w:tc>
        <w:tc>
          <w:tcPr>
            <w:tcW w:w="992" w:type="dxa"/>
            <w:tcBorders>
              <w:top w:val="single" w:sz="4" w:space="0" w:color="auto"/>
              <w:left w:val="single" w:sz="4" w:space="0" w:color="auto"/>
              <w:bottom w:val="single" w:sz="4" w:space="0" w:color="auto"/>
              <w:right w:val="single" w:sz="4" w:space="0" w:color="auto"/>
            </w:tcBorders>
            <w:vAlign w:val="center"/>
          </w:tcPr>
          <w:p w:rsidR="00417D84" w:rsidRPr="00717691" w:rsidRDefault="00417D84" w:rsidP="00417D84">
            <w:pPr>
              <w:jc w:val="center"/>
              <w:rPr>
                <w:rFonts w:eastAsia="Calibri"/>
                <w:sz w:val="22"/>
                <w:szCs w:val="22"/>
                <w:lang w:eastAsia="en-US"/>
              </w:rPr>
            </w:pPr>
            <w:r w:rsidRPr="00717691">
              <w:rPr>
                <w:rFonts w:eastAsia="Calibri"/>
                <w:sz w:val="22"/>
                <w:szCs w:val="22"/>
                <w:lang w:eastAsia="en-US"/>
              </w:rPr>
              <w:t>2425</w:t>
            </w:r>
          </w:p>
        </w:tc>
        <w:tc>
          <w:tcPr>
            <w:tcW w:w="992" w:type="dxa"/>
            <w:tcBorders>
              <w:top w:val="single" w:sz="4" w:space="0" w:color="auto"/>
              <w:left w:val="single" w:sz="4" w:space="0" w:color="auto"/>
              <w:bottom w:val="single" w:sz="4" w:space="0" w:color="auto"/>
              <w:right w:val="single" w:sz="4" w:space="0" w:color="auto"/>
            </w:tcBorders>
            <w:vAlign w:val="center"/>
          </w:tcPr>
          <w:p w:rsidR="00417D84" w:rsidRPr="00717691" w:rsidRDefault="00417D84" w:rsidP="00417D84">
            <w:pPr>
              <w:jc w:val="center"/>
              <w:rPr>
                <w:rFonts w:eastAsia="Calibri"/>
                <w:sz w:val="22"/>
                <w:szCs w:val="22"/>
                <w:lang w:eastAsia="en-US"/>
              </w:rPr>
            </w:pPr>
            <w:r w:rsidRPr="00717691">
              <w:rPr>
                <w:rFonts w:eastAsia="Calibri"/>
                <w:sz w:val="22"/>
                <w:szCs w:val="22"/>
                <w:lang w:eastAsia="en-US"/>
              </w:rPr>
              <w:t>55</w:t>
            </w:r>
          </w:p>
        </w:tc>
        <w:tc>
          <w:tcPr>
            <w:tcW w:w="851" w:type="dxa"/>
            <w:tcBorders>
              <w:top w:val="single" w:sz="4" w:space="0" w:color="auto"/>
              <w:left w:val="single" w:sz="4" w:space="0" w:color="auto"/>
              <w:bottom w:val="single" w:sz="4" w:space="0" w:color="auto"/>
              <w:right w:val="single" w:sz="4" w:space="0" w:color="auto"/>
            </w:tcBorders>
            <w:vAlign w:val="center"/>
          </w:tcPr>
          <w:p w:rsidR="00417D84" w:rsidRPr="00717691" w:rsidRDefault="00417D84" w:rsidP="00417D84">
            <w:pPr>
              <w:jc w:val="center"/>
              <w:rPr>
                <w:rFonts w:eastAsia="Calibri"/>
                <w:sz w:val="22"/>
                <w:szCs w:val="22"/>
                <w:lang w:eastAsia="en-US"/>
              </w:rPr>
            </w:pPr>
            <w:r w:rsidRPr="00717691">
              <w:rPr>
                <w:rFonts w:eastAsia="Calibri"/>
                <w:sz w:val="22"/>
                <w:szCs w:val="22"/>
                <w:lang w:eastAsia="en-US"/>
              </w:rPr>
              <w:t>5,9</w:t>
            </w:r>
          </w:p>
        </w:tc>
        <w:tc>
          <w:tcPr>
            <w:tcW w:w="850" w:type="dxa"/>
            <w:tcBorders>
              <w:top w:val="single" w:sz="4" w:space="0" w:color="auto"/>
              <w:left w:val="single" w:sz="4" w:space="0" w:color="auto"/>
              <w:bottom w:val="single" w:sz="4" w:space="0" w:color="auto"/>
              <w:right w:val="single" w:sz="4" w:space="0" w:color="auto"/>
            </w:tcBorders>
            <w:vAlign w:val="center"/>
          </w:tcPr>
          <w:p w:rsidR="00417D84" w:rsidRPr="00717691" w:rsidRDefault="00417D84" w:rsidP="00417D84">
            <w:pPr>
              <w:jc w:val="center"/>
              <w:rPr>
                <w:rFonts w:eastAsia="Calibri"/>
                <w:sz w:val="22"/>
                <w:szCs w:val="22"/>
                <w:lang w:eastAsia="en-US"/>
              </w:rPr>
            </w:pPr>
            <w:r w:rsidRPr="00717691">
              <w:rPr>
                <w:rFonts w:eastAsia="Calibri"/>
                <w:sz w:val="22"/>
                <w:szCs w:val="22"/>
                <w:lang w:eastAsia="en-US"/>
              </w:rPr>
              <w:t>17,1</w:t>
            </w:r>
          </w:p>
        </w:tc>
        <w:tc>
          <w:tcPr>
            <w:tcW w:w="851" w:type="dxa"/>
            <w:tcBorders>
              <w:top w:val="single" w:sz="4" w:space="0" w:color="auto"/>
              <w:left w:val="single" w:sz="4" w:space="0" w:color="auto"/>
              <w:bottom w:val="single" w:sz="4" w:space="0" w:color="auto"/>
              <w:right w:val="single" w:sz="4" w:space="0" w:color="auto"/>
            </w:tcBorders>
            <w:vAlign w:val="center"/>
          </w:tcPr>
          <w:p w:rsidR="00417D84" w:rsidRPr="00717691" w:rsidRDefault="00417D84" w:rsidP="00417D84">
            <w:pPr>
              <w:jc w:val="center"/>
              <w:rPr>
                <w:rFonts w:eastAsia="Calibri"/>
                <w:sz w:val="22"/>
                <w:szCs w:val="22"/>
                <w:lang w:eastAsia="en-US"/>
              </w:rPr>
            </w:pPr>
            <w:r w:rsidRPr="00717691">
              <w:rPr>
                <w:rFonts w:eastAsia="Calibri"/>
                <w:sz w:val="22"/>
                <w:szCs w:val="22"/>
                <w:lang w:eastAsia="en-US"/>
              </w:rPr>
              <w:t>75,3</w:t>
            </w:r>
          </w:p>
        </w:tc>
        <w:tc>
          <w:tcPr>
            <w:tcW w:w="992" w:type="dxa"/>
            <w:tcBorders>
              <w:top w:val="single" w:sz="4" w:space="0" w:color="auto"/>
              <w:left w:val="single" w:sz="4" w:space="0" w:color="auto"/>
              <w:bottom w:val="single" w:sz="4" w:space="0" w:color="auto"/>
              <w:right w:val="single" w:sz="4" w:space="0" w:color="auto"/>
            </w:tcBorders>
            <w:vAlign w:val="center"/>
          </w:tcPr>
          <w:p w:rsidR="00417D84" w:rsidRPr="00717691" w:rsidRDefault="00417D84" w:rsidP="00417D84">
            <w:pPr>
              <w:jc w:val="center"/>
              <w:rPr>
                <w:rFonts w:eastAsia="Calibri"/>
                <w:sz w:val="22"/>
                <w:szCs w:val="22"/>
                <w:lang w:eastAsia="en-US"/>
              </w:rPr>
            </w:pPr>
            <w:r w:rsidRPr="00717691">
              <w:rPr>
                <w:rFonts w:eastAsia="Calibri"/>
                <w:sz w:val="22"/>
                <w:szCs w:val="22"/>
                <w:lang w:eastAsia="en-US"/>
              </w:rPr>
              <w:t>1,7</w:t>
            </w:r>
          </w:p>
        </w:tc>
      </w:tr>
    </w:tbl>
    <w:p w:rsidR="00417D84" w:rsidRDefault="00417D84" w:rsidP="002E3935">
      <w:pPr>
        <w:ind w:firstLine="709"/>
        <w:jc w:val="both"/>
        <w:rPr>
          <w:rFonts w:eastAsia="Calibri"/>
          <w:sz w:val="28"/>
          <w:szCs w:val="28"/>
          <w:lang w:eastAsia="en-US"/>
        </w:rPr>
      </w:pPr>
    </w:p>
    <w:p w:rsidR="00154CEF" w:rsidRPr="00154CEF" w:rsidRDefault="00154CEF" w:rsidP="00154CEF">
      <w:pPr>
        <w:ind w:firstLine="709"/>
        <w:jc w:val="right"/>
        <w:rPr>
          <w:rFonts w:eastAsia="Calibri"/>
          <w:sz w:val="28"/>
          <w:szCs w:val="28"/>
          <w:lang w:eastAsia="en-US"/>
        </w:rPr>
      </w:pPr>
      <w:r>
        <w:rPr>
          <w:rFonts w:eastAsia="Calibri"/>
          <w:sz w:val="28"/>
          <w:szCs w:val="28"/>
          <w:lang w:eastAsia="en-US"/>
        </w:rPr>
        <w:t>Таблица 10</w:t>
      </w:r>
    </w:p>
    <w:p w:rsidR="00154CEF" w:rsidRDefault="00154CEF" w:rsidP="00154CEF">
      <w:pPr>
        <w:ind w:firstLine="709"/>
        <w:jc w:val="right"/>
        <w:rPr>
          <w:rFonts w:eastAsia="Calibri"/>
          <w:b/>
          <w:sz w:val="28"/>
          <w:szCs w:val="28"/>
          <w:lang w:eastAsia="en-US"/>
        </w:rPr>
      </w:pPr>
    </w:p>
    <w:p w:rsidR="00C96FF8" w:rsidRPr="00C96FF8" w:rsidRDefault="00C96FF8" w:rsidP="00C96FF8">
      <w:pPr>
        <w:ind w:firstLine="709"/>
        <w:jc w:val="center"/>
        <w:rPr>
          <w:rFonts w:eastAsia="Calibri"/>
          <w:b/>
          <w:sz w:val="28"/>
          <w:szCs w:val="28"/>
          <w:lang w:eastAsia="en-US"/>
        </w:rPr>
      </w:pPr>
      <w:r w:rsidRPr="00C96FF8">
        <w:rPr>
          <w:rFonts w:eastAsia="Calibri"/>
          <w:b/>
          <w:sz w:val="28"/>
          <w:szCs w:val="28"/>
          <w:lang w:eastAsia="en-US"/>
        </w:rPr>
        <w:t>Уровень владения русским языком детьми из семей иностранных граждан</w:t>
      </w:r>
    </w:p>
    <w:tbl>
      <w:tblPr>
        <w:tblpPr w:leftFromText="180" w:rightFromText="180" w:vertAnchor="text" w:horzAnchor="margin" w:tblpY="312"/>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992"/>
        <w:gridCol w:w="993"/>
        <w:gridCol w:w="992"/>
        <w:gridCol w:w="992"/>
        <w:gridCol w:w="1134"/>
        <w:gridCol w:w="1418"/>
      </w:tblGrid>
      <w:tr w:rsidR="00C96FF8" w:rsidRPr="00717691" w:rsidTr="00C96FF8">
        <w:tc>
          <w:tcPr>
            <w:tcW w:w="1668" w:type="dxa"/>
            <w:vMerge w:val="restart"/>
            <w:vAlign w:val="center"/>
          </w:tcPr>
          <w:p w:rsidR="00C96FF8" w:rsidRPr="00717691" w:rsidRDefault="00C96FF8" w:rsidP="00C96FF8">
            <w:pPr>
              <w:jc w:val="center"/>
              <w:rPr>
                <w:rFonts w:eastAsia="Calibri"/>
                <w:sz w:val="22"/>
                <w:szCs w:val="22"/>
                <w:lang w:eastAsia="en-US"/>
              </w:rPr>
            </w:pPr>
            <w:r w:rsidRPr="00717691">
              <w:rPr>
                <w:rFonts w:eastAsia="Calibri"/>
                <w:bCs/>
                <w:sz w:val="22"/>
                <w:szCs w:val="22"/>
                <w:lang w:eastAsia="en-US"/>
              </w:rPr>
              <w:t>Годы</w:t>
            </w:r>
          </w:p>
        </w:tc>
        <w:tc>
          <w:tcPr>
            <w:tcW w:w="1417" w:type="dxa"/>
            <w:vMerge w:val="restart"/>
            <w:vAlign w:val="center"/>
          </w:tcPr>
          <w:p w:rsidR="00C96FF8" w:rsidRPr="00717691" w:rsidRDefault="00C96FF8" w:rsidP="00C96FF8">
            <w:pPr>
              <w:jc w:val="center"/>
              <w:rPr>
                <w:rFonts w:eastAsia="Calibri"/>
                <w:sz w:val="22"/>
                <w:szCs w:val="22"/>
                <w:lang w:eastAsia="en-US"/>
              </w:rPr>
            </w:pPr>
            <w:r w:rsidRPr="00717691">
              <w:rPr>
                <w:rFonts w:eastAsia="Calibri"/>
                <w:bCs/>
                <w:sz w:val="22"/>
                <w:szCs w:val="22"/>
                <w:lang w:eastAsia="en-US"/>
              </w:rPr>
              <w:t>Всего детей мигрантов</w:t>
            </w:r>
          </w:p>
        </w:tc>
        <w:tc>
          <w:tcPr>
            <w:tcW w:w="2977" w:type="dxa"/>
            <w:gridSpan w:val="3"/>
            <w:vAlign w:val="center"/>
          </w:tcPr>
          <w:p w:rsidR="00C96FF8" w:rsidRPr="00717691" w:rsidRDefault="00C96FF8" w:rsidP="00C96FF8">
            <w:pPr>
              <w:jc w:val="center"/>
              <w:rPr>
                <w:rFonts w:eastAsia="Calibri"/>
                <w:sz w:val="22"/>
                <w:szCs w:val="22"/>
                <w:lang w:eastAsia="en-US"/>
              </w:rPr>
            </w:pPr>
            <w:r w:rsidRPr="00717691">
              <w:rPr>
                <w:rFonts w:eastAsia="Calibri"/>
                <w:bCs/>
                <w:sz w:val="22"/>
                <w:szCs w:val="22"/>
                <w:lang w:eastAsia="en-US"/>
              </w:rPr>
              <w:t>Численность детей мигрантов владеющих  русским языком (в т.ч. дети дошкольного возраста)</w:t>
            </w:r>
          </w:p>
        </w:tc>
        <w:tc>
          <w:tcPr>
            <w:tcW w:w="3544" w:type="dxa"/>
            <w:gridSpan w:val="3"/>
            <w:vAlign w:val="center"/>
          </w:tcPr>
          <w:p w:rsidR="00C96FF8" w:rsidRPr="00717691" w:rsidRDefault="00C96FF8" w:rsidP="00C96FF8">
            <w:pPr>
              <w:jc w:val="center"/>
              <w:rPr>
                <w:rFonts w:eastAsia="Calibri"/>
                <w:bCs/>
                <w:sz w:val="22"/>
                <w:szCs w:val="22"/>
                <w:lang w:eastAsia="en-US"/>
              </w:rPr>
            </w:pPr>
            <w:r w:rsidRPr="00717691">
              <w:rPr>
                <w:rFonts w:eastAsia="Calibri"/>
                <w:sz w:val="22"/>
                <w:szCs w:val="22"/>
                <w:lang w:eastAsia="en-US"/>
              </w:rPr>
              <w:t>Удельный вес группы в общей численности детей мигрантов, в %</w:t>
            </w:r>
          </w:p>
        </w:tc>
      </w:tr>
      <w:tr w:rsidR="00C96FF8" w:rsidRPr="00717691" w:rsidTr="00C96FF8">
        <w:trPr>
          <w:cantSplit/>
          <w:trHeight w:val="1658"/>
        </w:trPr>
        <w:tc>
          <w:tcPr>
            <w:tcW w:w="1668" w:type="dxa"/>
            <w:vMerge/>
            <w:vAlign w:val="center"/>
          </w:tcPr>
          <w:p w:rsidR="00C96FF8" w:rsidRPr="00717691" w:rsidRDefault="00C96FF8" w:rsidP="00C96FF8">
            <w:pPr>
              <w:ind w:firstLine="709"/>
              <w:jc w:val="center"/>
              <w:rPr>
                <w:rFonts w:eastAsia="Calibri"/>
                <w:sz w:val="22"/>
                <w:szCs w:val="22"/>
                <w:lang w:eastAsia="en-US"/>
              </w:rPr>
            </w:pPr>
          </w:p>
        </w:tc>
        <w:tc>
          <w:tcPr>
            <w:tcW w:w="1417" w:type="dxa"/>
            <w:vMerge/>
            <w:vAlign w:val="center"/>
          </w:tcPr>
          <w:p w:rsidR="00C96FF8" w:rsidRPr="00717691" w:rsidRDefault="00C96FF8" w:rsidP="00C96FF8">
            <w:pPr>
              <w:ind w:firstLine="709"/>
              <w:jc w:val="center"/>
              <w:rPr>
                <w:rFonts w:eastAsia="Calibri"/>
                <w:sz w:val="22"/>
                <w:szCs w:val="22"/>
                <w:lang w:eastAsia="en-US"/>
              </w:rPr>
            </w:pPr>
          </w:p>
        </w:tc>
        <w:tc>
          <w:tcPr>
            <w:tcW w:w="992" w:type="dxa"/>
            <w:textDirection w:val="btLr"/>
            <w:vAlign w:val="center"/>
          </w:tcPr>
          <w:p w:rsidR="00C96FF8" w:rsidRPr="00717691" w:rsidRDefault="00C96FF8" w:rsidP="00C96FF8">
            <w:pPr>
              <w:ind w:left="113" w:right="113"/>
              <w:jc w:val="center"/>
              <w:rPr>
                <w:rFonts w:eastAsia="Calibri"/>
                <w:sz w:val="22"/>
                <w:szCs w:val="22"/>
                <w:lang w:eastAsia="en-US"/>
              </w:rPr>
            </w:pPr>
            <w:r w:rsidRPr="00717691">
              <w:rPr>
                <w:rFonts w:eastAsia="Calibri"/>
                <w:bCs/>
                <w:sz w:val="22"/>
                <w:szCs w:val="22"/>
                <w:lang w:eastAsia="en-US"/>
              </w:rPr>
              <w:t>владеющие</w:t>
            </w:r>
          </w:p>
        </w:tc>
        <w:tc>
          <w:tcPr>
            <w:tcW w:w="993" w:type="dxa"/>
            <w:textDirection w:val="btLr"/>
            <w:vAlign w:val="center"/>
          </w:tcPr>
          <w:p w:rsidR="00C96FF8" w:rsidRPr="00717691" w:rsidRDefault="00C96FF8" w:rsidP="00C96FF8">
            <w:pPr>
              <w:ind w:left="113" w:right="113"/>
              <w:jc w:val="center"/>
              <w:rPr>
                <w:rFonts w:eastAsia="Calibri"/>
                <w:bCs/>
                <w:sz w:val="22"/>
                <w:szCs w:val="22"/>
                <w:lang w:eastAsia="en-US"/>
              </w:rPr>
            </w:pPr>
            <w:r w:rsidRPr="00717691">
              <w:rPr>
                <w:rFonts w:eastAsia="Calibri"/>
                <w:bCs/>
                <w:sz w:val="22"/>
                <w:szCs w:val="22"/>
                <w:lang w:eastAsia="en-US"/>
              </w:rPr>
              <w:t>владеющие слабо</w:t>
            </w:r>
          </w:p>
        </w:tc>
        <w:tc>
          <w:tcPr>
            <w:tcW w:w="992" w:type="dxa"/>
            <w:textDirection w:val="btLr"/>
            <w:vAlign w:val="center"/>
          </w:tcPr>
          <w:p w:rsidR="00C96FF8" w:rsidRPr="00717691" w:rsidRDefault="00C96FF8" w:rsidP="00C96FF8">
            <w:pPr>
              <w:ind w:left="113" w:right="113"/>
              <w:jc w:val="center"/>
              <w:rPr>
                <w:rFonts w:eastAsia="Calibri"/>
                <w:bCs/>
                <w:sz w:val="22"/>
                <w:szCs w:val="22"/>
                <w:lang w:eastAsia="en-US"/>
              </w:rPr>
            </w:pPr>
            <w:r w:rsidRPr="00717691">
              <w:rPr>
                <w:rFonts w:eastAsia="Calibri"/>
                <w:bCs/>
                <w:sz w:val="22"/>
                <w:szCs w:val="22"/>
                <w:lang w:eastAsia="en-US"/>
              </w:rPr>
              <w:t>не владеющие</w:t>
            </w:r>
          </w:p>
        </w:tc>
        <w:tc>
          <w:tcPr>
            <w:tcW w:w="992" w:type="dxa"/>
            <w:textDirection w:val="btLr"/>
            <w:vAlign w:val="center"/>
          </w:tcPr>
          <w:p w:rsidR="00C96FF8" w:rsidRPr="00717691" w:rsidRDefault="00C96FF8" w:rsidP="00C96FF8">
            <w:pPr>
              <w:ind w:left="113" w:right="113"/>
              <w:jc w:val="center"/>
              <w:rPr>
                <w:rFonts w:eastAsia="Calibri"/>
                <w:sz w:val="22"/>
                <w:szCs w:val="22"/>
                <w:lang w:eastAsia="en-US"/>
              </w:rPr>
            </w:pPr>
            <w:r w:rsidRPr="00717691">
              <w:rPr>
                <w:rFonts w:eastAsia="Calibri"/>
                <w:bCs/>
                <w:sz w:val="22"/>
                <w:szCs w:val="22"/>
                <w:lang w:eastAsia="en-US"/>
              </w:rPr>
              <w:t>владеющие</w:t>
            </w:r>
          </w:p>
        </w:tc>
        <w:tc>
          <w:tcPr>
            <w:tcW w:w="1134" w:type="dxa"/>
            <w:textDirection w:val="btLr"/>
            <w:vAlign w:val="center"/>
          </w:tcPr>
          <w:p w:rsidR="00C96FF8" w:rsidRPr="00717691" w:rsidRDefault="00C96FF8" w:rsidP="00C96FF8">
            <w:pPr>
              <w:ind w:left="113" w:right="113"/>
              <w:jc w:val="center"/>
              <w:rPr>
                <w:rFonts w:eastAsia="Calibri"/>
                <w:bCs/>
                <w:sz w:val="22"/>
                <w:szCs w:val="22"/>
                <w:lang w:eastAsia="en-US"/>
              </w:rPr>
            </w:pPr>
            <w:r w:rsidRPr="00717691">
              <w:rPr>
                <w:rFonts w:eastAsia="Calibri"/>
                <w:bCs/>
                <w:sz w:val="22"/>
                <w:szCs w:val="22"/>
                <w:lang w:eastAsia="en-US"/>
              </w:rPr>
              <w:t>владеющие слабо</w:t>
            </w:r>
          </w:p>
        </w:tc>
        <w:tc>
          <w:tcPr>
            <w:tcW w:w="1418" w:type="dxa"/>
            <w:textDirection w:val="btLr"/>
            <w:vAlign w:val="center"/>
          </w:tcPr>
          <w:p w:rsidR="00C96FF8" w:rsidRPr="00717691" w:rsidRDefault="00C96FF8" w:rsidP="00C96FF8">
            <w:pPr>
              <w:ind w:left="113" w:right="113"/>
              <w:jc w:val="center"/>
              <w:rPr>
                <w:rFonts w:eastAsia="Calibri"/>
                <w:bCs/>
                <w:sz w:val="22"/>
                <w:szCs w:val="22"/>
                <w:lang w:eastAsia="en-US"/>
              </w:rPr>
            </w:pPr>
            <w:r w:rsidRPr="00717691">
              <w:rPr>
                <w:rFonts w:eastAsia="Calibri"/>
                <w:bCs/>
                <w:sz w:val="22"/>
                <w:szCs w:val="22"/>
                <w:lang w:eastAsia="en-US"/>
              </w:rPr>
              <w:t>не владеющие</w:t>
            </w:r>
          </w:p>
        </w:tc>
      </w:tr>
      <w:tr w:rsidR="00C96FF8" w:rsidRPr="00717691" w:rsidTr="004A7D00">
        <w:tc>
          <w:tcPr>
            <w:tcW w:w="1668" w:type="dxa"/>
          </w:tcPr>
          <w:p w:rsidR="00C96FF8" w:rsidRPr="00717691" w:rsidRDefault="00C96FF8" w:rsidP="00C96FF8">
            <w:pPr>
              <w:jc w:val="both"/>
              <w:rPr>
                <w:rFonts w:eastAsia="Calibri"/>
                <w:sz w:val="22"/>
                <w:szCs w:val="22"/>
                <w:lang w:eastAsia="en-US"/>
              </w:rPr>
            </w:pPr>
            <w:r w:rsidRPr="00717691">
              <w:rPr>
                <w:rFonts w:eastAsia="Calibri"/>
                <w:sz w:val="22"/>
                <w:szCs w:val="22"/>
                <w:lang w:eastAsia="en-US"/>
              </w:rPr>
              <w:t>2017</w:t>
            </w:r>
          </w:p>
        </w:tc>
        <w:tc>
          <w:tcPr>
            <w:tcW w:w="1417" w:type="dxa"/>
          </w:tcPr>
          <w:p w:rsidR="00C96FF8" w:rsidRPr="00717691" w:rsidRDefault="00C96FF8" w:rsidP="00C96FF8">
            <w:pPr>
              <w:jc w:val="center"/>
              <w:rPr>
                <w:rFonts w:eastAsia="Calibri"/>
                <w:sz w:val="22"/>
                <w:szCs w:val="22"/>
                <w:lang w:eastAsia="en-US"/>
              </w:rPr>
            </w:pPr>
            <w:r w:rsidRPr="00717691">
              <w:rPr>
                <w:rFonts w:eastAsia="Calibri"/>
                <w:sz w:val="22"/>
                <w:szCs w:val="22"/>
                <w:lang w:eastAsia="en-US"/>
              </w:rPr>
              <w:t>4063</w:t>
            </w:r>
          </w:p>
        </w:tc>
        <w:tc>
          <w:tcPr>
            <w:tcW w:w="992" w:type="dxa"/>
          </w:tcPr>
          <w:p w:rsidR="00C96FF8" w:rsidRPr="00717691" w:rsidRDefault="00C96FF8" w:rsidP="00C96FF8">
            <w:pPr>
              <w:jc w:val="center"/>
              <w:rPr>
                <w:rFonts w:eastAsia="Calibri"/>
                <w:sz w:val="22"/>
                <w:szCs w:val="22"/>
                <w:lang w:eastAsia="en-US"/>
              </w:rPr>
            </w:pPr>
            <w:r w:rsidRPr="00717691">
              <w:rPr>
                <w:rFonts w:eastAsia="Calibri"/>
                <w:sz w:val="22"/>
                <w:szCs w:val="22"/>
                <w:lang w:eastAsia="en-US"/>
              </w:rPr>
              <w:t>3239</w:t>
            </w:r>
          </w:p>
        </w:tc>
        <w:tc>
          <w:tcPr>
            <w:tcW w:w="993" w:type="dxa"/>
          </w:tcPr>
          <w:p w:rsidR="00C96FF8" w:rsidRPr="00717691" w:rsidRDefault="00C96FF8" w:rsidP="00C96FF8">
            <w:pPr>
              <w:jc w:val="center"/>
              <w:rPr>
                <w:rFonts w:eastAsia="Calibri"/>
                <w:sz w:val="22"/>
                <w:szCs w:val="22"/>
                <w:lang w:eastAsia="en-US"/>
              </w:rPr>
            </w:pPr>
            <w:r w:rsidRPr="00717691">
              <w:rPr>
                <w:rFonts w:eastAsia="Calibri"/>
                <w:sz w:val="22"/>
                <w:szCs w:val="22"/>
                <w:lang w:eastAsia="en-US"/>
              </w:rPr>
              <w:t>462</w:t>
            </w:r>
          </w:p>
        </w:tc>
        <w:tc>
          <w:tcPr>
            <w:tcW w:w="992" w:type="dxa"/>
          </w:tcPr>
          <w:p w:rsidR="00C96FF8" w:rsidRPr="00717691" w:rsidRDefault="00C96FF8" w:rsidP="00C96FF8">
            <w:pPr>
              <w:jc w:val="center"/>
              <w:rPr>
                <w:rFonts w:eastAsia="Calibri"/>
                <w:sz w:val="22"/>
                <w:szCs w:val="22"/>
                <w:lang w:eastAsia="en-US"/>
              </w:rPr>
            </w:pPr>
            <w:r w:rsidRPr="00717691">
              <w:rPr>
                <w:rFonts w:eastAsia="Calibri"/>
                <w:sz w:val="22"/>
                <w:szCs w:val="22"/>
                <w:lang w:eastAsia="en-US"/>
              </w:rPr>
              <w:t>167</w:t>
            </w:r>
          </w:p>
        </w:tc>
        <w:tc>
          <w:tcPr>
            <w:tcW w:w="992" w:type="dxa"/>
          </w:tcPr>
          <w:p w:rsidR="00C96FF8" w:rsidRPr="00717691" w:rsidRDefault="00C96FF8" w:rsidP="00C96FF8">
            <w:pPr>
              <w:jc w:val="center"/>
              <w:rPr>
                <w:rFonts w:eastAsia="Calibri"/>
                <w:sz w:val="22"/>
                <w:szCs w:val="22"/>
                <w:lang w:eastAsia="en-US"/>
              </w:rPr>
            </w:pPr>
            <w:r w:rsidRPr="00717691">
              <w:rPr>
                <w:rFonts w:eastAsia="Calibri"/>
                <w:sz w:val="22"/>
                <w:szCs w:val="22"/>
                <w:lang w:eastAsia="en-US"/>
              </w:rPr>
              <w:t>79,7</w:t>
            </w:r>
          </w:p>
        </w:tc>
        <w:tc>
          <w:tcPr>
            <w:tcW w:w="1134" w:type="dxa"/>
          </w:tcPr>
          <w:p w:rsidR="00C96FF8" w:rsidRPr="00717691" w:rsidRDefault="00C96FF8" w:rsidP="00C96FF8">
            <w:pPr>
              <w:jc w:val="center"/>
              <w:rPr>
                <w:rFonts w:eastAsia="Calibri"/>
                <w:sz w:val="22"/>
                <w:szCs w:val="22"/>
                <w:lang w:eastAsia="en-US"/>
              </w:rPr>
            </w:pPr>
            <w:r w:rsidRPr="00717691">
              <w:rPr>
                <w:rFonts w:eastAsia="Calibri"/>
                <w:sz w:val="22"/>
                <w:szCs w:val="22"/>
                <w:lang w:eastAsia="en-US"/>
              </w:rPr>
              <w:t>11,3</w:t>
            </w:r>
          </w:p>
        </w:tc>
        <w:tc>
          <w:tcPr>
            <w:tcW w:w="1418" w:type="dxa"/>
          </w:tcPr>
          <w:p w:rsidR="00C96FF8" w:rsidRPr="00717691" w:rsidRDefault="00C96FF8" w:rsidP="00C96FF8">
            <w:pPr>
              <w:jc w:val="center"/>
              <w:rPr>
                <w:rFonts w:eastAsia="Calibri"/>
                <w:sz w:val="22"/>
                <w:szCs w:val="22"/>
                <w:lang w:eastAsia="en-US"/>
              </w:rPr>
            </w:pPr>
            <w:r w:rsidRPr="00717691">
              <w:rPr>
                <w:rFonts w:eastAsia="Calibri"/>
                <w:sz w:val="22"/>
                <w:szCs w:val="22"/>
                <w:lang w:eastAsia="en-US"/>
              </w:rPr>
              <w:t>4,1</w:t>
            </w:r>
          </w:p>
        </w:tc>
      </w:tr>
      <w:tr w:rsidR="00C96FF8" w:rsidRPr="00717691" w:rsidTr="004A7D00">
        <w:tc>
          <w:tcPr>
            <w:tcW w:w="1668" w:type="dxa"/>
          </w:tcPr>
          <w:p w:rsidR="00C96FF8" w:rsidRPr="00717691" w:rsidRDefault="00C96FF8" w:rsidP="00C96FF8">
            <w:pPr>
              <w:jc w:val="both"/>
              <w:rPr>
                <w:rFonts w:eastAsia="Calibri"/>
                <w:sz w:val="22"/>
                <w:szCs w:val="22"/>
                <w:lang w:eastAsia="en-US"/>
              </w:rPr>
            </w:pPr>
            <w:r w:rsidRPr="00717691">
              <w:rPr>
                <w:rFonts w:eastAsia="Calibri"/>
                <w:sz w:val="22"/>
                <w:szCs w:val="22"/>
                <w:lang w:eastAsia="en-US"/>
              </w:rPr>
              <w:t>2018</w:t>
            </w:r>
          </w:p>
        </w:tc>
        <w:tc>
          <w:tcPr>
            <w:tcW w:w="1417" w:type="dxa"/>
          </w:tcPr>
          <w:p w:rsidR="00C96FF8" w:rsidRPr="00717691" w:rsidRDefault="00C96FF8" w:rsidP="00C96FF8">
            <w:pPr>
              <w:jc w:val="center"/>
              <w:rPr>
                <w:rFonts w:eastAsia="Calibri"/>
                <w:sz w:val="22"/>
                <w:szCs w:val="22"/>
                <w:lang w:eastAsia="en-US"/>
              </w:rPr>
            </w:pPr>
            <w:r w:rsidRPr="00717691">
              <w:rPr>
                <w:rFonts w:eastAsia="Calibri"/>
                <w:sz w:val="22"/>
                <w:szCs w:val="22"/>
                <w:lang w:eastAsia="en-US"/>
              </w:rPr>
              <w:t>3789</w:t>
            </w:r>
          </w:p>
        </w:tc>
        <w:tc>
          <w:tcPr>
            <w:tcW w:w="992" w:type="dxa"/>
          </w:tcPr>
          <w:p w:rsidR="00C96FF8" w:rsidRPr="00717691" w:rsidRDefault="00C96FF8" w:rsidP="00C96FF8">
            <w:pPr>
              <w:jc w:val="center"/>
              <w:rPr>
                <w:rFonts w:eastAsia="Calibri"/>
                <w:sz w:val="22"/>
                <w:szCs w:val="22"/>
                <w:lang w:eastAsia="en-US"/>
              </w:rPr>
            </w:pPr>
            <w:r w:rsidRPr="00717691">
              <w:rPr>
                <w:rFonts w:eastAsia="Calibri"/>
                <w:sz w:val="22"/>
                <w:szCs w:val="22"/>
                <w:lang w:eastAsia="en-US"/>
              </w:rPr>
              <w:t>3132</w:t>
            </w:r>
          </w:p>
        </w:tc>
        <w:tc>
          <w:tcPr>
            <w:tcW w:w="993" w:type="dxa"/>
          </w:tcPr>
          <w:p w:rsidR="00C96FF8" w:rsidRPr="00717691" w:rsidRDefault="00C96FF8" w:rsidP="00C96FF8">
            <w:pPr>
              <w:jc w:val="center"/>
              <w:rPr>
                <w:rFonts w:eastAsia="Calibri"/>
                <w:sz w:val="22"/>
                <w:szCs w:val="22"/>
                <w:lang w:eastAsia="en-US"/>
              </w:rPr>
            </w:pPr>
            <w:r w:rsidRPr="00717691">
              <w:rPr>
                <w:rFonts w:eastAsia="Calibri"/>
                <w:sz w:val="22"/>
                <w:szCs w:val="22"/>
                <w:lang w:eastAsia="en-US"/>
              </w:rPr>
              <w:t>481</w:t>
            </w:r>
          </w:p>
        </w:tc>
        <w:tc>
          <w:tcPr>
            <w:tcW w:w="992" w:type="dxa"/>
          </w:tcPr>
          <w:p w:rsidR="00C96FF8" w:rsidRPr="00717691" w:rsidRDefault="00C96FF8" w:rsidP="00C96FF8">
            <w:pPr>
              <w:jc w:val="center"/>
              <w:rPr>
                <w:rFonts w:eastAsia="Calibri"/>
                <w:sz w:val="22"/>
                <w:szCs w:val="22"/>
                <w:lang w:eastAsia="en-US"/>
              </w:rPr>
            </w:pPr>
            <w:r w:rsidRPr="00717691">
              <w:rPr>
                <w:rFonts w:eastAsia="Calibri"/>
                <w:sz w:val="22"/>
                <w:szCs w:val="22"/>
                <w:lang w:eastAsia="en-US"/>
              </w:rPr>
              <w:t>176</w:t>
            </w:r>
          </w:p>
        </w:tc>
        <w:tc>
          <w:tcPr>
            <w:tcW w:w="992" w:type="dxa"/>
          </w:tcPr>
          <w:p w:rsidR="00C96FF8" w:rsidRPr="00717691" w:rsidRDefault="00C96FF8" w:rsidP="00C96FF8">
            <w:pPr>
              <w:jc w:val="center"/>
              <w:rPr>
                <w:rFonts w:eastAsia="Calibri"/>
                <w:sz w:val="22"/>
                <w:szCs w:val="22"/>
                <w:lang w:eastAsia="en-US"/>
              </w:rPr>
            </w:pPr>
            <w:r w:rsidRPr="00717691">
              <w:rPr>
                <w:rFonts w:eastAsia="Calibri"/>
                <w:sz w:val="22"/>
                <w:szCs w:val="22"/>
                <w:lang w:eastAsia="en-US"/>
              </w:rPr>
              <w:t>82,6</w:t>
            </w:r>
          </w:p>
        </w:tc>
        <w:tc>
          <w:tcPr>
            <w:tcW w:w="1134" w:type="dxa"/>
          </w:tcPr>
          <w:p w:rsidR="00C96FF8" w:rsidRPr="00717691" w:rsidRDefault="00C96FF8" w:rsidP="00C96FF8">
            <w:pPr>
              <w:jc w:val="center"/>
              <w:rPr>
                <w:rFonts w:eastAsia="Calibri"/>
                <w:sz w:val="22"/>
                <w:szCs w:val="22"/>
                <w:lang w:eastAsia="en-US"/>
              </w:rPr>
            </w:pPr>
            <w:r w:rsidRPr="00717691">
              <w:rPr>
                <w:rFonts w:eastAsia="Calibri"/>
                <w:sz w:val="22"/>
                <w:szCs w:val="22"/>
                <w:lang w:eastAsia="en-US"/>
              </w:rPr>
              <w:t>12,7</w:t>
            </w:r>
          </w:p>
        </w:tc>
        <w:tc>
          <w:tcPr>
            <w:tcW w:w="1418" w:type="dxa"/>
          </w:tcPr>
          <w:p w:rsidR="00C96FF8" w:rsidRPr="00717691" w:rsidRDefault="00C96FF8" w:rsidP="00C96FF8">
            <w:pPr>
              <w:jc w:val="center"/>
              <w:rPr>
                <w:rFonts w:eastAsia="Calibri"/>
                <w:sz w:val="22"/>
                <w:szCs w:val="22"/>
                <w:lang w:eastAsia="en-US"/>
              </w:rPr>
            </w:pPr>
            <w:r w:rsidRPr="00717691">
              <w:rPr>
                <w:rFonts w:eastAsia="Calibri"/>
                <w:sz w:val="22"/>
                <w:szCs w:val="22"/>
                <w:lang w:eastAsia="en-US"/>
              </w:rPr>
              <w:t>4,6</w:t>
            </w:r>
          </w:p>
        </w:tc>
      </w:tr>
      <w:tr w:rsidR="00C96FF8" w:rsidRPr="00717691" w:rsidTr="004A7D00">
        <w:tc>
          <w:tcPr>
            <w:tcW w:w="1668" w:type="dxa"/>
          </w:tcPr>
          <w:p w:rsidR="00C96FF8" w:rsidRPr="00717691" w:rsidRDefault="00C96FF8" w:rsidP="00C96FF8">
            <w:pPr>
              <w:jc w:val="both"/>
              <w:rPr>
                <w:rFonts w:eastAsia="Calibri"/>
                <w:sz w:val="22"/>
                <w:szCs w:val="22"/>
                <w:lang w:eastAsia="en-US"/>
              </w:rPr>
            </w:pPr>
            <w:r w:rsidRPr="00717691">
              <w:rPr>
                <w:rFonts w:eastAsia="Calibri"/>
                <w:sz w:val="22"/>
                <w:szCs w:val="22"/>
                <w:lang w:eastAsia="en-US"/>
              </w:rPr>
              <w:t>2019</w:t>
            </w:r>
          </w:p>
        </w:tc>
        <w:tc>
          <w:tcPr>
            <w:tcW w:w="1417" w:type="dxa"/>
          </w:tcPr>
          <w:p w:rsidR="00C96FF8" w:rsidRPr="00717691" w:rsidRDefault="00C96FF8" w:rsidP="00C96FF8">
            <w:pPr>
              <w:jc w:val="center"/>
              <w:rPr>
                <w:rFonts w:eastAsia="Calibri"/>
                <w:sz w:val="22"/>
                <w:szCs w:val="22"/>
                <w:lang w:eastAsia="en-US"/>
              </w:rPr>
            </w:pPr>
            <w:r w:rsidRPr="00717691">
              <w:rPr>
                <w:rFonts w:eastAsia="Calibri"/>
                <w:sz w:val="22"/>
                <w:szCs w:val="22"/>
                <w:lang w:eastAsia="en-US"/>
              </w:rPr>
              <w:t>3219</w:t>
            </w:r>
          </w:p>
        </w:tc>
        <w:tc>
          <w:tcPr>
            <w:tcW w:w="992" w:type="dxa"/>
          </w:tcPr>
          <w:p w:rsidR="00C96FF8" w:rsidRPr="00717691" w:rsidRDefault="00C96FF8" w:rsidP="00C96FF8">
            <w:pPr>
              <w:jc w:val="center"/>
              <w:rPr>
                <w:rFonts w:eastAsia="Calibri"/>
                <w:sz w:val="22"/>
                <w:szCs w:val="22"/>
                <w:lang w:eastAsia="en-US"/>
              </w:rPr>
            </w:pPr>
            <w:r w:rsidRPr="00717691">
              <w:rPr>
                <w:rFonts w:eastAsia="Calibri"/>
                <w:sz w:val="22"/>
                <w:szCs w:val="22"/>
                <w:lang w:eastAsia="en-US"/>
              </w:rPr>
              <w:t>2755</w:t>
            </w:r>
          </w:p>
        </w:tc>
        <w:tc>
          <w:tcPr>
            <w:tcW w:w="993" w:type="dxa"/>
          </w:tcPr>
          <w:p w:rsidR="00C96FF8" w:rsidRPr="00717691" w:rsidRDefault="00C96FF8" w:rsidP="00C96FF8">
            <w:pPr>
              <w:jc w:val="center"/>
              <w:rPr>
                <w:rFonts w:eastAsia="Calibri"/>
                <w:sz w:val="22"/>
                <w:szCs w:val="22"/>
                <w:lang w:eastAsia="en-US"/>
              </w:rPr>
            </w:pPr>
            <w:r w:rsidRPr="00717691">
              <w:rPr>
                <w:rFonts w:eastAsia="Calibri"/>
                <w:sz w:val="22"/>
                <w:szCs w:val="22"/>
                <w:lang w:eastAsia="en-US"/>
              </w:rPr>
              <w:t>399</w:t>
            </w:r>
          </w:p>
        </w:tc>
        <w:tc>
          <w:tcPr>
            <w:tcW w:w="992" w:type="dxa"/>
          </w:tcPr>
          <w:p w:rsidR="00C96FF8" w:rsidRPr="00717691" w:rsidRDefault="00C96FF8" w:rsidP="00C96FF8">
            <w:pPr>
              <w:jc w:val="center"/>
              <w:rPr>
                <w:rFonts w:eastAsia="Calibri"/>
                <w:sz w:val="22"/>
                <w:szCs w:val="22"/>
                <w:lang w:eastAsia="en-US"/>
              </w:rPr>
            </w:pPr>
            <w:r w:rsidRPr="00717691">
              <w:rPr>
                <w:rFonts w:eastAsia="Calibri"/>
                <w:sz w:val="22"/>
                <w:szCs w:val="22"/>
                <w:lang w:eastAsia="en-US"/>
              </w:rPr>
              <w:t>65</w:t>
            </w:r>
          </w:p>
        </w:tc>
        <w:tc>
          <w:tcPr>
            <w:tcW w:w="992" w:type="dxa"/>
          </w:tcPr>
          <w:p w:rsidR="00C96FF8" w:rsidRPr="00717691" w:rsidRDefault="00C96FF8" w:rsidP="00C96FF8">
            <w:pPr>
              <w:jc w:val="center"/>
              <w:rPr>
                <w:rFonts w:eastAsia="Calibri"/>
                <w:sz w:val="22"/>
                <w:szCs w:val="22"/>
                <w:lang w:eastAsia="en-US"/>
              </w:rPr>
            </w:pPr>
            <w:r w:rsidRPr="00717691">
              <w:rPr>
                <w:rFonts w:eastAsia="Calibri"/>
                <w:sz w:val="22"/>
                <w:szCs w:val="22"/>
                <w:lang w:eastAsia="en-US"/>
              </w:rPr>
              <w:t>85,5</w:t>
            </w:r>
          </w:p>
        </w:tc>
        <w:tc>
          <w:tcPr>
            <w:tcW w:w="1134" w:type="dxa"/>
          </w:tcPr>
          <w:p w:rsidR="00C96FF8" w:rsidRPr="00717691" w:rsidRDefault="00C96FF8" w:rsidP="00C96FF8">
            <w:pPr>
              <w:jc w:val="center"/>
              <w:rPr>
                <w:rFonts w:eastAsia="Calibri"/>
                <w:sz w:val="22"/>
                <w:szCs w:val="22"/>
                <w:lang w:eastAsia="en-US"/>
              </w:rPr>
            </w:pPr>
            <w:r w:rsidRPr="00717691">
              <w:rPr>
                <w:rFonts w:eastAsia="Calibri"/>
                <w:sz w:val="22"/>
                <w:szCs w:val="22"/>
                <w:lang w:eastAsia="en-US"/>
              </w:rPr>
              <w:t>12,3</w:t>
            </w:r>
          </w:p>
        </w:tc>
        <w:tc>
          <w:tcPr>
            <w:tcW w:w="1418" w:type="dxa"/>
          </w:tcPr>
          <w:p w:rsidR="00C96FF8" w:rsidRPr="00717691" w:rsidRDefault="00C96FF8" w:rsidP="00C96FF8">
            <w:pPr>
              <w:jc w:val="center"/>
              <w:rPr>
                <w:rFonts w:eastAsia="Calibri"/>
                <w:sz w:val="22"/>
                <w:szCs w:val="22"/>
                <w:lang w:eastAsia="en-US"/>
              </w:rPr>
            </w:pPr>
            <w:r w:rsidRPr="00717691">
              <w:rPr>
                <w:rFonts w:eastAsia="Calibri"/>
                <w:sz w:val="22"/>
                <w:szCs w:val="22"/>
                <w:lang w:eastAsia="en-US"/>
              </w:rPr>
              <w:t>2,2</w:t>
            </w:r>
          </w:p>
        </w:tc>
      </w:tr>
    </w:tbl>
    <w:p w:rsidR="00E63DDF" w:rsidRDefault="00E63DDF" w:rsidP="008B0304">
      <w:pPr>
        <w:ind w:firstLine="709"/>
        <w:jc w:val="both"/>
        <w:rPr>
          <w:rFonts w:eastAsia="Calibri"/>
          <w:sz w:val="28"/>
          <w:szCs w:val="28"/>
          <w:lang w:eastAsia="en-US"/>
        </w:rPr>
      </w:pPr>
    </w:p>
    <w:p w:rsidR="008B0304" w:rsidRPr="00717691" w:rsidRDefault="00C96FF8" w:rsidP="008B0304">
      <w:pPr>
        <w:ind w:firstLine="709"/>
        <w:jc w:val="both"/>
        <w:rPr>
          <w:rFonts w:eastAsia="Calibri"/>
          <w:sz w:val="28"/>
          <w:szCs w:val="28"/>
          <w:lang w:eastAsia="en-US"/>
        </w:rPr>
      </w:pPr>
      <w:r w:rsidRPr="00717691">
        <w:rPr>
          <w:rFonts w:eastAsia="Calibri"/>
          <w:sz w:val="28"/>
          <w:szCs w:val="28"/>
          <w:lang w:eastAsia="en-US"/>
        </w:rPr>
        <w:t xml:space="preserve"> </w:t>
      </w:r>
      <w:r w:rsidR="008B0304" w:rsidRPr="00717691">
        <w:rPr>
          <w:rFonts w:eastAsia="Calibri"/>
          <w:sz w:val="28"/>
          <w:szCs w:val="28"/>
          <w:lang w:eastAsia="en-US"/>
        </w:rPr>
        <w:t>По данным мониторинга</w:t>
      </w:r>
      <w:r w:rsidR="004B6BDC">
        <w:rPr>
          <w:rFonts w:eastAsia="Calibri"/>
          <w:sz w:val="28"/>
          <w:szCs w:val="28"/>
          <w:lang w:eastAsia="en-US"/>
        </w:rPr>
        <w:t>,</w:t>
      </w:r>
      <w:r w:rsidR="008B0304" w:rsidRPr="00717691">
        <w:rPr>
          <w:rFonts w:eastAsia="Calibri"/>
          <w:sz w:val="28"/>
          <w:szCs w:val="28"/>
          <w:lang w:eastAsia="en-US"/>
        </w:rPr>
        <w:t xml:space="preserve"> в 2019 году 85,5% детей из семей иностранных граждан владеют  русским языком (в 2018 году – 82,6 %</w:t>
      </w:r>
      <w:r w:rsidR="008B0304">
        <w:rPr>
          <w:rFonts w:eastAsia="Calibri"/>
          <w:sz w:val="28"/>
          <w:szCs w:val="28"/>
          <w:lang w:eastAsia="en-US"/>
        </w:rPr>
        <w:t>, в 2017 году – 79,7 %</w:t>
      </w:r>
      <w:r w:rsidR="008B0304" w:rsidRPr="00717691">
        <w:rPr>
          <w:rFonts w:eastAsia="Calibri"/>
          <w:sz w:val="28"/>
          <w:szCs w:val="28"/>
          <w:lang w:eastAsia="en-US"/>
        </w:rPr>
        <w:t>),  12,3 % владеют слабо (в 2018 году – 12,7 %</w:t>
      </w:r>
      <w:r w:rsidR="008B0304">
        <w:rPr>
          <w:rFonts w:eastAsia="Calibri"/>
          <w:sz w:val="28"/>
          <w:szCs w:val="28"/>
          <w:lang w:eastAsia="en-US"/>
        </w:rPr>
        <w:t xml:space="preserve">, в </w:t>
      </w:r>
      <w:r w:rsidR="008B0304" w:rsidRPr="00717691">
        <w:rPr>
          <w:rFonts w:eastAsia="Calibri"/>
          <w:sz w:val="28"/>
          <w:szCs w:val="28"/>
          <w:lang w:eastAsia="en-US"/>
        </w:rPr>
        <w:t>2017 году – 11,3 %), 2,2 % детей не владеют русским языком (</w:t>
      </w:r>
      <w:r w:rsidR="008B0304">
        <w:rPr>
          <w:rFonts w:eastAsia="Calibri"/>
          <w:sz w:val="28"/>
          <w:szCs w:val="28"/>
          <w:lang w:eastAsia="en-US"/>
        </w:rPr>
        <w:t>в 2018 году –</w:t>
      </w:r>
      <w:r w:rsidR="008B0304" w:rsidRPr="00717691">
        <w:rPr>
          <w:rFonts w:eastAsia="Calibri"/>
          <w:sz w:val="28"/>
          <w:szCs w:val="28"/>
          <w:lang w:eastAsia="en-US"/>
        </w:rPr>
        <w:t>4,6 %</w:t>
      </w:r>
      <w:r w:rsidR="008B0304">
        <w:rPr>
          <w:rFonts w:eastAsia="Calibri"/>
          <w:sz w:val="28"/>
          <w:szCs w:val="28"/>
          <w:lang w:eastAsia="en-US"/>
        </w:rPr>
        <w:t xml:space="preserve">, в </w:t>
      </w:r>
      <w:r w:rsidR="008B0304" w:rsidRPr="00717691">
        <w:rPr>
          <w:rFonts w:eastAsia="Calibri"/>
          <w:sz w:val="28"/>
          <w:szCs w:val="28"/>
          <w:lang w:eastAsia="en-US"/>
        </w:rPr>
        <w:t>2</w:t>
      </w:r>
      <w:r w:rsidR="008B0304">
        <w:rPr>
          <w:rFonts w:eastAsia="Calibri"/>
          <w:sz w:val="28"/>
          <w:szCs w:val="28"/>
          <w:lang w:eastAsia="en-US"/>
        </w:rPr>
        <w:t>017 году – 4,1 %</w:t>
      </w:r>
      <w:r w:rsidR="008B0304" w:rsidRPr="00717691">
        <w:rPr>
          <w:rFonts w:eastAsia="Calibri"/>
          <w:sz w:val="28"/>
          <w:szCs w:val="28"/>
          <w:lang w:eastAsia="en-US"/>
        </w:rPr>
        <w:t>).</w:t>
      </w:r>
    </w:p>
    <w:p w:rsidR="008B0304" w:rsidRPr="00717691" w:rsidRDefault="008B0304" w:rsidP="008B0304">
      <w:pPr>
        <w:ind w:firstLine="709"/>
        <w:jc w:val="both"/>
        <w:rPr>
          <w:rFonts w:eastAsia="Calibri"/>
          <w:sz w:val="28"/>
          <w:szCs w:val="28"/>
          <w:lang w:eastAsia="en-US"/>
        </w:rPr>
      </w:pPr>
      <w:r w:rsidRPr="005F549F">
        <w:rPr>
          <w:rFonts w:eastAsia="Calibri"/>
          <w:sz w:val="28"/>
          <w:szCs w:val="28"/>
          <w:lang w:eastAsia="en-US"/>
        </w:rPr>
        <w:t>В автономном округе на базе общеобразовательных организаций функционируют 34 центра культурно-язы</w:t>
      </w:r>
      <w:r w:rsidR="005F549F">
        <w:rPr>
          <w:rFonts w:eastAsia="Calibri"/>
          <w:sz w:val="28"/>
          <w:szCs w:val="28"/>
          <w:lang w:eastAsia="en-US"/>
        </w:rPr>
        <w:t xml:space="preserve">ковой адаптации детей-мигрантов (приказ </w:t>
      </w:r>
      <w:r w:rsidRPr="005F549F">
        <w:rPr>
          <w:rFonts w:eastAsia="Calibri"/>
          <w:sz w:val="28"/>
          <w:szCs w:val="28"/>
          <w:lang w:eastAsia="en-US"/>
        </w:rPr>
        <w:t>от 19.02.2016 № 230 «Об организации муниципальных центров культурно-языковой адаптации детей-мигрантов»).</w:t>
      </w:r>
    </w:p>
    <w:p w:rsidR="008B0304" w:rsidRPr="00717691" w:rsidRDefault="008B0304" w:rsidP="008B0304">
      <w:pPr>
        <w:ind w:firstLine="709"/>
        <w:jc w:val="both"/>
        <w:rPr>
          <w:rFonts w:eastAsia="Calibri"/>
          <w:sz w:val="28"/>
          <w:szCs w:val="28"/>
          <w:lang w:eastAsia="en-US"/>
        </w:rPr>
      </w:pPr>
      <w:r w:rsidRPr="00717691">
        <w:rPr>
          <w:rFonts w:eastAsia="Calibri"/>
          <w:sz w:val="28"/>
          <w:szCs w:val="28"/>
          <w:lang w:eastAsia="en-US"/>
        </w:rPr>
        <w:t>Целью деятельности центров является достижение максимальной адаптации в новой культурно-языковой среде детей, прибывших из стран ближнего и дальнего зарубежья, слабо владеющих или не владеющих русским языком. В центрах реализуются программы изучения русского языка и социализации (адаптации) детей мигрантов.</w:t>
      </w:r>
    </w:p>
    <w:p w:rsidR="008B0304" w:rsidRPr="00717691" w:rsidRDefault="008B0304" w:rsidP="008B0304">
      <w:pPr>
        <w:ind w:firstLine="709"/>
        <w:jc w:val="both"/>
        <w:rPr>
          <w:rFonts w:eastAsia="Calibri"/>
          <w:sz w:val="28"/>
          <w:szCs w:val="28"/>
          <w:lang w:eastAsia="en-US"/>
        </w:rPr>
      </w:pPr>
      <w:r w:rsidRPr="00717691">
        <w:rPr>
          <w:rFonts w:eastAsia="Calibri"/>
          <w:sz w:val="28"/>
          <w:szCs w:val="28"/>
          <w:lang w:eastAsia="en-US"/>
        </w:rPr>
        <w:lastRenderedPageBreak/>
        <w:t>Во всех муниципальных образованиях автономного округа изучение детьми мигрантами русского языка осуществляется в рамках реализации общеобразовательных программам, в том числе по индивидуальным учебным планам.</w:t>
      </w:r>
    </w:p>
    <w:p w:rsidR="008B0304" w:rsidRPr="00717691" w:rsidRDefault="008B0304" w:rsidP="008B0304">
      <w:pPr>
        <w:ind w:firstLine="709"/>
        <w:jc w:val="both"/>
        <w:rPr>
          <w:rFonts w:eastAsia="Calibri"/>
          <w:sz w:val="28"/>
          <w:szCs w:val="28"/>
          <w:lang w:eastAsia="en-US"/>
        </w:rPr>
      </w:pPr>
      <w:r w:rsidRPr="00717691">
        <w:rPr>
          <w:rFonts w:eastAsia="Calibri"/>
          <w:sz w:val="28"/>
          <w:szCs w:val="28"/>
          <w:lang w:eastAsia="en-US"/>
        </w:rPr>
        <w:t xml:space="preserve">В образовательных организациях предоставляются дополнительные услуги по изучению русского языка для детей из семей иностранных граждан и их родителей (законных представителей) в следующих формах: индивидуальные занятия, элективные курсы, групповые занятия, курсы </w:t>
      </w:r>
      <w:r>
        <w:rPr>
          <w:rFonts w:eastAsia="Calibri"/>
          <w:sz w:val="28"/>
          <w:szCs w:val="28"/>
          <w:lang w:eastAsia="en-US"/>
        </w:rPr>
        <w:br/>
      </w:r>
      <w:r w:rsidRPr="00717691">
        <w:rPr>
          <w:rFonts w:eastAsia="Calibri"/>
          <w:sz w:val="28"/>
          <w:szCs w:val="28"/>
          <w:lang w:eastAsia="en-US"/>
        </w:rPr>
        <w:t xml:space="preserve">по выбору, факультативные курсы, дополнительная образовательная программа, внеурочная деятельность и другое. </w:t>
      </w:r>
    </w:p>
    <w:p w:rsidR="008B0304" w:rsidRPr="00717691" w:rsidRDefault="008B0304" w:rsidP="00BC3FDD">
      <w:pPr>
        <w:ind w:firstLine="709"/>
        <w:jc w:val="both"/>
        <w:rPr>
          <w:rFonts w:eastAsia="Calibri"/>
          <w:sz w:val="28"/>
          <w:szCs w:val="28"/>
          <w:lang w:eastAsia="en-US"/>
        </w:rPr>
      </w:pPr>
      <w:r w:rsidRPr="00717691">
        <w:rPr>
          <w:rFonts w:eastAsia="Calibri"/>
          <w:sz w:val="28"/>
          <w:szCs w:val="28"/>
          <w:lang w:eastAsia="en-US"/>
        </w:rPr>
        <w:t xml:space="preserve">В рамках социальной адаптации детей мигрантов, с целью устранения проявления антитолерантных настроений и межэтнических конфликтов </w:t>
      </w:r>
      <w:r>
        <w:rPr>
          <w:rFonts w:eastAsia="Calibri"/>
          <w:sz w:val="28"/>
          <w:szCs w:val="28"/>
          <w:lang w:eastAsia="en-US"/>
        </w:rPr>
        <w:br/>
      </w:r>
      <w:r w:rsidRPr="00717691">
        <w:rPr>
          <w:rFonts w:eastAsia="Calibri"/>
          <w:sz w:val="28"/>
          <w:szCs w:val="28"/>
          <w:lang w:eastAsia="en-US"/>
        </w:rPr>
        <w:t xml:space="preserve">в детской и подростковой среде </w:t>
      </w:r>
      <w:r w:rsidR="00F62B0F" w:rsidRPr="00717691">
        <w:rPr>
          <w:rFonts w:eastAsia="Calibri"/>
          <w:sz w:val="28"/>
          <w:szCs w:val="28"/>
          <w:lang w:eastAsia="en-US"/>
        </w:rPr>
        <w:t xml:space="preserve"> образовательных организациях автономного округа </w:t>
      </w:r>
      <w:r w:rsidRPr="00717691">
        <w:rPr>
          <w:rFonts w:eastAsia="Calibri"/>
          <w:sz w:val="28"/>
          <w:szCs w:val="28"/>
          <w:lang w:eastAsia="en-US"/>
        </w:rPr>
        <w:t>внедряют</w:t>
      </w:r>
      <w:r w:rsidR="00F62B0F">
        <w:rPr>
          <w:rFonts w:eastAsia="Calibri"/>
          <w:sz w:val="28"/>
          <w:szCs w:val="28"/>
          <w:lang w:eastAsia="en-US"/>
        </w:rPr>
        <w:t>ся</w:t>
      </w:r>
      <w:r w:rsidRPr="00717691">
        <w:rPr>
          <w:rFonts w:eastAsia="Calibri"/>
          <w:sz w:val="28"/>
          <w:szCs w:val="28"/>
          <w:lang w:eastAsia="en-US"/>
        </w:rPr>
        <w:t xml:space="preserve"> авторские и модифи</w:t>
      </w:r>
      <w:r w:rsidR="00BC3FDD">
        <w:rPr>
          <w:rFonts w:eastAsia="Calibri"/>
          <w:sz w:val="28"/>
          <w:szCs w:val="28"/>
          <w:lang w:eastAsia="en-US"/>
        </w:rPr>
        <w:t>цированные программы и методики:</w:t>
      </w:r>
      <w:r w:rsidRPr="00717691">
        <w:rPr>
          <w:rFonts w:eastAsia="Calibri"/>
          <w:sz w:val="28"/>
          <w:szCs w:val="28"/>
          <w:lang w:eastAsia="en-US"/>
        </w:rPr>
        <w:t xml:space="preserve"> «Адаптация и социализация детей мигрантов в образовательных </w:t>
      </w:r>
      <w:r w:rsidR="00BC3FDD">
        <w:rPr>
          <w:rFonts w:eastAsia="Calibri"/>
          <w:sz w:val="28"/>
          <w:szCs w:val="28"/>
          <w:lang w:eastAsia="en-US"/>
        </w:rPr>
        <w:t xml:space="preserve">организациях </w:t>
      </w:r>
      <w:r w:rsidRPr="00717691">
        <w:rPr>
          <w:rFonts w:eastAsia="Calibri"/>
          <w:sz w:val="28"/>
          <w:szCs w:val="28"/>
          <w:lang w:eastAsia="en-US"/>
        </w:rPr>
        <w:t>Ханты-Мансийского автономного округа – Югры», «Формирование толерантности в образовательной среде школы «Мы все равны», программа социально-культурной и языковой адаптации детей мигрантов и детей, слабо владеющих русским языком, «Мир без границ» и другие.</w:t>
      </w:r>
    </w:p>
    <w:p w:rsidR="008B0304" w:rsidRPr="00717691" w:rsidRDefault="008B0304" w:rsidP="008B0304">
      <w:pPr>
        <w:ind w:firstLine="709"/>
        <w:jc w:val="both"/>
        <w:rPr>
          <w:rFonts w:eastAsia="Calibri"/>
          <w:sz w:val="28"/>
          <w:szCs w:val="28"/>
          <w:lang w:eastAsia="en-US"/>
        </w:rPr>
      </w:pPr>
      <w:r w:rsidRPr="00717691">
        <w:rPr>
          <w:rFonts w:eastAsia="Calibri"/>
          <w:sz w:val="28"/>
          <w:szCs w:val="28"/>
          <w:lang w:eastAsia="en-US"/>
        </w:rPr>
        <w:t xml:space="preserve">Образовательными организациями осуществляется психолого-педагогическое сопровождение детей мигрантов. С данной категорией детей в течение года работают специалисты службы сопровождения, </w:t>
      </w:r>
      <w:r w:rsidRPr="00717691">
        <w:rPr>
          <w:rFonts w:eastAsia="Calibri"/>
          <w:sz w:val="28"/>
          <w:szCs w:val="28"/>
          <w:lang w:eastAsia="en-US"/>
        </w:rPr>
        <w:br/>
        <w:t xml:space="preserve">в том числе психологи, логопеды, социальные педагоги. </w:t>
      </w:r>
    </w:p>
    <w:p w:rsidR="008B0304" w:rsidRPr="00717691" w:rsidRDefault="008B0304" w:rsidP="008B0304">
      <w:pPr>
        <w:ind w:firstLine="709"/>
        <w:jc w:val="both"/>
        <w:rPr>
          <w:rFonts w:eastAsia="Calibri"/>
          <w:sz w:val="28"/>
          <w:szCs w:val="28"/>
          <w:lang w:eastAsia="en-US"/>
        </w:rPr>
      </w:pPr>
      <w:r w:rsidRPr="00717691">
        <w:rPr>
          <w:rFonts w:eastAsia="Calibri"/>
          <w:sz w:val="28"/>
          <w:szCs w:val="28"/>
          <w:lang w:eastAsia="en-US"/>
        </w:rPr>
        <w:t xml:space="preserve">В рамках внеурочной деятельности образовательными организациями проводятся групповые и индивидуальные консультации, интеллектуальные игры, библиотечные уроки и другое. </w:t>
      </w:r>
    </w:p>
    <w:p w:rsidR="008B0304" w:rsidRPr="00717691" w:rsidRDefault="008B0304" w:rsidP="008B0304">
      <w:pPr>
        <w:ind w:firstLine="709"/>
        <w:jc w:val="both"/>
        <w:rPr>
          <w:rFonts w:eastAsia="Calibri"/>
          <w:sz w:val="28"/>
          <w:szCs w:val="28"/>
          <w:lang w:eastAsia="en-US"/>
        </w:rPr>
      </w:pPr>
      <w:r w:rsidRPr="00717691">
        <w:rPr>
          <w:rFonts w:eastAsia="Calibri"/>
          <w:sz w:val="28"/>
          <w:szCs w:val="28"/>
          <w:lang w:eastAsia="en-US"/>
        </w:rPr>
        <w:t>Автономным учреждением дополнительного профессионального образования Ханты-Мансийского автономного округа – Югры «Институт развития образования» (далее – АУ «Институт развития образования») пров</w:t>
      </w:r>
      <w:r w:rsidR="00BC3FDD">
        <w:rPr>
          <w:rFonts w:eastAsia="Calibri"/>
          <w:sz w:val="28"/>
          <w:szCs w:val="28"/>
          <w:lang w:eastAsia="en-US"/>
        </w:rPr>
        <w:t>одилась</w:t>
      </w:r>
      <w:r w:rsidRPr="00717691">
        <w:rPr>
          <w:rFonts w:eastAsia="Calibri"/>
          <w:sz w:val="28"/>
          <w:szCs w:val="28"/>
          <w:lang w:eastAsia="en-US"/>
        </w:rPr>
        <w:t xml:space="preserve"> </w:t>
      </w:r>
      <w:r w:rsidR="00BC3FDD">
        <w:rPr>
          <w:rFonts w:eastAsia="Calibri"/>
          <w:sz w:val="28"/>
          <w:szCs w:val="28"/>
          <w:lang w:eastAsia="en-US"/>
        </w:rPr>
        <w:t>работа</w:t>
      </w:r>
      <w:r w:rsidRPr="00717691">
        <w:rPr>
          <w:rFonts w:eastAsia="Calibri"/>
          <w:sz w:val="28"/>
          <w:szCs w:val="28"/>
          <w:lang w:eastAsia="en-US"/>
        </w:rPr>
        <w:t xml:space="preserve"> по распространению положительного педагогического опыта и созданию условий для социальной и культурной адаптации и интеграции детей мигрантов в рамках реализации мероприятия «Создание условий для социальной и культурной адаптации и интеграции мигрантов» государственной программы Ханты-Мансийского автономного округа – Югры «Реализация государственной национальной политики</w:t>
      </w:r>
      <w:r w:rsidR="00E3439A">
        <w:rPr>
          <w:rFonts w:eastAsia="Calibri"/>
          <w:sz w:val="28"/>
          <w:szCs w:val="28"/>
          <w:lang w:eastAsia="en-US"/>
        </w:rPr>
        <w:t xml:space="preserve"> </w:t>
      </w:r>
      <w:r w:rsidRPr="00717691">
        <w:rPr>
          <w:rFonts w:eastAsia="Calibri"/>
          <w:sz w:val="28"/>
          <w:szCs w:val="28"/>
          <w:lang w:eastAsia="en-US"/>
        </w:rPr>
        <w:t xml:space="preserve">и профилактика экстремизма» (постановление Правительства автономного округа </w:t>
      </w:r>
      <w:r w:rsidR="00E3439A">
        <w:rPr>
          <w:rFonts w:eastAsia="Calibri"/>
          <w:sz w:val="28"/>
          <w:szCs w:val="28"/>
          <w:lang w:eastAsia="en-US"/>
        </w:rPr>
        <w:t xml:space="preserve">                   </w:t>
      </w:r>
      <w:r w:rsidRPr="00717691">
        <w:rPr>
          <w:rFonts w:eastAsia="Calibri"/>
          <w:sz w:val="28"/>
          <w:szCs w:val="28"/>
          <w:lang w:eastAsia="en-US"/>
        </w:rPr>
        <w:t>от 05.10.2018 № 349-п):</w:t>
      </w:r>
    </w:p>
    <w:p w:rsidR="008B0304" w:rsidRPr="00717691" w:rsidRDefault="008B0304" w:rsidP="008B0304">
      <w:pPr>
        <w:ind w:firstLine="709"/>
        <w:jc w:val="both"/>
        <w:rPr>
          <w:rFonts w:eastAsia="Calibri"/>
          <w:sz w:val="28"/>
          <w:szCs w:val="28"/>
          <w:lang w:eastAsia="en-US"/>
        </w:rPr>
      </w:pPr>
      <w:r w:rsidRPr="00717691">
        <w:rPr>
          <w:rFonts w:eastAsia="Calibri"/>
          <w:sz w:val="28"/>
          <w:szCs w:val="28"/>
          <w:lang w:eastAsia="en-US"/>
        </w:rPr>
        <w:t>разработаны методические рекомендации по теме «Эффективное функционирование муниципальных центров культурно-языковой адаптации» в 2019 году (</w:t>
      </w:r>
      <w:r w:rsidR="005F549F">
        <w:rPr>
          <w:rFonts w:eastAsia="Calibri"/>
          <w:sz w:val="28"/>
          <w:szCs w:val="28"/>
          <w:lang w:eastAsia="en-US"/>
        </w:rPr>
        <w:t xml:space="preserve">в </w:t>
      </w:r>
      <w:r w:rsidRPr="00717691">
        <w:rPr>
          <w:rFonts w:eastAsia="Calibri"/>
          <w:sz w:val="28"/>
          <w:szCs w:val="28"/>
          <w:lang w:eastAsia="en-US"/>
        </w:rPr>
        <w:t>2018 год</w:t>
      </w:r>
      <w:r w:rsidR="005F549F">
        <w:rPr>
          <w:rFonts w:eastAsia="Calibri"/>
          <w:sz w:val="28"/>
          <w:szCs w:val="28"/>
          <w:lang w:eastAsia="en-US"/>
        </w:rPr>
        <w:t>у</w:t>
      </w:r>
      <w:r w:rsidRPr="00717691">
        <w:rPr>
          <w:rFonts w:eastAsia="Calibri"/>
          <w:sz w:val="28"/>
          <w:szCs w:val="28"/>
          <w:lang w:eastAsia="en-US"/>
        </w:rPr>
        <w:t xml:space="preserve"> – «Создание условий для социальной </w:t>
      </w:r>
      <w:r w:rsidRPr="00717691">
        <w:rPr>
          <w:rFonts w:eastAsia="Calibri"/>
          <w:sz w:val="28"/>
          <w:szCs w:val="28"/>
          <w:lang w:eastAsia="en-US"/>
        </w:rPr>
        <w:br/>
        <w:t>и культурной адаптации и интеграции детей мигрантов»);</w:t>
      </w:r>
    </w:p>
    <w:p w:rsidR="00E3439A" w:rsidRDefault="008B0304" w:rsidP="008B0304">
      <w:pPr>
        <w:ind w:firstLine="709"/>
        <w:jc w:val="both"/>
        <w:rPr>
          <w:rFonts w:eastAsia="Calibri"/>
          <w:sz w:val="28"/>
          <w:szCs w:val="28"/>
          <w:lang w:eastAsia="en-US"/>
        </w:rPr>
      </w:pPr>
      <w:r w:rsidRPr="00717691">
        <w:rPr>
          <w:rFonts w:eastAsia="Calibri"/>
          <w:sz w:val="28"/>
          <w:szCs w:val="28"/>
          <w:lang w:eastAsia="en-US"/>
        </w:rPr>
        <w:t xml:space="preserve">обеспечивается проведение курсов повышения квалификации для педагогических работников автономного округа по теме «Создание условий для социальной и культурной адаптации и интеграции детей мигрантов». </w:t>
      </w:r>
    </w:p>
    <w:p w:rsidR="008B0304" w:rsidRPr="00717691" w:rsidRDefault="008B0304" w:rsidP="008B0304">
      <w:pPr>
        <w:ind w:firstLine="709"/>
        <w:jc w:val="both"/>
        <w:rPr>
          <w:rFonts w:eastAsia="Calibri"/>
          <w:sz w:val="28"/>
          <w:szCs w:val="28"/>
          <w:lang w:eastAsia="en-US"/>
        </w:rPr>
      </w:pPr>
      <w:r w:rsidRPr="00717691">
        <w:rPr>
          <w:rFonts w:eastAsia="Calibri"/>
          <w:sz w:val="28"/>
          <w:szCs w:val="28"/>
          <w:lang w:eastAsia="en-US"/>
        </w:rPr>
        <w:lastRenderedPageBreak/>
        <w:t xml:space="preserve">В 2019 году курсы повышения квалификации прошли </w:t>
      </w:r>
      <w:r w:rsidRPr="00717691">
        <w:rPr>
          <w:rFonts w:eastAsia="Calibri"/>
          <w:sz w:val="28"/>
          <w:szCs w:val="28"/>
          <w:lang w:eastAsia="en-US"/>
        </w:rPr>
        <w:br/>
        <w:t>52 педагога (</w:t>
      </w:r>
      <w:r w:rsidR="001B1BB3">
        <w:rPr>
          <w:rFonts w:eastAsia="Calibri"/>
          <w:sz w:val="28"/>
          <w:szCs w:val="28"/>
          <w:lang w:eastAsia="en-US"/>
        </w:rPr>
        <w:t xml:space="preserve">в </w:t>
      </w:r>
      <w:r w:rsidRPr="00717691">
        <w:rPr>
          <w:rFonts w:eastAsia="Calibri"/>
          <w:sz w:val="28"/>
          <w:szCs w:val="28"/>
          <w:lang w:eastAsia="en-US"/>
        </w:rPr>
        <w:t>2018 год</w:t>
      </w:r>
      <w:r w:rsidR="001B1BB3">
        <w:rPr>
          <w:rFonts w:eastAsia="Calibri"/>
          <w:sz w:val="28"/>
          <w:szCs w:val="28"/>
          <w:lang w:eastAsia="en-US"/>
        </w:rPr>
        <w:t>у</w:t>
      </w:r>
      <w:r w:rsidRPr="00717691">
        <w:rPr>
          <w:rFonts w:eastAsia="Calibri"/>
          <w:sz w:val="28"/>
          <w:szCs w:val="28"/>
          <w:lang w:eastAsia="en-US"/>
        </w:rPr>
        <w:t xml:space="preserve"> – 51 педагог).</w:t>
      </w:r>
    </w:p>
    <w:p w:rsidR="00987C8F" w:rsidRPr="00452B36" w:rsidRDefault="00987C8F" w:rsidP="009537D2">
      <w:pPr>
        <w:pStyle w:val="33"/>
        <w:rPr>
          <w:rFonts w:ascii="Times New Roman" w:hAnsi="Times New Roman"/>
          <w:color w:val="FF0000"/>
          <w:spacing w:val="-9"/>
          <w:sz w:val="16"/>
          <w:szCs w:val="16"/>
        </w:rPr>
      </w:pPr>
    </w:p>
    <w:p w:rsidR="00F07818" w:rsidRPr="009E7699" w:rsidRDefault="00F07818" w:rsidP="00AB0230">
      <w:pPr>
        <w:jc w:val="center"/>
        <w:rPr>
          <w:rFonts w:eastAsiaTheme="minorHAnsi"/>
          <w:b/>
          <w:sz w:val="28"/>
          <w:szCs w:val="28"/>
          <w:lang w:eastAsia="en-US"/>
        </w:rPr>
      </w:pPr>
      <w:r w:rsidRPr="009E7699">
        <w:rPr>
          <w:rFonts w:eastAsiaTheme="minorHAnsi"/>
          <w:b/>
          <w:sz w:val="28"/>
          <w:szCs w:val="28"/>
          <w:lang w:eastAsia="en-US"/>
        </w:rPr>
        <w:t>6.2. Профессиональное образование</w:t>
      </w:r>
    </w:p>
    <w:p w:rsidR="00F07818" w:rsidRPr="00452B36" w:rsidRDefault="00F07818" w:rsidP="009537D2">
      <w:pPr>
        <w:ind w:firstLine="708"/>
        <w:jc w:val="center"/>
        <w:rPr>
          <w:rFonts w:eastAsiaTheme="minorHAnsi"/>
          <w:b/>
          <w:color w:val="FF0000"/>
          <w:sz w:val="28"/>
          <w:szCs w:val="28"/>
          <w:lang w:eastAsia="en-US"/>
        </w:rPr>
      </w:pPr>
    </w:p>
    <w:p w:rsidR="00A979CB" w:rsidRPr="00717691" w:rsidRDefault="00A979CB" w:rsidP="00A979CB">
      <w:pPr>
        <w:ind w:firstLine="709"/>
        <w:jc w:val="both"/>
        <w:rPr>
          <w:rFonts w:eastAsia="Calibri"/>
          <w:sz w:val="28"/>
          <w:szCs w:val="28"/>
          <w:lang w:eastAsia="en-US"/>
        </w:rPr>
      </w:pPr>
      <w:r w:rsidRPr="00717691">
        <w:rPr>
          <w:rFonts w:eastAsia="Calibri"/>
          <w:sz w:val="28"/>
          <w:szCs w:val="28"/>
          <w:lang w:eastAsia="en-US"/>
        </w:rPr>
        <w:t>Система профессионального образования автономного округа представлена всеми уровнями образования.</w:t>
      </w:r>
    </w:p>
    <w:p w:rsidR="00A979CB" w:rsidRPr="00717691" w:rsidRDefault="00A979CB" w:rsidP="00A979CB">
      <w:pPr>
        <w:ind w:firstLine="709"/>
        <w:jc w:val="both"/>
        <w:rPr>
          <w:rFonts w:eastAsia="Calibri"/>
          <w:sz w:val="28"/>
          <w:szCs w:val="28"/>
          <w:lang w:eastAsia="en-US"/>
        </w:rPr>
      </w:pPr>
      <w:r w:rsidRPr="00717691">
        <w:rPr>
          <w:rFonts w:eastAsia="Calibri"/>
          <w:sz w:val="28"/>
          <w:szCs w:val="28"/>
          <w:lang w:eastAsia="en-US"/>
        </w:rPr>
        <w:t>Образовательные организации высшего и профессионального образования ведут подготовку кадров для экономики автономного округа</w:t>
      </w:r>
      <w:r w:rsidRPr="00717691">
        <w:rPr>
          <w:rFonts w:eastAsia="Calibri"/>
          <w:sz w:val="28"/>
          <w:szCs w:val="28"/>
          <w:lang w:eastAsia="en-US"/>
        </w:rPr>
        <w:br/>
        <w:t>в соответствии с ее запросами.</w:t>
      </w:r>
    </w:p>
    <w:p w:rsidR="00A979CB" w:rsidRPr="00717691" w:rsidRDefault="00A979CB" w:rsidP="00A979CB">
      <w:pPr>
        <w:ind w:firstLine="709"/>
        <w:jc w:val="both"/>
        <w:rPr>
          <w:rFonts w:eastAsia="Calibri"/>
          <w:sz w:val="28"/>
          <w:szCs w:val="28"/>
          <w:lang w:eastAsia="en-US"/>
        </w:rPr>
      </w:pPr>
      <w:r w:rsidRPr="00717691">
        <w:rPr>
          <w:rFonts w:eastAsia="Calibri"/>
          <w:sz w:val="28"/>
          <w:szCs w:val="28"/>
          <w:lang w:eastAsia="en-US"/>
        </w:rPr>
        <w:t>Широкий перечень лицензированных специальностей (профессий)</w:t>
      </w:r>
      <w:r w:rsidRPr="00717691">
        <w:rPr>
          <w:rFonts w:eastAsia="Calibri"/>
          <w:sz w:val="28"/>
          <w:szCs w:val="28"/>
          <w:lang w:eastAsia="en-US"/>
        </w:rPr>
        <w:br/>
        <w:t xml:space="preserve">в колледжах и вузах позволяет выпускникам югорских школ получить профессию, востребованную на рынке труда, не выезжая за пределы автономного округа. </w:t>
      </w:r>
    </w:p>
    <w:p w:rsidR="00054265" w:rsidRPr="004A7D00" w:rsidRDefault="00054265" w:rsidP="009537D2">
      <w:pPr>
        <w:ind w:firstLine="709"/>
        <w:jc w:val="both"/>
        <w:rPr>
          <w:bCs/>
          <w:iCs/>
          <w:sz w:val="28"/>
          <w:szCs w:val="28"/>
        </w:rPr>
      </w:pPr>
      <w:r w:rsidRPr="004A7D00">
        <w:rPr>
          <w:bCs/>
          <w:iCs/>
          <w:sz w:val="28"/>
          <w:szCs w:val="28"/>
        </w:rPr>
        <w:t xml:space="preserve">В автономном округе </w:t>
      </w:r>
      <w:r w:rsidRPr="00123A91">
        <w:rPr>
          <w:bCs/>
          <w:iCs/>
          <w:sz w:val="28"/>
          <w:szCs w:val="28"/>
        </w:rPr>
        <w:t>действу</w:t>
      </w:r>
      <w:r w:rsidR="009537D2" w:rsidRPr="00123A91">
        <w:rPr>
          <w:bCs/>
          <w:iCs/>
          <w:sz w:val="28"/>
          <w:szCs w:val="28"/>
        </w:rPr>
        <w:t>ю</w:t>
      </w:r>
      <w:r w:rsidRPr="00123A91">
        <w:rPr>
          <w:bCs/>
          <w:iCs/>
          <w:sz w:val="28"/>
          <w:szCs w:val="28"/>
        </w:rPr>
        <w:t>т 18 профессиональных образовательных организаций и 3 образовательны</w:t>
      </w:r>
      <w:r w:rsidR="009537D2" w:rsidRPr="00123A91">
        <w:rPr>
          <w:bCs/>
          <w:iCs/>
          <w:sz w:val="28"/>
          <w:szCs w:val="28"/>
        </w:rPr>
        <w:t>х</w:t>
      </w:r>
      <w:r w:rsidRPr="00123A91">
        <w:rPr>
          <w:bCs/>
          <w:iCs/>
          <w:sz w:val="28"/>
          <w:szCs w:val="28"/>
        </w:rPr>
        <w:t xml:space="preserve"> </w:t>
      </w:r>
      <w:r w:rsidRPr="004A7D00">
        <w:rPr>
          <w:bCs/>
          <w:iCs/>
          <w:sz w:val="28"/>
          <w:szCs w:val="28"/>
        </w:rPr>
        <w:t>организации высшего образования, подведомственных Депобразования и молодеж</w:t>
      </w:r>
      <w:r w:rsidR="0073382C" w:rsidRPr="004A7D00">
        <w:rPr>
          <w:bCs/>
          <w:iCs/>
          <w:sz w:val="28"/>
          <w:szCs w:val="28"/>
        </w:rPr>
        <w:t>и Югры</w:t>
      </w:r>
      <w:r w:rsidR="0092278A">
        <w:rPr>
          <w:bCs/>
          <w:iCs/>
          <w:sz w:val="28"/>
          <w:szCs w:val="28"/>
        </w:rPr>
        <w:t>,</w:t>
      </w:r>
      <w:r w:rsidRPr="004A7D00">
        <w:rPr>
          <w:bCs/>
          <w:iCs/>
          <w:sz w:val="28"/>
          <w:szCs w:val="28"/>
        </w:rPr>
        <w:t xml:space="preserve"> с общей численностью обучающихся:</w:t>
      </w:r>
    </w:p>
    <w:p w:rsidR="004A7D00" w:rsidRPr="00452B36" w:rsidRDefault="004A7D00" w:rsidP="009537D2">
      <w:pPr>
        <w:ind w:firstLine="709"/>
        <w:jc w:val="both"/>
        <w:rPr>
          <w:bCs/>
          <w:iCs/>
          <w:color w:val="FF0000"/>
          <w:sz w:val="28"/>
          <w:szCs w:val="28"/>
        </w:rPr>
      </w:pPr>
      <w:r w:rsidRPr="00F20016">
        <w:rPr>
          <w:bCs/>
          <w:iCs/>
          <w:sz w:val="28"/>
          <w:szCs w:val="28"/>
        </w:rPr>
        <w:t>в 2019 году – 2</w:t>
      </w:r>
      <w:r w:rsidR="00F20016" w:rsidRPr="00F20016">
        <w:rPr>
          <w:bCs/>
          <w:iCs/>
          <w:sz w:val="28"/>
          <w:szCs w:val="28"/>
        </w:rPr>
        <w:t>8 658</w:t>
      </w:r>
      <w:r w:rsidRPr="00F20016">
        <w:rPr>
          <w:bCs/>
          <w:iCs/>
          <w:sz w:val="28"/>
          <w:szCs w:val="28"/>
        </w:rPr>
        <w:t xml:space="preserve"> человек;</w:t>
      </w:r>
    </w:p>
    <w:p w:rsidR="00054265" w:rsidRPr="004A7D00" w:rsidRDefault="009537D2" w:rsidP="009537D2">
      <w:pPr>
        <w:ind w:firstLine="709"/>
        <w:jc w:val="both"/>
        <w:rPr>
          <w:bCs/>
          <w:iCs/>
          <w:sz w:val="28"/>
          <w:szCs w:val="28"/>
        </w:rPr>
      </w:pPr>
      <w:r w:rsidRPr="004A7D00">
        <w:rPr>
          <w:bCs/>
          <w:iCs/>
          <w:sz w:val="28"/>
          <w:szCs w:val="28"/>
        </w:rPr>
        <w:t>в 2018 году – 29 559 человек</w:t>
      </w:r>
      <w:r w:rsidR="00054265" w:rsidRPr="004A7D00">
        <w:rPr>
          <w:bCs/>
          <w:iCs/>
          <w:sz w:val="28"/>
          <w:szCs w:val="28"/>
        </w:rPr>
        <w:t>;</w:t>
      </w:r>
    </w:p>
    <w:p w:rsidR="00054265" w:rsidRPr="004A7D00" w:rsidRDefault="004A7D00" w:rsidP="009537D2">
      <w:pPr>
        <w:ind w:firstLine="709"/>
        <w:jc w:val="both"/>
        <w:rPr>
          <w:bCs/>
          <w:iCs/>
          <w:sz w:val="28"/>
          <w:szCs w:val="28"/>
        </w:rPr>
      </w:pPr>
      <w:r w:rsidRPr="004A7D00">
        <w:rPr>
          <w:bCs/>
          <w:iCs/>
          <w:sz w:val="28"/>
          <w:szCs w:val="28"/>
        </w:rPr>
        <w:t>в 2017 году – 29 257 человек.</w:t>
      </w:r>
    </w:p>
    <w:p w:rsidR="00333EEA" w:rsidRDefault="00054265" w:rsidP="009537D2">
      <w:pPr>
        <w:ind w:firstLine="709"/>
        <w:jc w:val="both"/>
        <w:rPr>
          <w:sz w:val="28"/>
          <w:szCs w:val="28"/>
        </w:rPr>
      </w:pPr>
      <w:r w:rsidRPr="004A7D00">
        <w:rPr>
          <w:sz w:val="28"/>
          <w:szCs w:val="28"/>
        </w:rPr>
        <w:t>Средний конкурс:</w:t>
      </w:r>
    </w:p>
    <w:p w:rsidR="004A7D00" w:rsidRPr="00452B36" w:rsidRDefault="004A7D00" w:rsidP="004A7D00">
      <w:pPr>
        <w:ind w:firstLine="709"/>
        <w:jc w:val="both"/>
        <w:rPr>
          <w:color w:val="FF0000"/>
          <w:sz w:val="28"/>
          <w:szCs w:val="28"/>
        </w:rPr>
      </w:pPr>
      <w:r w:rsidRPr="001A190A">
        <w:rPr>
          <w:sz w:val="28"/>
          <w:szCs w:val="28"/>
        </w:rPr>
        <w:t>в 2019 году средний балл составил – 4,3;</w:t>
      </w:r>
    </w:p>
    <w:p w:rsidR="00333EEA" w:rsidRPr="004A7D00" w:rsidRDefault="009537D2" w:rsidP="009537D2">
      <w:pPr>
        <w:ind w:firstLine="709"/>
        <w:jc w:val="both"/>
        <w:rPr>
          <w:sz w:val="28"/>
          <w:szCs w:val="28"/>
        </w:rPr>
      </w:pPr>
      <w:r w:rsidRPr="004A7D00">
        <w:rPr>
          <w:sz w:val="28"/>
          <w:szCs w:val="28"/>
        </w:rPr>
        <w:t>в 2018 году средний балл составил – 4,3</w:t>
      </w:r>
      <w:r w:rsidR="00054265" w:rsidRPr="004A7D00">
        <w:rPr>
          <w:sz w:val="28"/>
          <w:szCs w:val="28"/>
        </w:rPr>
        <w:t>;</w:t>
      </w:r>
    </w:p>
    <w:p w:rsidR="00333EEA" w:rsidRPr="004A7D00" w:rsidRDefault="00054265" w:rsidP="009537D2">
      <w:pPr>
        <w:ind w:firstLine="709"/>
        <w:jc w:val="both"/>
        <w:rPr>
          <w:sz w:val="28"/>
          <w:szCs w:val="28"/>
        </w:rPr>
      </w:pPr>
      <w:r w:rsidRPr="004A7D00">
        <w:rPr>
          <w:bCs/>
          <w:iCs/>
          <w:sz w:val="28"/>
          <w:szCs w:val="28"/>
        </w:rPr>
        <w:t xml:space="preserve">в 2017 году </w:t>
      </w:r>
      <w:r w:rsidR="004A7D00">
        <w:rPr>
          <w:sz w:val="28"/>
          <w:szCs w:val="28"/>
        </w:rPr>
        <w:t>средний балл составил – 4,1.</w:t>
      </w:r>
    </w:p>
    <w:p w:rsidR="00054265" w:rsidRPr="00A979CB" w:rsidRDefault="00054265" w:rsidP="009537D2">
      <w:pPr>
        <w:tabs>
          <w:tab w:val="left" w:pos="1080"/>
        </w:tabs>
        <w:ind w:firstLine="709"/>
        <w:jc w:val="both"/>
        <w:rPr>
          <w:sz w:val="28"/>
          <w:szCs w:val="28"/>
        </w:rPr>
      </w:pPr>
      <w:r w:rsidRPr="00A979CB">
        <w:rPr>
          <w:sz w:val="28"/>
          <w:szCs w:val="28"/>
        </w:rPr>
        <w:t xml:space="preserve">Подготовка ведется по 103 специальностям и профессиям среднего профессионального образования и 73 специальностям высшего образования для ведущих отраслей экономики автономного округа: нефтегазовой, строительной, транспортной, энергетической и социальной сферы </w:t>
      </w:r>
    </w:p>
    <w:p w:rsidR="00054265" w:rsidRDefault="00054265" w:rsidP="009537D2">
      <w:pPr>
        <w:ind w:firstLine="709"/>
        <w:jc w:val="both"/>
        <w:rPr>
          <w:sz w:val="28"/>
          <w:szCs w:val="28"/>
        </w:rPr>
      </w:pPr>
      <w:r w:rsidRPr="00AD0878">
        <w:rPr>
          <w:sz w:val="28"/>
          <w:szCs w:val="28"/>
        </w:rPr>
        <w:t>Ежегодно около 8000 тысяч югорчан принимаются на обучение за счет средств бюджета автономного округа по программам среднего профессионального образования и программам высшего образования.</w:t>
      </w:r>
    </w:p>
    <w:p w:rsidR="00054265" w:rsidRPr="00AD0878" w:rsidRDefault="00054265" w:rsidP="009537D2">
      <w:pPr>
        <w:ind w:firstLine="709"/>
        <w:jc w:val="both"/>
        <w:rPr>
          <w:sz w:val="28"/>
          <w:szCs w:val="28"/>
        </w:rPr>
      </w:pPr>
      <w:r w:rsidRPr="00AD0878">
        <w:rPr>
          <w:sz w:val="28"/>
          <w:szCs w:val="28"/>
        </w:rPr>
        <w:t>В целях ликвидации дефицита квалифицированных рабочих кадров профессиональные образовательные организации проходят процедуру лицензирования на осуществление образовательной деятельности по 50 наиболее перспективным и востребованным на рынке труда профессиям и специальностям, в соответствии с новыми федеральными государственными образовательными стандартами, требующие среднего профессионального образования.</w:t>
      </w:r>
    </w:p>
    <w:p w:rsidR="00054265" w:rsidRDefault="00AB0230" w:rsidP="009537D2">
      <w:pPr>
        <w:widowControl w:val="0"/>
        <w:ind w:left="-29" w:firstLine="738"/>
        <w:jc w:val="both"/>
        <w:rPr>
          <w:sz w:val="28"/>
          <w:szCs w:val="28"/>
        </w:rPr>
      </w:pPr>
      <w:r w:rsidRPr="00AD0878">
        <w:rPr>
          <w:sz w:val="28"/>
          <w:szCs w:val="28"/>
        </w:rPr>
        <w:t>В 201</w:t>
      </w:r>
      <w:r w:rsidR="00AD0878" w:rsidRPr="00AD0878">
        <w:rPr>
          <w:sz w:val="28"/>
          <w:szCs w:val="28"/>
        </w:rPr>
        <w:t>9</w:t>
      </w:r>
      <w:r w:rsidRPr="00AD0878">
        <w:rPr>
          <w:sz w:val="28"/>
          <w:szCs w:val="28"/>
        </w:rPr>
        <w:t xml:space="preserve"> году</w:t>
      </w:r>
      <w:r w:rsidR="00054265" w:rsidRPr="00AD0878">
        <w:rPr>
          <w:sz w:val="28"/>
          <w:szCs w:val="28"/>
        </w:rPr>
        <w:t xml:space="preserve"> профессиональными образовательными организациями пролицензирован</w:t>
      </w:r>
      <w:r w:rsidR="00B842CA">
        <w:rPr>
          <w:sz w:val="28"/>
          <w:szCs w:val="28"/>
        </w:rPr>
        <w:t>ы</w:t>
      </w:r>
      <w:r w:rsidR="00054265" w:rsidRPr="00AD0878">
        <w:rPr>
          <w:sz w:val="28"/>
          <w:szCs w:val="28"/>
        </w:rPr>
        <w:t xml:space="preserve"> 25 профессий и специальностей из перечня наиболее востребованных и перспективных профессий и специальностей (ТОП-50).</w:t>
      </w:r>
    </w:p>
    <w:p w:rsidR="00AD0878" w:rsidRPr="00717691" w:rsidRDefault="00AD0878" w:rsidP="00AD0878">
      <w:pPr>
        <w:ind w:firstLine="709"/>
        <w:jc w:val="both"/>
        <w:rPr>
          <w:rFonts w:eastAsia="Calibri"/>
          <w:sz w:val="28"/>
          <w:szCs w:val="28"/>
          <w:lang w:eastAsia="en-US"/>
        </w:rPr>
      </w:pPr>
      <w:r>
        <w:rPr>
          <w:rFonts w:eastAsia="Calibri"/>
          <w:sz w:val="28"/>
          <w:szCs w:val="28"/>
          <w:lang w:eastAsia="en-US"/>
        </w:rPr>
        <w:t>В</w:t>
      </w:r>
      <w:r w:rsidRPr="00717691">
        <w:rPr>
          <w:rFonts w:eastAsia="Calibri"/>
          <w:sz w:val="28"/>
          <w:szCs w:val="28"/>
          <w:lang w:eastAsia="en-US"/>
        </w:rPr>
        <w:t xml:space="preserve"> Югре ведется подготовка по 23 профессиям</w:t>
      </w:r>
      <w:r w:rsidRPr="00717691">
        <w:rPr>
          <w:rFonts w:eastAsia="Calibri"/>
          <w:sz w:val="28"/>
          <w:szCs w:val="28"/>
          <w:lang w:eastAsia="en-US"/>
        </w:rPr>
        <w:br/>
        <w:t>и специальностям среднего профессионального образования из перечня ТОП-50 (44 ФГОС)</w:t>
      </w:r>
      <w:r w:rsidR="00B842CA">
        <w:rPr>
          <w:rFonts w:eastAsia="Calibri"/>
          <w:sz w:val="28"/>
          <w:szCs w:val="28"/>
          <w:lang w:eastAsia="en-US"/>
        </w:rPr>
        <w:t>,</w:t>
      </w:r>
      <w:r w:rsidRPr="00717691">
        <w:rPr>
          <w:rFonts w:eastAsia="Calibri"/>
          <w:sz w:val="28"/>
          <w:szCs w:val="28"/>
          <w:lang w:eastAsia="en-US"/>
        </w:rPr>
        <w:t xml:space="preserve"> по которым обуча</w:t>
      </w:r>
      <w:r>
        <w:rPr>
          <w:rFonts w:eastAsia="Calibri"/>
          <w:sz w:val="28"/>
          <w:szCs w:val="28"/>
          <w:lang w:eastAsia="en-US"/>
        </w:rPr>
        <w:t>ю</w:t>
      </w:r>
      <w:r w:rsidRPr="00717691">
        <w:rPr>
          <w:rFonts w:eastAsia="Calibri"/>
          <w:sz w:val="28"/>
          <w:szCs w:val="28"/>
          <w:lang w:eastAsia="en-US"/>
        </w:rPr>
        <w:t>тся 4</w:t>
      </w:r>
      <w:r>
        <w:rPr>
          <w:rFonts w:eastAsia="Calibri"/>
          <w:sz w:val="28"/>
          <w:szCs w:val="28"/>
          <w:lang w:eastAsia="en-US"/>
        </w:rPr>
        <w:t xml:space="preserve"> </w:t>
      </w:r>
      <w:r w:rsidRPr="00717691">
        <w:rPr>
          <w:rFonts w:eastAsia="Calibri"/>
          <w:sz w:val="28"/>
          <w:szCs w:val="28"/>
          <w:lang w:eastAsia="en-US"/>
        </w:rPr>
        <w:t xml:space="preserve">568 человек. </w:t>
      </w:r>
    </w:p>
    <w:p w:rsidR="00AD0878" w:rsidRDefault="00295DAA" w:rsidP="009537D2">
      <w:pPr>
        <w:widowControl w:val="0"/>
        <w:ind w:left="-29" w:firstLine="738"/>
        <w:jc w:val="both"/>
        <w:rPr>
          <w:rFonts w:eastAsia="Calibri"/>
          <w:bCs/>
          <w:sz w:val="28"/>
          <w:szCs w:val="28"/>
          <w:lang w:eastAsia="en-US"/>
        </w:rPr>
      </w:pPr>
      <w:r w:rsidRPr="00717691">
        <w:rPr>
          <w:rFonts w:eastAsia="Calibri"/>
          <w:bCs/>
          <w:sz w:val="28"/>
          <w:szCs w:val="28"/>
          <w:lang w:eastAsia="en-US"/>
        </w:rPr>
        <w:lastRenderedPageBreak/>
        <w:t xml:space="preserve">Изменения в подходах к оценке уровня квалификации выпускников </w:t>
      </w:r>
      <w:r w:rsidR="00F67F36">
        <w:rPr>
          <w:rFonts w:eastAsia="Calibri"/>
          <w:bCs/>
          <w:sz w:val="28"/>
          <w:szCs w:val="28"/>
          <w:lang w:eastAsia="en-US"/>
        </w:rPr>
        <w:t>среднего профессионального образования</w:t>
      </w:r>
      <w:r w:rsidRPr="00717691">
        <w:rPr>
          <w:rFonts w:eastAsia="Calibri"/>
          <w:bCs/>
          <w:sz w:val="28"/>
          <w:szCs w:val="28"/>
          <w:lang w:eastAsia="en-US"/>
        </w:rPr>
        <w:t xml:space="preserve">, внедрение ФГОС по ТОП-50 определяют новые подходы не только </w:t>
      </w:r>
      <w:r>
        <w:rPr>
          <w:rFonts w:eastAsia="Calibri"/>
          <w:bCs/>
          <w:sz w:val="28"/>
          <w:szCs w:val="28"/>
          <w:lang w:eastAsia="en-US"/>
        </w:rPr>
        <w:br/>
      </w:r>
      <w:r w:rsidRPr="00717691">
        <w:rPr>
          <w:rFonts w:eastAsia="Calibri"/>
          <w:bCs/>
          <w:sz w:val="28"/>
          <w:szCs w:val="28"/>
          <w:lang w:eastAsia="en-US"/>
        </w:rPr>
        <w:t xml:space="preserve">к разработке образовательных программ, но и к механизмам оценки качества подготовки высококвалифицированных кадров среднего звена </w:t>
      </w:r>
      <w:r>
        <w:rPr>
          <w:rFonts w:eastAsia="Calibri"/>
          <w:bCs/>
          <w:sz w:val="28"/>
          <w:szCs w:val="28"/>
          <w:lang w:eastAsia="en-US"/>
        </w:rPr>
        <w:br/>
      </w:r>
      <w:r w:rsidRPr="00717691">
        <w:rPr>
          <w:rFonts w:eastAsia="Calibri"/>
          <w:bCs/>
          <w:sz w:val="28"/>
          <w:szCs w:val="28"/>
          <w:lang w:eastAsia="en-US"/>
        </w:rPr>
        <w:t>с учетом актуальных международных стандартов. Вводится новый формат подведения итогов обучения в профессиональных образовательных организациях - демонстрационный экзамен.</w:t>
      </w:r>
    </w:p>
    <w:p w:rsidR="00295DAA" w:rsidRDefault="00295DAA" w:rsidP="00295DAA">
      <w:pPr>
        <w:ind w:firstLine="709"/>
        <w:jc w:val="both"/>
        <w:rPr>
          <w:rFonts w:eastAsia="Calibri"/>
          <w:sz w:val="28"/>
          <w:szCs w:val="28"/>
          <w:lang w:eastAsia="en-US"/>
        </w:rPr>
      </w:pPr>
      <w:r w:rsidRPr="00717691">
        <w:rPr>
          <w:rFonts w:eastAsia="Calibri"/>
          <w:sz w:val="28"/>
          <w:szCs w:val="28"/>
          <w:lang w:eastAsia="en-US"/>
        </w:rPr>
        <w:t xml:space="preserve">В 2019 году в демонстрационном экзамене по стандартам Ворлдскиллс приняли участие 542 обучающихся из 14 профессиональных образовательных организаций округа, из них: 318 человек – в рамках промежуточной аттестации, 224 – государственной итоговой аттестации, </w:t>
      </w:r>
      <w:r>
        <w:rPr>
          <w:rFonts w:eastAsia="Calibri"/>
          <w:sz w:val="28"/>
          <w:szCs w:val="28"/>
          <w:lang w:eastAsia="en-US"/>
        </w:rPr>
        <w:br/>
      </w:r>
      <w:r w:rsidRPr="00717691">
        <w:rPr>
          <w:rFonts w:eastAsia="Calibri"/>
          <w:sz w:val="28"/>
          <w:szCs w:val="28"/>
          <w:lang w:eastAsia="en-US"/>
        </w:rPr>
        <w:t>в т</w:t>
      </w:r>
      <w:r>
        <w:rPr>
          <w:rFonts w:eastAsia="Calibri"/>
          <w:sz w:val="28"/>
          <w:szCs w:val="28"/>
          <w:lang w:eastAsia="en-US"/>
        </w:rPr>
        <w:t>ом числе</w:t>
      </w:r>
      <w:r w:rsidRPr="00717691">
        <w:rPr>
          <w:rFonts w:eastAsia="Calibri"/>
          <w:sz w:val="28"/>
          <w:szCs w:val="28"/>
          <w:lang w:eastAsia="en-US"/>
        </w:rPr>
        <w:t xml:space="preserve"> 19 </w:t>
      </w:r>
      <w:r>
        <w:rPr>
          <w:rFonts w:eastAsia="Calibri"/>
          <w:sz w:val="28"/>
          <w:szCs w:val="28"/>
          <w:lang w:eastAsia="en-US"/>
        </w:rPr>
        <w:t xml:space="preserve">- </w:t>
      </w:r>
      <w:r w:rsidRPr="00717691">
        <w:rPr>
          <w:rFonts w:eastAsia="Calibri"/>
          <w:sz w:val="28"/>
          <w:szCs w:val="28"/>
          <w:lang w:eastAsia="en-US"/>
        </w:rPr>
        <w:t>по новым ФГОС.</w:t>
      </w:r>
    </w:p>
    <w:p w:rsidR="00295DAA" w:rsidRPr="00717691" w:rsidRDefault="00295DAA" w:rsidP="00295DAA">
      <w:pPr>
        <w:ind w:firstLine="709"/>
        <w:jc w:val="both"/>
        <w:rPr>
          <w:rFonts w:eastAsia="Calibri"/>
          <w:bCs/>
          <w:sz w:val="28"/>
          <w:szCs w:val="28"/>
          <w:lang w:eastAsia="en-US"/>
        </w:rPr>
      </w:pPr>
      <w:r w:rsidRPr="00717691">
        <w:rPr>
          <w:rFonts w:eastAsia="Calibri"/>
          <w:bCs/>
          <w:sz w:val="28"/>
          <w:szCs w:val="28"/>
          <w:lang w:eastAsia="en-US"/>
        </w:rPr>
        <w:t xml:space="preserve">В 2018 году в демонстрационном экзамене приняли участие </w:t>
      </w:r>
      <w:r>
        <w:rPr>
          <w:rFonts w:eastAsia="Calibri"/>
          <w:bCs/>
          <w:sz w:val="28"/>
          <w:szCs w:val="28"/>
          <w:lang w:eastAsia="en-US"/>
        </w:rPr>
        <w:t xml:space="preserve">                    </w:t>
      </w:r>
      <w:r w:rsidRPr="00717691">
        <w:rPr>
          <w:rFonts w:eastAsia="Calibri"/>
          <w:bCs/>
          <w:sz w:val="28"/>
          <w:szCs w:val="28"/>
          <w:lang w:eastAsia="en-US"/>
        </w:rPr>
        <w:t xml:space="preserve">98 студентов, обучающихся по программам среднего профессионального образования, из них 10 человек – в рамках выпуска по федеральным государственным образовательным стандартам из списка ТОП-50, в рамках пилотной апробации 88 человек. </w:t>
      </w:r>
    </w:p>
    <w:p w:rsidR="005C3A0A" w:rsidRPr="00717691" w:rsidRDefault="005C3A0A" w:rsidP="005C3A0A">
      <w:pPr>
        <w:ind w:firstLine="709"/>
        <w:jc w:val="both"/>
        <w:rPr>
          <w:rFonts w:eastAsia="Calibri"/>
          <w:sz w:val="28"/>
          <w:szCs w:val="28"/>
          <w:lang w:eastAsia="en-US"/>
        </w:rPr>
      </w:pPr>
      <w:r w:rsidRPr="00717691">
        <w:rPr>
          <w:rFonts w:eastAsia="Calibri"/>
          <w:sz w:val="28"/>
          <w:szCs w:val="28"/>
          <w:lang w:eastAsia="en-US"/>
        </w:rPr>
        <w:t xml:space="preserve">На базе профессиональных образовательных организаций автономного округа создаются площадки современной образовательной инфраструктуры. К числу опорных элементов создаваемой системы </w:t>
      </w:r>
      <w:r w:rsidR="00C05D33">
        <w:rPr>
          <w:rFonts w:eastAsia="Calibri"/>
          <w:sz w:val="28"/>
          <w:szCs w:val="28"/>
          <w:lang w:eastAsia="en-US"/>
        </w:rPr>
        <w:t>среднего профессионального образования</w:t>
      </w:r>
      <w:r w:rsidRPr="00717691">
        <w:rPr>
          <w:rFonts w:eastAsia="Calibri"/>
          <w:sz w:val="28"/>
          <w:szCs w:val="28"/>
          <w:lang w:eastAsia="en-US"/>
        </w:rPr>
        <w:t xml:space="preserve"> </w:t>
      </w:r>
      <w:r w:rsidR="001B600A">
        <w:rPr>
          <w:rFonts w:eastAsia="Calibri"/>
          <w:sz w:val="28"/>
          <w:szCs w:val="28"/>
          <w:lang w:eastAsia="en-US"/>
        </w:rPr>
        <w:t xml:space="preserve">(далее – СПО) </w:t>
      </w:r>
      <w:r w:rsidRPr="00717691">
        <w:rPr>
          <w:rFonts w:eastAsia="Calibri"/>
          <w:sz w:val="28"/>
          <w:szCs w:val="28"/>
          <w:lang w:eastAsia="en-US"/>
        </w:rPr>
        <w:t xml:space="preserve">относятся: специализированные центры компетенций, центры проведения демонстрационного экзамена, центры опережающей профессиональной подготовки. </w:t>
      </w:r>
    </w:p>
    <w:p w:rsidR="00E529CB" w:rsidRDefault="005C3A0A" w:rsidP="00E529CB">
      <w:pPr>
        <w:ind w:firstLine="709"/>
        <w:jc w:val="both"/>
        <w:rPr>
          <w:rFonts w:eastAsia="Calibri"/>
          <w:sz w:val="28"/>
          <w:szCs w:val="28"/>
          <w:lang w:eastAsia="en-US"/>
        </w:rPr>
      </w:pPr>
      <w:r w:rsidRPr="00717691">
        <w:rPr>
          <w:rFonts w:eastAsia="Calibri"/>
          <w:sz w:val="28"/>
          <w:szCs w:val="28"/>
          <w:lang w:eastAsia="en-US"/>
        </w:rPr>
        <w:t>В настоящее время в автономном округе создан</w:t>
      </w:r>
      <w:r>
        <w:rPr>
          <w:rFonts w:eastAsia="Calibri"/>
          <w:sz w:val="28"/>
          <w:szCs w:val="28"/>
          <w:lang w:eastAsia="en-US"/>
        </w:rPr>
        <w:t xml:space="preserve">ы                                                </w:t>
      </w:r>
      <w:r w:rsidRPr="00717691">
        <w:rPr>
          <w:rFonts w:eastAsia="Calibri"/>
          <w:sz w:val="28"/>
          <w:szCs w:val="28"/>
          <w:lang w:eastAsia="en-US"/>
        </w:rPr>
        <w:t xml:space="preserve"> 7 специализированных центров компетенций, оснащенных в соответствии </w:t>
      </w:r>
      <w:r>
        <w:rPr>
          <w:rFonts w:eastAsia="Calibri"/>
          <w:sz w:val="28"/>
          <w:szCs w:val="28"/>
          <w:lang w:eastAsia="en-US"/>
        </w:rPr>
        <w:br/>
      </w:r>
      <w:r w:rsidRPr="00717691">
        <w:rPr>
          <w:rFonts w:eastAsia="Calibri"/>
          <w:sz w:val="28"/>
          <w:szCs w:val="28"/>
          <w:lang w:eastAsia="en-US"/>
        </w:rPr>
        <w:t xml:space="preserve">с требованиями мировых стандартов, обеспечивающих доступ обучающихся к высокотехнологичной инфраструктуре и формирующих условия для трансфера этих компетенций/Специализированные центры компетенций: «Веб-разработка» «Прототипирование», «Сетевое и системное администрирование»,  «Электромонтаж», «Ремонт и обслуживание легковых автомобилей», «Кондитерское дело» аккредитованы по стандартам </w:t>
      </w:r>
      <w:r w:rsidRPr="00717691">
        <w:rPr>
          <w:rFonts w:eastAsia="Calibri"/>
          <w:sz w:val="28"/>
          <w:szCs w:val="28"/>
          <w:lang w:val="en-US" w:eastAsia="en-US"/>
        </w:rPr>
        <w:t>Worldskills</w:t>
      </w:r>
      <w:r w:rsidRPr="00717691">
        <w:rPr>
          <w:rFonts w:eastAsia="Calibri"/>
          <w:sz w:val="28"/>
          <w:szCs w:val="28"/>
          <w:lang w:eastAsia="en-US"/>
        </w:rPr>
        <w:t>.</w:t>
      </w:r>
    </w:p>
    <w:p w:rsidR="005C3A0A" w:rsidRPr="00717691" w:rsidRDefault="005C3A0A" w:rsidP="005C3A0A">
      <w:pPr>
        <w:ind w:firstLine="709"/>
        <w:jc w:val="both"/>
        <w:rPr>
          <w:rFonts w:eastAsia="Calibri"/>
          <w:sz w:val="28"/>
          <w:szCs w:val="28"/>
          <w:lang w:eastAsia="en-US"/>
        </w:rPr>
      </w:pPr>
      <w:r w:rsidRPr="00717691">
        <w:rPr>
          <w:rFonts w:eastAsia="Calibri"/>
          <w:sz w:val="28"/>
          <w:szCs w:val="28"/>
          <w:lang w:eastAsia="en-US"/>
        </w:rPr>
        <w:t xml:space="preserve">Создаются мастерские, оборудованные современной материально-технической базой. Оснащение мастерских позволяет создать условия для формирования профессиональных компетенций в соответствии </w:t>
      </w:r>
      <w:r>
        <w:rPr>
          <w:rFonts w:eastAsia="Calibri"/>
          <w:sz w:val="28"/>
          <w:szCs w:val="28"/>
          <w:lang w:eastAsia="en-US"/>
        </w:rPr>
        <w:br/>
      </w:r>
      <w:r w:rsidRPr="00717691">
        <w:rPr>
          <w:rFonts w:eastAsia="Calibri"/>
          <w:sz w:val="28"/>
          <w:szCs w:val="28"/>
          <w:lang w:eastAsia="en-US"/>
        </w:rPr>
        <w:t xml:space="preserve">с требованиями федеральных государственных образовательных стандартов среднего профессионального образования (далее – ФГОС СПО) </w:t>
      </w:r>
      <w:r>
        <w:rPr>
          <w:rFonts w:eastAsia="Calibri"/>
          <w:sz w:val="28"/>
          <w:szCs w:val="28"/>
          <w:lang w:eastAsia="en-US"/>
        </w:rPr>
        <w:br/>
      </w:r>
      <w:r w:rsidRPr="00717691">
        <w:rPr>
          <w:rFonts w:eastAsia="Calibri"/>
          <w:sz w:val="28"/>
          <w:szCs w:val="28"/>
          <w:lang w:eastAsia="en-US"/>
        </w:rPr>
        <w:t>по соответствующим профессиям и специальностям с опорой на стандарты Ворлдскиллс Россия.</w:t>
      </w:r>
    </w:p>
    <w:p w:rsidR="005C3A0A" w:rsidRPr="00717691" w:rsidRDefault="005C3A0A" w:rsidP="005C3A0A">
      <w:pPr>
        <w:ind w:firstLine="709"/>
        <w:jc w:val="both"/>
        <w:rPr>
          <w:rFonts w:eastAsia="Calibri"/>
          <w:sz w:val="28"/>
          <w:szCs w:val="28"/>
          <w:lang w:eastAsia="en-US"/>
        </w:rPr>
      </w:pPr>
      <w:r w:rsidRPr="00AD60A0">
        <w:rPr>
          <w:rFonts w:eastAsia="Calibri"/>
          <w:sz w:val="28"/>
          <w:szCs w:val="28"/>
          <w:lang w:eastAsia="en-US"/>
        </w:rPr>
        <w:t>В 2019 году по итогам конкурсного отбора на получение гранта</w:t>
      </w:r>
      <w:r w:rsidRPr="00717691">
        <w:rPr>
          <w:rFonts w:eastAsia="Calibri"/>
          <w:sz w:val="28"/>
          <w:szCs w:val="28"/>
          <w:lang w:eastAsia="en-US"/>
        </w:rPr>
        <w:t xml:space="preserve"> </w:t>
      </w:r>
      <w:r>
        <w:rPr>
          <w:rFonts w:eastAsia="Calibri"/>
          <w:sz w:val="28"/>
          <w:szCs w:val="28"/>
          <w:lang w:eastAsia="en-US"/>
        </w:rPr>
        <w:br/>
      </w:r>
      <w:r w:rsidRPr="00717691">
        <w:rPr>
          <w:rFonts w:eastAsia="Calibri"/>
          <w:sz w:val="28"/>
          <w:szCs w:val="28"/>
          <w:lang w:eastAsia="en-US"/>
        </w:rPr>
        <w:t xml:space="preserve">из федерального бюджета в форме субсидий юридическим лицам в рамках реализации мероприятия «Государственная поддержка профессиональных образовательных организаций в целях обеспечения соответствия </w:t>
      </w:r>
      <w:r>
        <w:rPr>
          <w:rFonts w:eastAsia="Calibri"/>
          <w:sz w:val="28"/>
          <w:szCs w:val="28"/>
          <w:lang w:eastAsia="en-US"/>
        </w:rPr>
        <w:br/>
      </w:r>
      <w:r w:rsidRPr="00717691">
        <w:rPr>
          <w:rFonts w:eastAsia="Calibri"/>
          <w:sz w:val="28"/>
          <w:szCs w:val="28"/>
          <w:lang w:eastAsia="en-US"/>
        </w:rPr>
        <w:t xml:space="preserve">их материально-технической базы современным требованиям» федерального </w:t>
      </w:r>
      <w:r w:rsidRPr="00717691">
        <w:rPr>
          <w:rFonts w:eastAsia="Calibri"/>
          <w:sz w:val="28"/>
          <w:szCs w:val="28"/>
          <w:lang w:eastAsia="en-US"/>
        </w:rPr>
        <w:lastRenderedPageBreak/>
        <w:t>проекта «Молодые профессионалы» национального проекта «Образование» одним из победителей признан</w:t>
      </w:r>
      <w:r w:rsidR="00AD60A0">
        <w:rPr>
          <w:rFonts w:eastAsia="Calibri"/>
          <w:sz w:val="28"/>
          <w:szCs w:val="28"/>
          <w:lang w:eastAsia="en-US"/>
        </w:rPr>
        <w:t>о бюджетное учреждение профессионального образования</w:t>
      </w:r>
      <w:r w:rsidRPr="00717691">
        <w:rPr>
          <w:rFonts w:eastAsia="Calibri"/>
          <w:sz w:val="28"/>
          <w:szCs w:val="28"/>
          <w:lang w:eastAsia="en-US"/>
        </w:rPr>
        <w:t xml:space="preserve"> «Советский политехнический колледж». На средства полученного гранта в сумме 10,5 млн. рублей из федерального бюджета и </w:t>
      </w:r>
      <w:r w:rsidR="00AD60A0">
        <w:rPr>
          <w:rFonts w:eastAsia="Calibri"/>
          <w:sz w:val="28"/>
          <w:szCs w:val="28"/>
          <w:lang w:eastAsia="en-US"/>
        </w:rPr>
        <w:t xml:space="preserve">             </w:t>
      </w:r>
      <w:r w:rsidRPr="00717691">
        <w:rPr>
          <w:rFonts w:eastAsia="Calibri"/>
          <w:sz w:val="28"/>
          <w:szCs w:val="28"/>
          <w:lang w:eastAsia="en-US"/>
        </w:rPr>
        <w:t xml:space="preserve">6,3 млн. рублей - софинансирование из регионального бюджета созданы </w:t>
      </w:r>
      <w:r w:rsidR="00AD60A0">
        <w:rPr>
          <w:rFonts w:eastAsia="Calibri"/>
          <w:sz w:val="28"/>
          <w:szCs w:val="28"/>
          <w:lang w:eastAsia="en-US"/>
        </w:rPr>
        <w:t xml:space="preserve">                </w:t>
      </w:r>
      <w:r w:rsidRPr="00717691">
        <w:rPr>
          <w:rFonts w:eastAsia="Calibri"/>
          <w:sz w:val="28"/>
          <w:szCs w:val="28"/>
          <w:lang w:eastAsia="en-US"/>
        </w:rPr>
        <w:t xml:space="preserve">5 мастерских по направлению «Информационные коммуникативные технологии» по следующим компетенциям: «Веб-дизайн и разработка», «Сетевое и системное администрирование», «ИТ-решения для бизнеса на платформе «1С: Предприятие 8», «Разработка виртуальной и дополненной реальности», «Разработка мобильных приложений». </w:t>
      </w:r>
    </w:p>
    <w:p w:rsidR="005C3A0A" w:rsidRDefault="005C3A0A" w:rsidP="005C3A0A">
      <w:pPr>
        <w:ind w:firstLine="709"/>
        <w:jc w:val="both"/>
        <w:rPr>
          <w:rFonts w:eastAsia="Calibri"/>
          <w:sz w:val="28"/>
          <w:szCs w:val="28"/>
          <w:lang w:eastAsia="en-US"/>
        </w:rPr>
      </w:pPr>
      <w:r w:rsidRPr="00717691">
        <w:rPr>
          <w:rFonts w:eastAsia="Calibri"/>
          <w:sz w:val="28"/>
          <w:szCs w:val="28"/>
          <w:lang w:eastAsia="en-US"/>
        </w:rPr>
        <w:t xml:space="preserve">Созданные мастерские являются точкой роста подготовки специалистов IT-технологий в регионе, площадкой для профессиональной навигации школьников, для повышения квалификации преподавателей </w:t>
      </w:r>
      <w:r>
        <w:rPr>
          <w:rFonts w:eastAsia="Calibri"/>
          <w:sz w:val="28"/>
          <w:szCs w:val="28"/>
          <w:lang w:eastAsia="en-US"/>
        </w:rPr>
        <w:br/>
      </w:r>
      <w:r w:rsidRPr="00717691">
        <w:rPr>
          <w:rFonts w:eastAsia="Calibri"/>
          <w:sz w:val="28"/>
          <w:szCs w:val="28"/>
          <w:lang w:eastAsia="en-US"/>
        </w:rPr>
        <w:t>и мастеров производственного обучения, а также площадкой подготовки участников различных чемпионатов и олимпиад.</w:t>
      </w:r>
    </w:p>
    <w:p w:rsidR="00E529CB" w:rsidRPr="00E529CB" w:rsidRDefault="00E529CB" w:rsidP="00E529CB">
      <w:pPr>
        <w:ind w:firstLine="709"/>
        <w:jc w:val="both"/>
        <w:rPr>
          <w:rFonts w:eastAsia="Calibri"/>
          <w:sz w:val="28"/>
          <w:szCs w:val="28"/>
          <w:lang w:eastAsia="en-US"/>
        </w:rPr>
      </w:pPr>
      <w:r w:rsidRPr="00E529CB">
        <w:rPr>
          <w:rFonts w:eastAsia="Calibri"/>
          <w:sz w:val="28"/>
          <w:szCs w:val="28"/>
          <w:lang w:eastAsia="en-US"/>
        </w:rPr>
        <w:t>С целью подготовки к участию в чемпионатах по профессиональному мастерству WorldSkills, изучения прогрессивных технологий профессионального образования в марте 2019 года 40 человек (студенты-победите</w:t>
      </w:r>
      <w:r w:rsidR="00657F97">
        <w:rPr>
          <w:rFonts w:eastAsia="Calibri"/>
          <w:sz w:val="28"/>
          <w:szCs w:val="28"/>
          <w:lang w:eastAsia="en-US"/>
        </w:rPr>
        <w:t>ли IV Регионального чемпионата «</w:t>
      </w:r>
      <w:r w:rsidRPr="00E529CB">
        <w:rPr>
          <w:rFonts w:eastAsia="Calibri"/>
          <w:sz w:val="28"/>
          <w:szCs w:val="28"/>
          <w:lang w:eastAsia="en-US"/>
        </w:rPr>
        <w:t>Молодые профессионалы</w:t>
      </w:r>
      <w:r w:rsidR="00657F97">
        <w:rPr>
          <w:rFonts w:eastAsia="Calibri"/>
          <w:sz w:val="28"/>
          <w:szCs w:val="28"/>
          <w:lang w:eastAsia="en-US"/>
        </w:rPr>
        <w:t>»</w:t>
      </w:r>
      <w:r w:rsidRPr="00E529CB">
        <w:rPr>
          <w:rFonts w:eastAsia="Calibri"/>
          <w:sz w:val="28"/>
          <w:szCs w:val="28"/>
          <w:lang w:eastAsia="en-US"/>
        </w:rPr>
        <w:t xml:space="preserve"> (WorldSkills Russia) автономного округа, а также их наставники, специалисты, руководители образовательных организаций) прошли стажировку в Германии.</w:t>
      </w:r>
    </w:p>
    <w:p w:rsidR="005C3A0A" w:rsidRPr="00717691" w:rsidRDefault="005C3A0A" w:rsidP="005C3A0A">
      <w:pPr>
        <w:ind w:firstLine="709"/>
        <w:jc w:val="both"/>
        <w:rPr>
          <w:rFonts w:eastAsia="Calibri"/>
          <w:sz w:val="28"/>
          <w:szCs w:val="28"/>
          <w:lang w:eastAsia="en-US"/>
        </w:rPr>
      </w:pPr>
      <w:r w:rsidRPr="00717691">
        <w:rPr>
          <w:rFonts w:eastAsia="Calibri"/>
          <w:sz w:val="28"/>
          <w:szCs w:val="28"/>
          <w:lang w:eastAsia="en-US"/>
        </w:rPr>
        <w:t>Одним из критериев оценки уровня профессионального мастерства, соответствующего мировым стандартам, являются результаты участия студентов в чемпионатах профессионального мастерства по рабочим профессиям «Молодые профессионалы» (WorldSkills Russia). Обучающиеся колледжей автономного округа занимают призовые места в национальных чемпионатах. В 2019 году в Финале VII Национального чемпионата «Молодые профессионалы (WorldSkills Russia)» – 2019 юные профессионалы привезли 1-золото, 1-серебро, 1-бронзу.</w:t>
      </w:r>
    </w:p>
    <w:p w:rsidR="005C3A0A" w:rsidRPr="00750F22" w:rsidRDefault="005C3A0A" w:rsidP="005C3A0A">
      <w:pPr>
        <w:ind w:firstLine="709"/>
        <w:jc w:val="both"/>
        <w:rPr>
          <w:rFonts w:eastAsia="Calibri"/>
          <w:sz w:val="28"/>
          <w:szCs w:val="28"/>
          <w:lang w:eastAsia="en-US"/>
        </w:rPr>
      </w:pPr>
      <w:r w:rsidRPr="00717691">
        <w:rPr>
          <w:rFonts w:eastAsia="Calibri"/>
          <w:sz w:val="28"/>
          <w:szCs w:val="28"/>
          <w:lang w:eastAsia="en-US"/>
        </w:rPr>
        <w:t xml:space="preserve">Бюджетное учреждение профессионального образования Ханты-Мансийского автономного округа – Югры «Сургутский политехнический колледж» по итогам 2017 и 2018 года входит в ТОП 100 лучших </w:t>
      </w:r>
      <w:r w:rsidRPr="00750F22">
        <w:rPr>
          <w:rFonts w:eastAsia="Calibri"/>
          <w:sz w:val="28"/>
          <w:szCs w:val="28"/>
          <w:lang w:eastAsia="en-US"/>
        </w:rPr>
        <w:t>образовательных организаций движения «Молодые профессионалы (</w:t>
      </w:r>
      <w:r w:rsidRPr="00750F22">
        <w:rPr>
          <w:rFonts w:eastAsia="Calibri"/>
          <w:sz w:val="28"/>
          <w:szCs w:val="28"/>
          <w:lang w:val="en-US" w:eastAsia="en-US"/>
        </w:rPr>
        <w:t>Worldskills</w:t>
      </w:r>
      <w:r w:rsidRPr="00750F22">
        <w:rPr>
          <w:rFonts w:eastAsia="Calibri"/>
          <w:sz w:val="28"/>
          <w:szCs w:val="28"/>
          <w:lang w:eastAsia="en-US"/>
        </w:rPr>
        <w:t xml:space="preserve"> </w:t>
      </w:r>
      <w:r w:rsidRPr="00750F22">
        <w:rPr>
          <w:rFonts w:eastAsia="Calibri"/>
          <w:sz w:val="28"/>
          <w:szCs w:val="28"/>
          <w:lang w:val="en-US" w:eastAsia="en-US"/>
        </w:rPr>
        <w:t>Russia</w:t>
      </w:r>
      <w:r w:rsidRPr="00750F22">
        <w:rPr>
          <w:rFonts w:eastAsia="Calibri"/>
          <w:sz w:val="28"/>
          <w:szCs w:val="28"/>
          <w:lang w:eastAsia="en-US"/>
        </w:rPr>
        <w:t>).</w:t>
      </w:r>
      <w:r w:rsidR="00B71D7A" w:rsidRPr="00750F22">
        <w:rPr>
          <w:rFonts w:eastAsia="Calibri"/>
          <w:sz w:val="28"/>
          <w:szCs w:val="28"/>
          <w:lang w:eastAsia="en-US"/>
        </w:rPr>
        <w:t xml:space="preserve"> </w:t>
      </w:r>
      <w:r w:rsidR="00750F22" w:rsidRPr="00750F22">
        <w:rPr>
          <w:rFonts w:eastAsia="Calibri"/>
          <w:sz w:val="28"/>
          <w:szCs w:val="28"/>
          <w:lang w:eastAsia="en-US"/>
        </w:rPr>
        <w:t xml:space="preserve">По итогам </w:t>
      </w:r>
      <w:r w:rsidR="00B71D7A" w:rsidRPr="00750F22">
        <w:rPr>
          <w:rFonts w:eastAsia="Calibri"/>
          <w:sz w:val="28"/>
          <w:szCs w:val="28"/>
          <w:lang w:eastAsia="en-US"/>
        </w:rPr>
        <w:t>2019 году</w:t>
      </w:r>
      <w:r w:rsidR="00750F22" w:rsidRPr="00750F22">
        <w:rPr>
          <w:rFonts w:eastAsia="Calibri"/>
          <w:sz w:val="28"/>
          <w:szCs w:val="28"/>
          <w:lang w:eastAsia="en-US"/>
        </w:rPr>
        <w:t xml:space="preserve"> подведение итогов запланировано в сентябре 2020 года.</w:t>
      </w:r>
    </w:p>
    <w:p w:rsidR="005C3A0A" w:rsidRPr="00717691" w:rsidRDefault="005C3A0A" w:rsidP="005C3A0A">
      <w:pPr>
        <w:ind w:firstLine="709"/>
        <w:jc w:val="both"/>
        <w:rPr>
          <w:rFonts w:eastAsia="Calibri"/>
          <w:sz w:val="28"/>
          <w:szCs w:val="28"/>
          <w:lang w:eastAsia="en-US"/>
        </w:rPr>
      </w:pPr>
      <w:r w:rsidRPr="00717691">
        <w:rPr>
          <w:rFonts w:eastAsia="Calibri"/>
          <w:sz w:val="28"/>
          <w:szCs w:val="28"/>
          <w:lang w:eastAsia="en-US"/>
        </w:rPr>
        <w:t>В</w:t>
      </w:r>
      <w:r w:rsidR="00376C01">
        <w:rPr>
          <w:rFonts w:eastAsia="Calibri"/>
          <w:sz w:val="28"/>
          <w:szCs w:val="28"/>
          <w:lang w:eastAsia="en-US"/>
        </w:rPr>
        <w:t>ысшие учебные заведения</w:t>
      </w:r>
      <w:r w:rsidRPr="00717691">
        <w:rPr>
          <w:rFonts w:eastAsia="Calibri"/>
          <w:sz w:val="28"/>
          <w:szCs w:val="28"/>
          <w:lang w:eastAsia="en-US"/>
        </w:rPr>
        <w:t xml:space="preserve"> сохраняют набор по м</w:t>
      </w:r>
      <w:r w:rsidR="00376C01">
        <w:rPr>
          <w:rFonts w:eastAsia="Calibri"/>
          <w:sz w:val="28"/>
          <w:szCs w:val="28"/>
          <w:lang w:eastAsia="en-US"/>
        </w:rPr>
        <w:t>ассовым направлениям подготовки</w:t>
      </w:r>
      <w:r w:rsidR="00750F22">
        <w:rPr>
          <w:rFonts w:eastAsia="Calibri"/>
          <w:sz w:val="28"/>
          <w:szCs w:val="28"/>
          <w:lang w:eastAsia="en-US"/>
        </w:rPr>
        <w:t xml:space="preserve"> </w:t>
      </w:r>
      <w:r w:rsidRPr="00717691">
        <w:rPr>
          <w:rFonts w:eastAsia="Calibri"/>
          <w:sz w:val="28"/>
          <w:szCs w:val="28"/>
          <w:lang w:eastAsia="en-US"/>
        </w:rPr>
        <w:t xml:space="preserve">в бакалавриате в соответствии со спросом семей, с постепенной трансформацией части бакалаврских программ в программы прикладного бакалавриата, что подразумевает повышение привлекательности программ бакалавриата (и в первую очередь по инженерно-технических направлениям подготовки), лучшие шансы трудоустройства и карьерные перспективы выпускников в Югре; программы прикладного бакалавриата реализуются вузами Югры в сетевом взаимодействии с учреждениями </w:t>
      </w:r>
      <w:r w:rsidR="00376C01">
        <w:rPr>
          <w:rFonts w:eastAsia="Calibri"/>
          <w:sz w:val="28"/>
          <w:szCs w:val="28"/>
          <w:lang w:eastAsia="en-US"/>
        </w:rPr>
        <w:t>среднего профессионального образования</w:t>
      </w:r>
      <w:r w:rsidR="00E3439A">
        <w:rPr>
          <w:rFonts w:eastAsia="Calibri"/>
          <w:sz w:val="28"/>
          <w:szCs w:val="28"/>
          <w:lang w:eastAsia="en-US"/>
        </w:rPr>
        <w:t xml:space="preserve"> </w:t>
      </w:r>
      <w:r w:rsidRPr="00717691">
        <w:rPr>
          <w:rFonts w:eastAsia="Calibri"/>
          <w:sz w:val="28"/>
          <w:szCs w:val="28"/>
          <w:lang w:eastAsia="en-US"/>
        </w:rPr>
        <w:t xml:space="preserve">и производственными </w:t>
      </w:r>
      <w:r w:rsidRPr="00717691">
        <w:rPr>
          <w:rFonts w:eastAsia="Calibri"/>
          <w:sz w:val="28"/>
          <w:szCs w:val="28"/>
          <w:lang w:eastAsia="en-US"/>
        </w:rPr>
        <w:lastRenderedPageBreak/>
        <w:t>предприятиями, обеспечивающими «площадки» практической подготовки студентов.</w:t>
      </w:r>
    </w:p>
    <w:p w:rsidR="005C3A0A" w:rsidRPr="00717691" w:rsidRDefault="005C3A0A" w:rsidP="005C3A0A">
      <w:pPr>
        <w:ind w:firstLine="709"/>
        <w:jc w:val="both"/>
        <w:rPr>
          <w:rFonts w:eastAsia="Calibri"/>
          <w:sz w:val="28"/>
          <w:szCs w:val="28"/>
          <w:lang w:eastAsia="en-US"/>
        </w:rPr>
      </w:pPr>
      <w:r w:rsidRPr="00717691">
        <w:rPr>
          <w:rFonts w:eastAsia="Calibri"/>
          <w:sz w:val="28"/>
          <w:szCs w:val="28"/>
          <w:lang w:eastAsia="en-US"/>
        </w:rPr>
        <w:t>Реализация программ прикладного бакалавриата осуществляется</w:t>
      </w:r>
      <w:r w:rsidRPr="00717691">
        <w:rPr>
          <w:rFonts w:eastAsia="Calibri"/>
          <w:sz w:val="28"/>
          <w:szCs w:val="28"/>
          <w:lang w:eastAsia="en-US"/>
        </w:rPr>
        <w:br/>
        <w:t xml:space="preserve">на базе механизмов сетевого взаимодействия вузов, организаций </w:t>
      </w:r>
      <w:r w:rsidR="00376C01">
        <w:rPr>
          <w:rFonts w:eastAsia="Calibri"/>
          <w:sz w:val="28"/>
          <w:szCs w:val="28"/>
          <w:lang w:eastAsia="en-US"/>
        </w:rPr>
        <w:t xml:space="preserve">среднего профессионального образования </w:t>
      </w:r>
      <w:r w:rsidRPr="00717691">
        <w:rPr>
          <w:rFonts w:eastAsia="Calibri"/>
          <w:sz w:val="28"/>
          <w:szCs w:val="28"/>
          <w:lang w:eastAsia="en-US"/>
        </w:rPr>
        <w:t>и предприятий региона, целевого набора.</w:t>
      </w:r>
    </w:p>
    <w:p w:rsidR="005C3A0A" w:rsidRPr="00717691" w:rsidRDefault="005C3A0A" w:rsidP="005C3A0A">
      <w:pPr>
        <w:ind w:firstLine="709"/>
        <w:jc w:val="both"/>
        <w:rPr>
          <w:rFonts w:eastAsia="Calibri"/>
          <w:sz w:val="28"/>
          <w:szCs w:val="28"/>
          <w:lang w:eastAsia="en-US"/>
        </w:rPr>
      </w:pPr>
      <w:r w:rsidRPr="00717691">
        <w:rPr>
          <w:rFonts w:eastAsia="Calibri"/>
          <w:sz w:val="28"/>
          <w:szCs w:val="28"/>
          <w:lang w:eastAsia="en-US"/>
        </w:rPr>
        <w:t>Взаимодействие с потенциальными работодателями по интеграции образования и производства, формирования образовательных программ, отвечающих современным требованиям рынка труда организуется через создание базовых кафедр, деятельность которых направлена на усиление связи обучения с производством. Такие кафедры созданы в Сургутском</w:t>
      </w:r>
      <w:r w:rsidRPr="00717691">
        <w:rPr>
          <w:rFonts w:eastAsia="Calibri"/>
          <w:sz w:val="28"/>
          <w:szCs w:val="28"/>
          <w:lang w:eastAsia="en-US"/>
        </w:rPr>
        <w:br/>
        <w:t>и Югорском государственных университетах.</w:t>
      </w:r>
    </w:p>
    <w:p w:rsidR="005C3A0A" w:rsidRPr="00717691" w:rsidRDefault="005C3A0A" w:rsidP="005C3A0A">
      <w:pPr>
        <w:ind w:firstLine="709"/>
        <w:jc w:val="both"/>
        <w:rPr>
          <w:rFonts w:eastAsia="Calibri"/>
          <w:sz w:val="28"/>
          <w:szCs w:val="28"/>
          <w:lang w:eastAsia="en-US"/>
        </w:rPr>
      </w:pPr>
      <w:r w:rsidRPr="00717691">
        <w:rPr>
          <w:rFonts w:eastAsia="Calibri"/>
          <w:sz w:val="28"/>
          <w:szCs w:val="28"/>
          <w:lang w:eastAsia="en-US"/>
        </w:rPr>
        <w:t>Сургутский государственный университет совместно</w:t>
      </w:r>
      <w:r w:rsidRPr="00717691">
        <w:rPr>
          <w:rFonts w:eastAsia="Calibri"/>
          <w:sz w:val="28"/>
          <w:szCs w:val="28"/>
          <w:lang w:eastAsia="en-US"/>
        </w:rPr>
        <w:br/>
        <w:t>с ПАО «Сургутнефтегаз» реализуют магистерскую программу по направлению 01.04.02 «Прикладная математика и информатика» профиль: «Математическое и информационное обеспечение систем управления деятельностью предприятий нефтегазовой отрасли». Программа направлена на подготовку магистров, обладающих компетенциями в решении практических задач математического</w:t>
      </w:r>
      <w:r w:rsidRPr="00717691">
        <w:rPr>
          <w:rFonts w:eastAsia="Calibri"/>
          <w:sz w:val="28"/>
          <w:szCs w:val="28"/>
          <w:lang w:eastAsia="en-US"/>
        </w:rPr>
        <w:br/>
        <w:t>и информационного обеспечения систем управления деятельностью предприятий нефтегазовой отрасли.</w:t>
      </w:r>
    </w:p>
    <w:p w:rsidR="005C3A0A" w:rsidRPr="00717691" w:rsidRDefault="005C3A0A" w:rsidP="005C3A0A">
      <w:pPr>
        <w:ind w:firstLine="709"/>
        <w:jc w:val="both"/>
        <w:rPr>
          <w:rFonts w:eastAsia="Calibri"/>
          <w:sz w:val="28"/>
          <w:szCs w:val="28"/>
          <w:lang w:eastAsia="en-US"/>
        </w:rPr>
      </w:pPr>
      <w:r w:rsidRPr="00717691">
        <w:rPr>
          <w:rFonts w:eastAsia="Calibri"/>
          <w:sz w:val="28"/>
          <w:szCs w:val="28"/>
          <w:lang w:eastAsia="en-US"/>
        </w:rPr>
        <w:t>Университет продолжает развивать направления подготовки высшего образования, соответствующи</w:t>
      </w:r>
      <w:r w:rsidR="006C190C">
        <w:rPr>
          <w:rFonts w:eastAsia="Calibri"/>
          <w:sz w:val="28"/>
          <w:szCs w:val="28"/>
          <w:lang w:eastAsia="en-US"/>
        </w:rPr>
        <w:t>е</w:t>
      </w:r>
      <w:r w:rsidRPr="00717691">
        <w:rPr>
          <w:rFonts w:eastAsia="Calibri"/>
          <w:sz w:val="28"/>
          <w:szCs w:val="28"/>
          <w:lang w:eastAsia="en-US"/>
        </w:rPr>
        <w:t xml:space="preserve"> приоритетным направлениям модернизации и технологического развития Российской экономики.</w:t>
      </w:r>
      <w:r w:rsidRPr="00717691">
        <w:rPr>
          <w:rFonts w:eastAsia="Calibri"/>
          <w:sz w:val="28"/>
          <w:szCs w:val="28"/>
          <w:lang w:eastAsia="en-US"/>
        </w:rPr>
        <w:br/>
        <w:t>На кафедре строительных технологий и конструкций Политехнического института приступили к реализации программы магистратуры</w:t>
      </w:r>
      <w:r w:rsidRPr="00717691">
        <w:rPr>
          <w:rFonts w:eastAsia="Calibri"/>
          <w:sz w:val="28"/>
          <w:szCs w:val="28"/>
          <w:lang w:eastAsia="en-US"/>
        </w:rPr>
        <w:br/>
        <w:t>по направлению 08.04.01 «Строительство» профиль «Расчет</w:t>
      </w:r>
      <w:r w:rsidRPr="00717691">
        <w:rPr>
          <w:rFonts w:eastAsia="Calibri"/>
          <w:sz w:val="28"/>
          <w:szCs w:val="28"/>
          <w:lang w:eastAsia="en-US"/>
        </w:rPr>
        <w:br/>
        <w:t>и проектирование уникальных зданий и сооружений». Программа направлена на подготовку магистров, обладающих компетенциями</w:t>
      </w:r>
      <w:r w:rsidR="00E3439A">
        <w:rPr>
          <w:rFonts w:eastAsia="Calibri"/>
          <w:sz w:val="28"/>
          <w:szCs w:val="28"/>
          <w:lang w:eastAsia="en-US"/>
        </w:rPr>
        <w:t xml:space="preserve"> </w:t>
      </w:r>
      <w:r w:rsidRPr="00717691">
        <w:rPr>
          <w:rFonts w:eastAsia="Calibri"/>
          <w:sz w:val="28"/>
          <w:szCs w:val="28"/>
          <w:lang w:eastAsia="en-US"/>
        </w:rPr>
        <w:t xml:space="preserve">в решении практических задач проектирования и возведения уникальных зданий </w:t>
      </w:r>
      <w:r w:rsidR="00E3439A">
        <w:rPr>
          <w:rFonts w:eastAsia="Calibri"/>
          <w:sz w:val="28"/>
          <w:szCs w:val="28"/>
          <w:lang w:eastAsia="en-US"/>
        </w:rPr>
        <w:t xml:space="preserve">              </w:t>
      </w:r>
      <w:r w:rsidRPr="00717691">
        <w:rPr>
          <w:rFonts w:eastAsia="Calibri"/>
          <w:sz w:val="28"/>
          <w:szCs w:val="28"/>
          <w:lang w:eastAsia="en-US"/>
        </w:rPr>
        <w:t>и сооружений с применением BIM-технологий (Building Information Modeling) и использованием современных программных комплексов</w:t>
      </w:r>
      <w:r w:rsidRPr="00717691">
        <w:rPr>
          <w:rFonts w:eastAsia="Calibri"/>
          <w:sz w:val="28"/>
          <w:szCs w:val="28"/>
          <w:lang w:eastAsia="en-US"/>
        </w:rPr>
        <w:br/>
        <w:t>по расчету строительных конструкций.</w:t>
      </w:r>
    </w:p>
    <w:p w:rsidR="005C3A0A" w:rsidRPr="00717691" w:rsidRDefault="005C3A0A" w:rsidP="005C3A0A">
      <w:pPr>
        <w:ind w:firstLine="709"/>
        <w:jc w:val="both"/>
        <w:rPr>
          <w:rFonts w:eastAsia="Calibri"/>
          <w:sz w:val="28"/>
          <w:szCs w:val="28"/>
          <w:lang w:eastAsia="en-US"/>
        </w:rPr>
      </w:pPr>
      <w:r w:rsidRPr="00717691">
        <w:rPr>
          <w:rFonts w:eastAsia="Calibri"/>
          <w:sz w:val="28"/>
          <w:szCs w:val="28"/>
          <w:lang w:eastAsia="en-US"/>
        </w:rPr>
        <w:t>Образовательными организациями высшего образования</w:t>
      </w:r>
      <w:r w:rsidRPr="00717691">
        <w:rPr>
          <w:rFonts w:eastAsia="Calibri"/>
          <w:sz w:val="28"/>
          <w:szCs w:val="28"/>
          <w:lang w:eastAsia="en-US"/>
        </w:rPr>
        <w:br/>
        <w:t>автономного округа развивается процесс академической мобильности, ст</w:t>
      </w:r>
      <w:r w:rsidR="00332EE0">
        <w:rPr>
          <w:rFonts w:eastAsia="Calibri"/>
          <w:sz w:val="28"/>
          <w:szCs w:val="28"/>
          <w:lang w:eastAsia="en-US"/>
        </w:rPr>
        <w:t xml:space="preserve">ажировок, исследований, участий </w:t>
      </w:r>
      <w:r w:rsidRPr="00717691">
        <w:rPr>
          <w:rFonts w:eastAsia="Calibri"/>
          <w:sz w:val="28"/>
          <w:szCs w:val="28"/>
          <w:lang w:eastAsia="en-US"/>
        </w:rPr>
        <w:t>в совместных проектах, реализация с зарубежными партнерами совместных образовательных программ, организация и проведение международных семинаров, выставок. В</w:t>
      </w:r>
      <w:r w:rsidR="00446508">
        <w:rPr>
          <w:rFonts w:eastAsia="Calibri"/>
          <w:sz w:val="28"/>
          <w:szCs w:val="28"/>
          <w:lang w:eastAsia="en-US"/>
        </w:rPr>
        <w:t>ысшие учебные заведения</w:t>
      </w:r>
      <w:r w:rsidRPr="00717691">
        <w:rPr>
          <w:rFonts w:eastAsia="Calibri"/>
          <w:sz w:val="28"/>
          <w:szCs w:val="28"/>
          <w:lang w:eastAsia="en-US"/>
        </w:rPr>
        <w:t xml:space="preserve"> являются активными участниками и организаторами международных и всероссийских научно-технических и образовательных конференций Югры с участием российских и зарубежных партнеров.</w:t>
      </w:r>
    </w:p>
    <w:p w:rsidR="005C3A0A" w:rsidRPr="00717691" w:rsidRDefault="005C3A0A" w:rsidP="005C3A0A">
      <w:pPr>
        <w:ind w:firstLine="709"/>
        <w:jc w:val="both"/>
        <w:rPr>
          <w:rFonts w:eastAsia="Calibri"/>
          <w:sz w:val="28"/>
          <w:szCs w:val="28"/>
          <w:lang w:eastAsia="en-US"/>
        </w:rPr>
      </w:pPr>
      <w:r w:rsidRPr="00717691">
        <w:rPr>
          <w:rFonts w:eastAsia="Calibri"/>
          <w:sz w:val="28"/>
          <w:szCs w:val="28"/>
          <w:lang w:eastAsia="en-US"/>
        </w:rPr>
        <w:t>В рамках заключенных соглашений и договоров студенты</w:t>
      </w:r>
      <w:r w:rsidRPr="00717691">
        <w:rPr>
          <w:rFonts w:eastAsia="Calibri"/>
          <w:sz w:val="28"/>
          <w:szCs w:val="28"/>
          <w:lang w:eastAsia="en-US"/>
        </w:rPr>
        <w:br/>
        <w:t xml:space="preserve">и преподаватели проходят языковые и научно-образовательные стажировки, повышение квалификаций по программам академической мобильности </w:t>
      </w:r>
      <w:r>
        <w:rPr>
          <w:rFonts w:eastAsia="Calibri"/>
          <w:sz w:val="28"/>
          <w:szCs w:val="28"/>
          <w:lang w:eastAsia="en-US"/>
        </w:rPr>
        <w:br/>
      </w:r>
      <w:r w:rsidRPr="00717691">
        <w:rPr>
          <w:rFonts w:eastAsia="Calibri"/>
          <w:sz w:val="28"/>
          <w:szCs w:val="28"/>
          <w:lang w:eastAsia="en-US"/>
        </w:rPr>
        <w:t xml:space="preserve">в ведущих зарубежных университетах-партнерах. На базе вузов проводятся </w:t>
      </w:r>
      <w:r w:rsidRPr="00717691">
        <w:rPr>
          <w:rFonts w:eastAsia="Calibri"/>
          <w:sz w:val="28"/>
          <w:szCs w:val="28"/>
          <w:lang w:eastAsia="en-US"/>
        </w:rPr>
        <w:lastRenderedPageBreak/>
        <w:t>международные конференции с участием представителей иностранных государств.</w:t>
      </w:r>
    </w:p>
    <w:p w:rsidR="005C3A0A" w:rsidRPr="00717691" w:rsidRDefault="005C3A0A" w:rsidP="005C3A0A">
      <w:pPr>
        <w:ind w:firstLine="709"/>
        <w:jc w:val="both"/>
        <w:rPr>
          <w:rFonts w:eastAsia="Calibri"/>
          <w:sz w:val="28"/>
          <w:szCs w:val="28"/>
          <w:lang w:eastAsia="en-US"/>
        </w:rPr>
      </w:pPr>
      <w:r w:rsidRPr="00717691">
        <w:rPr>
          <w:rFonts w:eastAsia="Calibri"/>
          <w:sz w:val="28"/>
          <w:szCs w:val="28"/>
          <w:lang w:eastAsia="en-US"/>
        </w:rPr>
        <w:t xml:space="preserve">Вузы автономного округа участвуют в формировании и управлении потоком талантливых и способных школьников </w:t>
      </w:r>
      <w:r w:rsidR="006C190C">
        <w:rPr>
          <w:rFonts w:eastAsia="Calibri"/>
          <w:sz w:val="28"/>
          <w:szCs w:val="28"/>
          <w:lang w:eastAsia="en-US"/>
        </w:rPr>
        <w:t xml:space="preserve">старших </w:t>
      </w:r>
      <w:r w:rsidRPr="00717691">
        <w:rPr>
          <w:rFonts w:eastAsia="Calibri"/>
          <w:sz w:val="28"/>
          <w:szCs w:val="28"/>
          <w:lang w:eastAsia="en-US"/>
        </w:rPr>
        <w:t xml:space="preserve">классов с целью профориентации, вовлечения школьников в инновационную проектную деятельность, повышения качества подготовки и ознакомления будущих абитуриентов с уникальными возможностями системы высшего </w:t>
      </w:r>
      <w:r>
        <w:rPr>
          <w:rFonts w:eastAsia="Calibri"/>
          <w:sz w:val="28"/>
          <w:szCs w:val="28"/>
          <w:lang w:eastAsia="en-US"/>
        </w:rPr>
        <w:br/>
      </w:r>
      <w:r w:rsidRPr="00717691">
        <w:rPr>
          <w:rFonts w:eastAsia="Calibri"/>
          <w:sz w:val="28"/>
          <w:szCs w:val="28"/>
          <w:lang w:eastAsia="en-US"/>
        </w:rPr>
        <w:t>и профессионального образования Югры.</w:t>
      </w:r>
    </w:p>
    <w:p w:rsidR="005C3A0A" w:rsidRPr="00B95E4C" w:rsidRDefault="005C3A0A" w:rsidP="005C3A0A">
      <w:pPr>
        <w:ind w:firstLine="709"/>
        <w:jc w:val="both"/>
        <w:rPr>
          <w:rFonts w:eastAsia="Calibri"/>
          <w:sz w:val="28"/>
          <w:szCs w:val="28"/>
          <w:lang w:eastAsia="en-US"/>
        </w:rPr>
      </w:pPr>
      <w:r w:rsidRPr="00717691">
        <w:rPr>
          <w:rFonts w:eastAsia="Calibri"/>
          <w:sz w:val="28"/>
          <w:szCs w:val="28"/>
          <w:lang w:eastAsia="en-US"/>
        </w:rPr>
        <w:t xml:space="preserve">Ежегодно успешно обучающимся студентам осуществляются выплаты именных стипендий Губернатора </w:t>
      </w:r>
      <w:r w:rsidR="005A7482">
        <w:rPr>
          <w:rFonts w:eastAsia="Calibri"/>
          <w:sz w:val="28"/>
          <w:szCs w:val="28"/>
          <w:lang w:eastAsia="en-US"/>
        </w:rPr>
        <w:t xml:space="preserve">автономного округа </w:t>
      </w:r>
      <w:r w:rsidRPr="00717691">
        <w:rPr>
          <w:rFonts w:eastAsia="Calibri"/>
          <w:sz w:val="28"/>
          <w:szCs w:val="28"/>
          <w:lang w:eastAsia="en-US"/>
        </w:rPr>
        <w:t>и Правительства Р</w:t>
      </w:r>
      <w:r w:rsidR="00332EE0">
        <w:rPr>
          <w:rFonts w:eastAsia="Calibri"/>
          <w:sz w:val="28"/>
          <w:szCs w:val="28"/>
          <w:lang w:eastAsia="en-US"/>
        </w:rPr>
        <w:t xml:space="preserve">оссийской </w:t>
      </w:r>
      <w:r w:rsidRPr="00717691">
        <w:rPr>
          <w:rFonts w:eastAsia="Calibri"/>
          <w:sz w:val="28"/>
          <w:szCs w:val="28"/>
          <w:lang w:eastAsia="en-US"/>
        </w:rPr>
        <w:t>Ф</w:t>
      </w:r>
      <w:r w:rsidR="00332EE0">
        <w:rPr>
          <w:rFonts w:eastAsia="Calibri"/>
          <w:sz w:val="28"/>
          <w:szCs w:val="28"/>
          <w:lang w:eastAsia="en-US"/>
        </w:rPr>
        <w:t>едерации</w:t>
      </w:r>
      <w:r w:rsidRPr="00717691">
        <w:rPr>
          <w:rFonts w:eastAsia="Calibri"/>
          <w:sz w:val="28"/>
          <w:szCs w:val="28"/>
          <w:lang w:eastAsia="en-US"/>
        </w:rPr>
        <w:t>, оплата обучения и стипендиальное обеспечение студентов в вузах России. В 2019 году получателями стипендии Губернатора</w:t>
      </w:r>
      <w:r w:rsidR="005A7482">
        <w:rPr>
          <w:rFonts w:eastAsia="Calibri"/>
          <w:sz w:val="28"/>
          <w:szCs w:val="28"/>
          <w:lang w:eastAsia="en-US"/>
        </w:rPr>
        <w:t xml:space="preserve"> автономного округа</w:t>
      </w:r>
      <w:r w:rsidRPr="00717691">
        <w:rPr>
          <w:rFonts w:eastAsia="Calibri"/>
          <w:sz w:val="28"/>
          <w:szCs w:val="28"/>
          <w:lang w:eastAsia="en-US"/>
        </w:rPr>
        <w:t xml:space="preserve"> стали 227 студентов образовательных организаций высшего образования и профессиональных образовательных организаций, 39 студентов стали получателями стипендии Правительства Российской Федерации.</w:t>
      </w:r>
      <w:r w:rsidR="006C190C">
        <w:rPr>
          <w:rFonts w:eastAsia="Calibri"/>
          <w:sz w:val="28"/>
          <w:szCs w:val="28"/>
          <w:lang w:eastAsia="en-US"/>
        </w:rPr>
        <w:t xml:space="preserve"> </w:t>
      </w:r>
      <w:r w:rsidR="006C190C" w:rsidRPr="00B95E4C">
        <w:rPr>
          <w:rFonts w:eastAsia="Calibri"/>
          <w:sz w:val="28"/>
          <w:szCs w:val="28"/>
          <w:lang w:eastAsia="en-US"/>
        </w:rPr>
        <w:t>Размеры стипендии</w:t>
      </w:r>
      <w:r w:rsidR="00B95E4C" w:rsidRPr="00B95E4C">
        <w:rPr>
          <w:rFonts w:eastAsia="Calibri"/>
          <w:sz w:val="28"/>
          <w:szCs w:val="28"/>
          <w:lang w:eastAsia="en-US"/>
        </w:rPr>
        <w:t xml:space="preserve"> составляет от 1 140 рублей до 3 480 рублей (с применением </w:t>
      </w:r>
      <w:r w:rsidR="00B95E4C" w:rsidRPr="00B95E4C">
        <w:rPr>
          <w:sz w:val="28"/>
          <w:szCs w:val="28"/>
        </w:rPr>
        <w:t>районного коэффициента и процентной (северной) надбавки).</w:t>
      </w:r>
    </w:p>
    <w:p w:rsidR="00921F10" w:rsidRDefault="00921F10" w:rsidP="00640915">
      <w:pPr>
        <w:jc w:val="center"/>
        <w:rPr>
          <w:b/>
          <w:sz w:val="28"/>
          <w:szCs w:val="28"/>
        </w:rPr>
      </w:pPr>
    </w:p>
    <w:p w:rsidR="001F4BE9" w:rsidRPr="003D3BD4" w:rsidRDefault="001F4BE9" w:rsidP="00640915">
      <w:pPr>
        <w:jc w:val="center"/>
        <w:rPr>
          <w:b/>
          <w:sz w:val="28"/>
          <w:szCs w:val="28"/>
        </w:rPr>
      </w:pPr>
      <w:r w:rsidRPr="003D3BD4">
        <w:rPr>
          <w:b/>
          <w:sz w:val="28"/>
          <w:szCs w:val="28"/>
        </w:rPr>
        <w:t>6.3.</w:t>
      </w:r>
      <w:r w:rsidR="001D597D" w:rsidRPr="003D3BD4">
        <w:rPr>
          <w:b/>
          <w:sz w:val="28"/>
          <w:szCs w:val="28"/>
        </w:rPr>
        <w:t xml:space="preserve"> </w:t>
      </w:r>
      <w:r w:rsidRPr="003D3BD4">
        <w:rPr>
          <w:b/>
          <w:sz w:val="28"/>
          <w:szCs w:val="28"/>
        </w:rPr>
        <w:t>Воспитание и развитие детей</w:t>
      </w:r>
    </w:p>
    <w:p w:rsidR="001F4BE9" w:rsidRPr="003D3BD4" w:rsidRDefault="001F4BE9" w:rsidP="00E3439A">
      <w:pPr>
        <w:jc w:val="center"/>
        <w:rPr>
          <w:b/>
          <w:sz w:val="28"/>
          <w:szCs w:val="28"/>
        </w:rPr>
      </w:pPr>
    </w:p>
    <w:p w:rsidR="00A60495" w:rsidRPr="00717691" w:rsidRDefault="00A60495" w:rsidP="00A60495">
      <w:pPr>
        <w:widowControl w:val="0"/>
        <w:autoSpaceDE w:val="0"/>
        <w:autoSpaceDN w:val="0"/>
        <w:adjustRightInd w:val="0"/>
        <w:ind w:firstLine="709"/>
        <w:jc w:val="both"/>
        <w:rPr>
          <w:rFonts w:ascii="Times New Roman CYR" w:hAnsi="Times New Roman CYR" w:cs="Times New Roman CYR"/>
          <w:sz w:val="28"/>
          <w:szCs w:val="28"/>
        </w:rPr>
      </w:pPr>
      <w:r w:rsidRPr="00717691">
        <w:rPr>
          <w:rFonts w:ascii="Times New Roman CYR" w:hAnsi="Times New Roman CYR" w:cs="Times New Roman CYR"/>
          <w:sz w:val="28"/>
          <w:szCs w:val="28"/>
        </w:rPr>
        <w:t xml:space="preserve">С 01.10.2018 в автономном округе реализуется региональный проект «Успех каждого ребенка», цель которого – обеспечение к 2024 году для детей </w:t>
      </w:r>
      <w:r>
        <w:rPr>
          <w:rFonts w:ascii="Times New Roman CYR" w:hAnsi="Times New Roman CYR" w:cs="Times New Roman CYR"/>
          <w:sz w:val="28"/>
          <w:szCs w:val="28"/>
        </w:rPr>
        <w:br/>
      </w:r>
      <w:r w:rsidRPr="00717691">
        <w:rPr>
          <w:rFonts w:ascii="Times New Roman CYR" w:hAnsi="Times New Roman CYR" w:cs="Times New Roman CYR"/>
          <w:sz w:val="28"/>
          <w:szCs w:val="28"/>
        </w:rPr>
        <w:t>в возрасте от 5 до 18 лет доступных для каждого и качественных условий для воспитания гармонично развитой и социально ответственной личности путем увеличения охвата дополнительным образованием до 80% от общего числа детей, обновления содержания и методов дополнительного образования детей, развития кадрового потенциала и модернизации инфраструктуры системы дополнительного образования детей.</w:t>
      </w:r>
    </w:p>
    <w:p w:rsidR="00A60495" w:rsidRPr="00717691" w:rsidRDefault="00A60495" w:rsidP="00A60495">
      <w:pPr>
        <w:widowControl w:val="0"/>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В 2019 году </w:t>
      </w:r>
      <w:r w:rsidRPr="00717691">
        <w:rPr>
          <w:rFonts w:ascii="Times New Roman CYR" w:hAnsi="Times New Roman CYR" w:cs="Times New Roman CYR"/>
          <w:sz w:val="28"/>
          <w:szCs w:val="28"/>
        </w:rPr>
        <w:t>доля детей в возрасте от 5 до 18 лет, которые обучаются по программам дополнительного образования, состав</w:t>
      </w:r>
      <w:r>
        <w:rPr>
          <w:rFonts w:ascii="Times New Roman CYR" w:hAnsi="Times New Roman CYR" w:cs="Times New Roman CYR"/>
          <w:sz w:val="28"/>
          <w:szCs w:val="28"/>
        </w:rPr>
        <w:t>ила</w:t>
      </w:r>
      <w:r w:rsidRPr="00717691">
        <w:rPr>
          <w:rFonts w:ascii="Times New Roman CYR" w:hAnsi="Times New Roman CYR" w:cs="Times New Roman CYR"/>
          <w:sz w:val="28"/>
          <w:szCs w:val="28"/>
        </w:rPr>
        <w:t xml:space="preserve"> 80% (</w:t>
      </w:r>
      <w:r>
        <w:rPr>
          <w:rFonts w:ascii="Times New Roman CYR" w:hAnsi="Times New Roman CYR" w:cs="Times New Roman CYR"/>
          <w:sz w:val="28"/>
          <w:szCs w:val="28"/>
        </w:rPr>
        <w:t xml:space="preserve">в </w:t>
      </w:r>
      <w:r w:rsidRPr="00717691">
        <w:rPr>
          <w:rFonts w:ascii="Times New Roman CYR" w:hAnsi="Times New Roman CYR" w:cs="Times New Roman CYR"/>
          <w:sz w:val="28"/>
          <w:szCs w:val="28"/>
        </w:rPr>
        <w:t>2018 год</w:t>
      </w:r>
      <w:r>
        <w:rPr>
          <w:rFonts w:ascii="Times New Roman CYR" w:hAnsi="Times New Roman CYR" w:cs="Times New Roman CYR"/>
          <w:sz w:val="28"/>
          <w:szCs w:val="28"/>
        </w:rPr>
        <w:t>у</w:t>
      </w:r>
      <w:r w:rsidRPr="00717691">
        <w:rPr>
          <w:rFonts w:ascii="Times New Roman CYR" w:hAnsi="Times New Roman CYR" w:cs="Times New Roman CYR"/>
          <w:sz w:val="28"/>
          <w:szCs w:val="28"/>
        </w:rPr>
        <w:t xml:space="preserve"> – 78,7%, </w:t>
      </w:r>
      <w:r>
        <w:rPr>
          <w:rFonts w:ascii="Times New Roman CYR" w:hAnsi="Times New Roman CYR" w:cs="Times New Roman CYR"/>
          <w:sz w:val="28"/>
          <w:szCs w:val="28"/>
        </w:rPr>
        <w:t xml:space="preserve">в </w:t>
      </w:r>
      <w:r w:rsidRPr="00717691">
        <w:rPr>
          <w:rFonts w:ascii="Times New Roman CYR" w:hAnsi="Times New Roman CYR" w:cs="Times New Roman CYR"/>
          <w:sz w:val="28"/>
          <w:szCs w:val="28"/>
        </w:rPr>
        <w:t>2017 год</w:t>
      </w:r>
      <w:r>
        <w:rPr>
          <w:rFonts w:ascii="Times New Roman CYR" w:hAnsi="Times New Roman CYR" w:cs="Times New Roman CYR"/>
          <w:sz w:val="28"/>
          <w:szCs w:val="28"/>
        </w:rPr>
        <w:t>у</w:t>
      </w:r>
      <w:r w:rsidRPr="00717691">
        <w:rPr>
          <w:rFonts w:ascii="Times New Roman CYR" w:hAnsi="Times New Roman CYR" w:cs="Times New Roman CYR"/>
          <w:sz w:val="28"/>
          <w:szCs w:val="28"/>
        </w:rPr>
        <w:t xml:space="preserve"> – 72%) от общей численности детей в возрасте от 5 до 18 лет, проживающих </w:t>
      </w:r>
      <w:r>
        <w:rPr>
          <w:rFonts w:ascii="Times New Roman CYR" w:hAnsi="Times New Roman CYR" w:cs="Times New Roman CYR"/>
          <w:sz w:val="28"/>
          <w:szCs w:val="28"/>
        </w:rPr>
        <w:t xml:space="preserve">в </w:t>
      </w:r>
      <w:r w:rsidRPr="00717691">
        <w:rPr>
          <w:rFonts w:ascii="Times New Roman CYR" w:hAnsi="Times New Roman CYR" w:cs="Times New Roman CYR"/>
          <w:sz w:val="28"/>
          <w:szCs w:val="28"/>
        </w:rPr>
        <w:t>автономно</w:t>
      </w:r>
      <w:r>
        <w:rPr>
          <w:rFonts w:ascii="Times New Roman CYR" w:hAnsi="Times New Roman CYR" w:cs="Times New Roman CYR"/>
          <w:sz w:val="28"/>
          <w:szCs w:val="28"/>
        </w:rPr>
        <w:t>м</w:t>
      </w:r>
      <w:r w:rsidRPr="00717691">
        <w:rPr>
          <w:rFonts w:ascii="Times New Roman CYR" w:hAnsi="Times New Roman CYR" w:cs="Times New Roman CYR"/>
          <w:sz w:val="28"/>
          <w:szCs w:val="28"/>
        </w:rPr>
        <w:t xml:space="preserve"> округ</w:t>
      </w:r>
      <w:r>
        <w:rPr>
          <w:rFonts w:ascii="Times New Roman CYR" w:hAnsi="Times New Roman CYR" w:cs="Times New Roman CYR"/>
          <w:sz w:val="28"/>
          <w:szCs w:val="28"/>
        </w:rPr>
        <w:t>е</w:t>
      </w:r>
      <w:r w:rsidRPr="00717691">
        <w:rPr>
          <w:rFonts w:ascii="Times New Roman CYR" w:hAnsi="Times New Roman CYR" w:cs="Times New Roman CYR"/>
          <w:sz w:val="28"/>
          <w:szCs w:val="28"/>
        </w:rPr>
        <w:t>.</w:t>
      </w:r>
    </w:p>
    <w:p w:rsidR="00A60495" w:rsidRPr="00717691" w:rsidRDefault="00A60495" w:rsidP="00A60495">
      <w:pPr>
        <w:widowControl w:val="0"/>
        <w:autoSpaceDE w:val="0"/>
        <w:autoSpaceDN w:val="0"/>
        <w:adjustRightInd w:val="0"/>
        <w:ind w:firstLine="709"/>
        <w:jc w:val="both"/>
        <w:rPr>
          <w:rFonts w:ascii="Times New Roman CYR" w:hAnsi="Times New Roman CYR" w:cs="Times New Roman CYR"/>
          <w:sz w:val="28"/>
          <w:szCs w:val="28"/>
        </w:rPr>
      </w:pPr>
      <w:r w:rsidRPr="00717691">
        <w:rPr>
          <w:rFonts w:ascii="Times New Roman CYR" w:hAnsi="Times New Roman CYR" w:cs="Times New Roman CYR"/>
          <w:sz w:val="28"/>
          <w:szCs w:val="28"/>
        </w:rPr>
        <w:t>В реестре поставщиков услуг дополнительного образования состоят 307 организаций (</w:t>
      </w:r>
      <w:r>
        <w:rPr>
          <w:rFonts w:ascii="Times New Roman CYR" w:hAnsi="Times New Roman CYR" w:cs="Times New Roman CYR"/>
          <w:sz w:val="28"/>
          <w:szCs w:val="28"/>
        </w:rPr>
        <w:t>в 2018 году -</w:t>
      </w:r>
      <w:r w:rsidRPr="00717691">
        <w:rPr>
          <w:rFonts w:ascii="Times New Roman CYR" w:hAnsi="Times New Roman CYR" w:cs="Times New Roman CYR"/>
          <w:sz w:val="28"/>
          <w:szCs w:val="28"/>
        </w:rPr>
        <w:t xml:space="preserve"> 270,</w:t>
      </w:r>
      <w:r>
        <w:rPr>
          <w:rFonts w:ascii="Times New Roman CYR" w:hAnsi="Times New Roman CYR" w:cs="Times New Roman CYR"/>
          <w:sz w:val="28"/>
          <w:szCs w:val="28"/>
        </w:rPr>
        <w:t>в 2017 году -</w:t>
      </w:r>
      <w:r w:rsidRPr="00717691">
        <w:rPr>
          <w:rFonts w:ascii="Times New Roman CYR" w:hAnsi="Times New Roman CYR" w:cs="Times New Roman CYR"/>
          <w:sz w:val="28"/>
          <w:szCs w:val="28"/>
        </w:rPr>
        <w:t xml:space="preserve"> 225), из них негосударственных организаций – 121 (</w:t>
      </w:r>
      <w:r>
        <w:rPr>
          <w:rFonts w:ascii="Times New Roman CYR" w:hAnsi="Times New Roman CYR" w:cs="Times New Roman CYR"/>
          <w:sz w:val="28"/>
          <w:szCs w:val="28"/>
        </w:rPr>
        <w:t>в 2018 году -</w:t>
      </w:r>
      <w:r w:rsidR="00DC078C">
        <w:rPr>
          <w:rFonts w:ascii="Times New Roman CYR" w:hAnsi="Times New Roman CYR" w:cs="Times New Roman CYR"/>
          <w:sz w:val="28"/>
          <w:szCs w:val="28"/>
        </w:rPr>
        <w:t xml:space="preserve"> 114, </w:t>
      </w:r>
      <w:r>
        <w:rPr>
          <w:rFonts w:ascii="Times New Roman CYR" w:hAnsi="Times New Roman CYR" w:cs="Times New Roman CYR"/>
          <w:sz w:val="28"/>
          <w:szCs w:val="28"/>
        </w:rPr>
        <w:t xml:space="preserve">в 2017 году </w:t>
      </w:r>
      <w:r w:rsidRPr="00717691">
        <w:rPr>
          <w:rFonts w:ascii="Times New Roman CYR" w:hAnsi="Times New Roman CYR" w:cs="Times New Roman CYR"/>
          <w:sz w:val="28"/>
          <w:szCs w:val="28"/>
        </w:rPr>
        <w:t xml:space="preserve">- 85). </w:t>
      </w:r>
    </w:p>
    <w:p w:rsidR="00DC0960" w:rsidRDefault="00A60495" w:rsidP="00DC0960">
      <w:pPr>
        <w:ind w:firstLine="709"/>
        <w:jc w:val="both"/>
        <w:rPr>
          <w:rFonts w:ascii="Times New Roman CYR" w:hAnsi="Times New Roman CYR" w:cs="Times New Roman CYR"/>
          <w:sz w:val="28"/>
          <w:szCs w:val="28"/>
        </w:rPr>
      </w:pPr>
      <w:r w:rsidRPr="00717691">
        <w:rPr>
          <w:rFonts w:ascii="Times New Roman CYR" w:hAnsi="Times New Roman CYR" w:cs="Times New Roman CYR"/>
          <w:sz w:val="28"/>
          <w:szCs w:val="28"/>
        </w:rPr>
        <w:t xml:space="preserve">За счет средств бюджета </w:t>
      </w:r>
      <w:r>
        <w:rPr>
          <w:rFonts w:ascii="Times New Roman CYR" w:hAnsi="Times New Roman CYR" w:cs="Times New Roman CYR"/>
          <w:sz w:val="28"/>
          <w:szCs w:val="28"/>
        </w:rPr>
        <w:t xml:space="preserve">автономного округа </w:t>
      </w:r>
      <w:r w:rsidRPr="00717691">
        <w:rPr>
          <w:rFonts w:ascii="Times New Roman CYR" w:hAnsi="Times New Roman CYR" w:cs="Times New Roman CYR"/>
          <w:sz w:val="28"/>
          <w:szCs w:val="28"/>
        </w:rPr>
        <w:t xml:space="preserve">по дополнительным общеобразовательным программам обучаются 95,8% детей в возрасте от 5 до 18 лет, проживающих </w:t>
      </w:r>
      <w:r>
        <w:rPr>
          <w:rFonts w:ascii="Times New Roman CYR" w:hAnsi="Times New Roman CYR" w:cs="Times New Roman CYR"/>
          <w:sz w:val="28"/>
          <w:szCs w:val="28"/>
        </w:rPr>
        <w:t xml:space="preserve">в </w:t>
      </w:r>
      <w:r w:rsidRPr="00717691">
        <w:rPr>
          <w:rFonts w:ascii="Times New Roman CYR" w:hAnsi="Times New Roman CYR" w:cs="Times New Roman CYR"/>
          <w:sz w:val="28"/>
          <w:szCs w:val="28"/>
        </w:rPr>
        <w:t>автономно</w:t>
      </w:r>
      <w:r>
        <w:rPr>
          <w:rFonts w:ascii="Times New Roman CYR" w:hAnsi="Times New Roman CYR" w:cs="Times New Roman CYR"/>
          <w:sz w:val="28"/>
          <w:szCs w:val="28"/>
        </w:rPr>
        <w:t>м</w:t>
      </w:r>
      <w:r w:rsidRPr="00717691">
        <w:rPr>
          <w:rFonts w:ascii="Times New Roman CYR" w:hAnsi="Times New Roman CYR" w:cs="Times New Roman CYR"/>
          <w:sz w:val="28"/>
          <w:szCs w:val="28"/>
        </w:rPr>
        <w:t xml:space="preserve"> округ</w:t>
      </w:r>
      <w:r>
        <w:rPr>
          <w:rFonts w:ascii="Times New Roman CYR" w:hAnsi="Times New Roman CYR" w:cs="Times New Roman CYR"/>
          <w:sz w:val="28"/>
          <w:szCs w:val="28"/>
        </w:rPr>
        <w:t>е</w:t>
      </w:r>
      <w:r w:rsidRPr="00717691">
        <w:rPr>
          <w:rFonts w:ascii="Times New Roman CYR" w:hAnsi="Times New Roman CYR" w:cs="Times New Roman CYR"/>
          <w:sz w:val="28"/>
          <w:szCs w:val="28"/>
        </w:rPr>
        <w:t>. Услуги дополнительного образования с использованием сертификата дополнительного образования получают 47</w:t>
      </w:r>
      <w:r>
        <w:rPr>
          <w:rFonts w:ascii="Times New Roman CYR" w:hAnsi="Times New Roman CYR" w:cs="Times New Roman CYR"/>
          <w:sz w:val="28"/>
          <w:szCs w:val="28"/>
        </w:rPr>
        <w:t xml:space="preserve"> </w:t>
      </w:r>
      <w:r w:rsidRPr="00717691">
        <w:rPr>
          <w:rFonts w:ascii="Times New Roman CYR" w:hAnsi="Times New Roman CYR" w:cs="Times New Roman CYR"/>
          <w:sz w:val="28"/>
          <w:szCs w:val="28"/>
        </w:rPr>
        <w:t>133 ребен</w:t>
      </w:r>
      <w:r>
        <w:rPr>
          <w:rFonts w:ascii="Times New Roman CYR" w:hAnsi="Times New Roman CYR" w:cs="Times New Roman CYR"/>
          <w:sz w:val="28"/>
          <w:szCs w:val="28"/>
        </w:rPr>
        <w:t>ка</w:t>
      </w:r>
      <w:r w:rsidRPr="00717691">
        <w:rPr>
          <w:rFonts w:ascii="Times New Roman CYR" w:hAnsi="Times New Roman CYR" w:cs="Times New Roman CYR"/>
          <w:sz w:val="28"/>
          <w:szCs w:val="28"/>
        </w:rPr>
        <w:t>, в том числе 5</w:t>
      </w:r>
      <w:r>
        <w:rPr>
          <w:rFonts w:ascii="Times New Roman CYR" w:hAnsi="Times New Roman CYR" w:cs="Times New Roman CYR"/>
          <w:sz w:val="28"/>
          <w:szCs w:val="28"/>
        </w:rPr>
        <w:t xml:space="preserve"> </w:t>
      </w:r>
      <w:r w:rsidRPr="00717691">
        <w:rPr>
          <w:rFonts w:ascii="Times New Roman CYR" w:hAnsi="Times New Roman CYR" w:cs="Times New Roman CYR"/>
          <w:sz w:val="28"/>
          <w:szCs w:val="28"/>
        </w:rPr>
        <w:t>968 детей обучаются в негосударственных организациях и у индивидуальных предпринимателей.</w:t>
      </w:r>
    </w:p>
    <w:p w:rsidR="002D757A" w:rsidRDefault="002D757A" w:rsidP="002D757A">
      <w:pPr>
        <w:ind w:firstLine="709"/>
        <w:jc w:val="both"/>
        <w:rPr>
          <w:rFonts w:ascii="Times New Roman CYR" w:hAnsi="Times New Roman CYR" w:cs="Times New Roman CYR"/>
          <w:sz w:val="28"/>
          <w:szCs w:val="28"/>
        </w:rPr>
      </w:pPr>
      <w:r w:rsidRPr="002D757A">
        <w:rPr>
          <w:rFonts w:ascii="Times New Roman CYR" w:hAnsi="Times New Roman CYR" w:cs="Times New Roman CYR"/>
          <w:sz w:val="28"/>
          <w:szCs w:val="28"/>
        </w:rPr>
        <w:t>Продолжается апробация системы получения услуг дополнительного образования на основе персонифицированного финансирования (далее - система). Методическое, информационно-консультационное и экспертное сопровождение внедрения системы осуществл</w:t>
      </w:r>
      <w:r>
        <w:rPr>
          <w:rFonts w:ascii="Times New Roman CYR" w:hAnsi="Times New Roman CYR" w:cs="Times New Roman CYR"/>
          <w:sz w:val="28"/>
          <w:szCs w:val="28"/>
        </w:rPr>
        <w:t xml:space="preserve">яется в информационной </w:t>
      </w:r>
      <w:r>
        <w:rPr>
          <w:rFonts w:ascii="Times New Roman CYR" w:hAnsi="Times New Roman CYR" w:cs="Times New Roman CYR"/>
          <w:sz w:val="28"/>
          <w:szCs w:val="28"/>
        </w:rPr>
        <w:lastRenderedPageBreak/>
        <w:t>системе «</w:t>
      </w:r>
      <w:r w:rsidRPr="002D757A">
        <w:rPr>
          <w:rFonts w:ascii="Times New Roman CYR" w:hAnsi="Times New Roman CYR" w:cs="Times New Roman CYR"/>
          <w:sz w:val="28"/>
          <w:szCs w:val="28"/>
        </w:rPr>
        <w:t>Портал сопровождения внедрения системы персонифицированного финансирования дополнительного образования детей</w:t>
      </w:r>
      <w:r>
        <w:rPr>
          <w:rFonts w:ascii="Times New Roman CYR" w:hAnsi="Times New Roman CYR" w:cs="Times New Roman CYR"/>
          <w:sz w:val="28"/>
          <w:szCs w:val="28"/>
        </w:rPr>
        <w:t>».</w:t>
      </w:r>
      <w:r w:rsidRPr="002D757A">
        <w:rPr>
          <w:rFonts w:ascii="Times New Roman CYR" w:hAnsi="Times New Roman CYR" w:cs="Times New Roman CYR"/>
          <w:sz w:val="28"/>
          <w:szCs w:val="28"/>
        </w:rPr>
        <w:t xml:space="preserve"> Реестр поставщиков и реестр программ, реализуемых в рамках системы, формируется на Портале персонифицированного финансирования дополнительного образования детей </w:t>
      </w:r>
      <w:hyperlink r:id="rId12" w:history="1">
        <w:r w:rsidRPr="00A33C48">
          <w:rPr>
            <w:rStyle w:val="af7"/>
            <w:rFonts w:ascii="Times New Roman CYR" w:hAnsi="Times New Roman CYR" w:cs="Times New Roman CYR"/>
            <w:sz w:val="28"/>
            <w:szCs w:val="28"/>
          </w:rPr>
          <w:t>http://хмао.пфдо.рф</w:t>
        </w:r>
      </w:hyperlink>
      <w:r w:rsidRPr="002D757A">
        <w:rPr>
          <w:rFonts w:ascii="Times New Roman CYR" w:hAnsi="Times New Roman CYR" w:cs="Times New Roman CYR"/>
          <w:sz w:val="28"/>
          <w:szCs w:val="28"/>
        </w:rPr>
        <w:t>.</w:t>
      </w:r>
    </w:p>
    <w:p w:rsidR="002D757A" w:rsidRPr="002D757A" w:rsidRDefault="002D757A" w:rsidP="002D757A">
      <w:pPr>
        <w:ind w:firstLine="709"/>
        <w:jc w:val="both"/>
        <w:rPr>
          <w:rFonts w:ascii="Times New Roman CYR" w:hAnsi="Times New Roman CYR" w:cs="Times New Roman CYR"/>
          <w:sz w:val="28"/>
          <w:szCs w:val="28"/>
        </w:rPr>
      </w:pPr>
      <w:r w:rsidRPr="002D757A">
        <w:rPr>
          <w:rFonts w:ascii="Times New Roman CYR" w:hAnsi="Times New Roman CYR" w:cs="Times New Roman CYR"/>
          <w:sz w:val="28"/>
          <w:szCs w:val="28"/>
        </w:rPr>
        <w:t>В систему персонифицированного финансирования дополнительного образования включилось 295 организаций, из которых 114 негосударственных, сертифицировано в системе 2246 программ.</w:t>
      </w:r>
    </w:p>
    <w:p w:rsidR="002D757A" w:rsidRPr="00DC0960" w:rsidRDefault="002D757A" w:rsidP="002D757A">
      <w:pPr>
        <w:ind w:firstLine="709"/>
        <w:jc w:val="both"/>
        <w:rPr>
          <w:rFonts w:ascii="Times New Roman CYR" w:hAnsi="Times New Roman CYR" w:cs="Times New Roman CYR"/>
          <w:sz w:val="28"/>
          <w:szCs w:val="28"/>
        </w:rPr>
      </w:pPr>
      <w:r w:rsidRPr="002D757A">
        <w:rPr>
          <w:rFonts w:ascii="Times New Roman CYR" w:hAnsi="Times New Roman CYR" w:cs="Times New Roman CYR"/>
          <w:sz w:val="28"/>
          <w:szCs w:val="28"/>
        </w:rPr>
        <w:t>Новая система обеспечивает поддержку мотивации, свободу выбора и построения образовательной инициативы детей, привлечение предпринимательского сообщества к оказанию услуг в сфере дополнительного образования детей. Югра - один из регионов, где система персонифицированного финансирования успешно апробирована. В 2019 году сертификатами воспользовались более 47,1 тыс. детей</w:t>
      </w:r>
    </w:p>
    <w:p w:rsidR="002209F2" w:rsidRPr="00452B36" w:rsidRDefault="002209F2" w:rsidP="000D14E1">
      <w:pPr>
        <w:ind w:firstLine="708"/>
        <w:jc w:val="center"/>
        <w:rPr>
          <w:b/>
          <w:color w:val="FF0000"/>
          <w:sz w:val="28"/>
          <w:szCs w:val="28"/>
        </w:rPr>
      </w:pPr>
    </w:p>
    <w:p w:rsidR="001F4BE9" w:rsidRPr="0004574F" w:rsidRDefault="001F4BE9" w:rsidP="00640915">
      <w:pPr>
        <w:jc w:val="center"/>
        <w:rPr>
          <w:b/>
          <w:sz w:val="28"/>
          <w:szCs w:val="28"/>
        </w:rPr>
      </w:pPr>
      <w:r w:rsidRPr="0004574F">
        <w:rPr>
          <w:b/>
          <w:sz w:val="28"/>
          <w:szCs w:val="28"/>
        </w:rPr>
        <w:t>6.4.</w:t>
      </w:r>
      <w:r w:rsidR="003165DD" w:rsidRPr="0004574F">
        <w:rPr>
          <w:b/>
          <w:sz w:val="28"/>
          <w:szCs w:val="28"/>
        </w:rPr>
        <w:t xml:space="preserve"> </w:t>
      </w:r>
      <w:r w:rsidRPr="0004574F">
        <w:rPr>
          <w:b/>
          <w:sz w:val="28"/>
          <w:szCs w:val="28"/>
        </w:rPr>
        <w:t>Обучение детей с ограниченными возможностями здоровья</w:t>
      </w:r>
    </w:p>
    <w:p w:rsidR="001F4BE9" w:rsidRPr="00452B36" w:rsidRDefault="001F4BE9" w:rsidP="000D14E1">
      <w:pPr>
        <w:ind w:firstLine="708"/>
        <w:jc w:val="center"/>
        <w:rPr>
          <w:b/>
          <w:color w:val="FF0000"/>
          <w:sz w:val="28"/>
          <w:szCs w:val="28"/>
        </w:rPr>
      </w:pPr>
    </w:p>
    <w:p w:rsidR="002209F2" w:rsidRPr="00301CE6" w:rsidRDefault="002209F2" w:rsidP="002209F2">
      <w:pPr>
        <w:autoSpaceDE w:val="0"/>
        <w:autoSpaceDN w:val="0"/>
        <w:adjustRightInd w:val="0"/>
        <w:ind w:firstLine="709"/>
        <w:jc w:val="both"/>
        <w:rPr>
          <w:bCs/>
          <w:sz w:val="28"/>
          <w:szCs w:val="28"/>
        </w:rPr>
      </w:pPr>
      <w:r w:rsidRPr="00301CE6">
        <w:rPr>
          <w:bCs/>
          <w:sz w:val="28"/>
          <w:szCs w:val="28"/>
        </w:rPr>
        <w:t xml:space="preserve">Образование лиц с ограниченными возможностями здоровья и инвалидностью (далее – обучающиеся с особенностями развития, дети с ОВЗ) является одним из приоритетных направлений деятельности системы образования автономного округа. </w:t>
      </w:r>
    </w:p>
    <w:p w:rsidR="002209F2" w:rsidRDefault="002209F2" w:rsidP="002209F2">
      <w:pPr>
        <w:autoSpaceDE w:val="0"/>
        <w:autoSpaceDN w:val="0"/>
        <w:adjustRightInd w:val="0"/>
        <w:ind w:firstLine="709"/>
        <w:jc w:val="both"/>
        <w:rPr>
          <w:bCs/>
          <w:sz w:val="28"/>
          <w:szCs w:val="28"/>
        </w:rPr>
      </w:pPr>
      <w:r w:rsidRPr="00301CE6">
        <w:rPr>
          <w:bCs/>
          <w:sz w:val="28"/>
          <w:szCs w:val="28"/>
        </w:rPr>
        <w:t xml:space="preserve">Для создания необходимых условий получения качественного образования обучающимися с особенностями развития </w:t>
      </w:r>
      <w:r w:rsidR="00C6250A">
        <w:rPr>
          <w:bCs/>
          <w:sz w:val="28"/>
          <w:szCs w:val="28"/>
        </w:rPr>
        <w:t xml:space="preserve">в </w:t>
      </w:r>
      <w:r w:rsidRPr="00301CE6">
        <w:rPr>
          <w:bCs/>
          <w:sz w:val="28"/>
          <w:szCs w:val="28"/>
        </w:rPr>
        <w:t>автономно</w:t>
      </w:r>
      <w:r w:rsidR="00C6250A">
        <w:rPr>
          <w:bCs/>
          <w:sz w:val="28"/>
          <w:szCs w:val="28"/>
        </w:rPr>
        <w:t>м</w:t>
      </w:r>
      <w:r w:rsidRPr="00301CE6">
        <w:rPr>
          <w:bCs/>
          <w:sz w:val="28"/>
          <w:szCs w:val="28"/>
        </w:rPr>
        <w:t xml:space="preserve"> округ</w:t>
      </w:r>
      <w:r w:rsidR="00C6250A">
        <w:rPr>
          <w:bCs/>
          <w:sz w:val="28"/>
          <w:szCs w:val="28"/>
        </w:rPr>
        <w:t>е</w:t>
      </w:r>
      <w:r w:rsidRPr="00301CE6">
        <w:rPr>
          <w:bCs/>
          <w:sz w:val="28"/>
          <w:szCs w:val="28"/>
        </w:rPr>
        <w:t xml:space="preserve"> разработана и принята необходимая законодательная и нормативн</w:t>
      </w:r>
      <w:r w:rsidR="00640915" w:rsidRPr="00301CE6">
        <w:rPr>
          <w:bCs/>
          <w:sz w:val="28"/>
          <w:szCs w:val="28"/>
        </w:rPr>
        <w:t xml:space="preserve">ая </w:t>
      </w:r>
      <w:r w:rsidRPr="00301CE6">
        <w:rPr>
          <w:bCs/>
          <w:sz w:val="28"/>
          <w:szCs w:val="28"/>
        </w:rPr>
        <w:t>правовая база.</w:t>
      </w:r>
    </w:p>
    <w:p w:rsidR="00301CE6" w:rsidRPr="00717691" w:rsidRDefault="00301CE6" w:rsidP="00301CE6">
      <w:pPr>
        <w:ind w:firstLine="709"/>
        <w:jc w:val="both"/>
        <w:rPr>
          <w:bCs/>
          <w:sz w:val="28"/>
          <w:szCs w:val="28"/>
        </w:rPr>
      </w:pPr>
      <w:r w:rsidRPr="00717691">
        <w:rPr>
          <w:bCs/>
          <w:sz w:val="28"/>
          <w:szCs w:val="28"/>
        </w:rPr>
        <w:t xml:space="preserve">В 2019 году в автономном округе общее образование получают </w:t>
      </w:r>
      <w:r w:rsidRPr="00717691">
        <w:rPr>
          <w:bCs/>
          <w:sz w:val="28"/>
          <w:szCs w:val="28"/>
        </w:rPr>
        <w:br/>
        <w:t>11 052 обучающихся с особенностями развития (в 2018 году – 9</w:t>
      </w:r>
      <w:r>
        <w:rPr>
          <w:bCs/>
          <w:sz w:val="28"/>
          <w:szCs w:val="28"/>
        </w:rPr>
        <w:t xml:space="preserve"> </w:t>
      </w:r>
      <w:r w:rsidRPr="00717691">
        <w:rPr>
          <w:bCs/>
          <w:sz w:val="28"/>
          <w:szCs w:val="28"/>
        </w:rPr>
        <w:t>014 человек</w:t>
      </w:r>
      <w:r>
        <w:rPr>
          <w:bCs/>
          <w:sz w:val="28"/>
          <w:szCs w:val="28"/>
        </w:rPr>
        <w:t xml:space="preserve">, </w:t>
      </w:r>
      <w:r w:rsidRPr="00717691">
        <w:rPr>
          <w:bCs/>
          <w:sz w:val="28"/>
          <w:szCs w:val="28"/>
        </w:rPr>
        <w:t>в 2017 году – 7</w:t>
      </w:r>
      <w:r>
        <w:rPr>
          <w:bCs/>
          <w:sz w:val="28"/>
          <w:szCs w:val="28"/>
        </w:rPr>
        <w:t xml:space="preserve"> </w:t>
      </w:r>
      <w:r w:rsidRPr="00717691">
        <w:rPr>
          <w:bCs/>
          <w:sz w:val="28"/>
          <w:szCs w:val="28"/>
        </w:rPr>
        <w:t>433 человека).</w:t>
      </w:r>
    </w:p>
    <w:p w:rsidR="002209F2" w:rsidRDefault="002209F2" w:rsidP="002209F2">
      <w:pPr>
        <w:autoSpaceDE w:val="0"/>
        <w:autoSpaceDN w:val="0"/>
        <w:adjustRightInd w:val="0"/>
        <w:ind w:firstLine="709"/>
        <w:jc w:val="both"/>
        <w:rPr>
          <w:bCs/>
          <w:sz w:val="28"/>
          <w:szCs w:val="28"/>
        </w:rPr>
      </w:pPr>
      <w:r w:rsidRPr="00B61660">
        <w:rPr>
          <w:bCs/>
          <w:sz w:val="28"/>
          <w:szCs w:val="28"/>
        </w:rPr>
        <w:t>В целях реализации принципа равных прав на образование обучающихся с особенностями развития в автономном округе функционирует вариативная сеть дошкольных и школьных образовательных организаций, реализующих адаптированные образовательные программы для детей с ОВЗ, в том числе учитывающая принципы инклюзивного образования.</w:t>
      </w:r>
    </w:p>
    <w:p w:rsidR="002209F2" w:rsidRPr="00B61660" w:rsidRDefault="002209F2" w:rsidP="002209F2">
      <w:pPr>
        <w:autoSpaceDE w:val="0"/>
        <w:autoSpaceDN w:val="0"/>
        <w:adjustRightInd w:val="0"/>
        <w:ind w:firstLine="709"/>
        <w:jc w:val="both"/>
        <w:rPr>
          <w:bCs/>
          <w:sz w:val="28"/>
          <w:szCs w:val="28"/>
        </w:rPr>
      </w:pPr>
      <w:r w:rsidRPr="00B61660">
        <w:rPr>
          <w:bCs/>
          <w:sz w:val="28"/>
          <w:szCs w:val="28"/>
        </w:rPr>
        <w:t>Дети с особенностями развития школьного возраста обучаются как в общеобразовательных организациях совместно с развивающимися в норме сверстниками, так и в специальных образовательных организациях.</w:t>
      </w:r>
    </w:p>
    <w:p w:rsidR="002209F2" w:rsidRPr="00B61660" w:rsidRDefault="002209F2" w:rsidP="002209F2">
      <w:pPr>
        <w:autoSpaceDE w:val="0"/>
        <w:autoSpaceDN w:val="0"/>
        <w:adjustRightInd w:val="0"/>
        <w:ind w:firstLine="709"/>
        <w:jc w:val="both"/>
        <w:rPr>
          <w:bCs/>
          <w:sz w:val="28"/>
          <w:szCs w:val="28"/>
        </w:rPr>
      </w:pPr>
      <w:r w:rsidRPr="00B61660">
        <w:rPr>
          <w:bCs/>
          <w:sz w:val="28"/>
          <w:szCs w:val="28"/>
        </w:rPr>
        <w:t xml:space="preserve">В системе образования </w:t>
      </w:r>
      <w:r w:rsidR="007678B6" w:rsidRPr="00B61660">
        <w:rPr>
          <w:bCs/>
          <w:sz w:val="28"/>
          <w:szCs w:val="28"/>
        </w:rPr>
        <w:t xml:space="preserve">Югры </w:t>
      </w:r>
      <w:r w:rsidRPr="00B61660">
        <w:rPr>
          <w:bCs/>
          <w:sz w:val="28"/>
          <w:szCs w:val="28"/>
        </w:rPr>
        <w:t xml:space="preserve">функционируют:  </w:t>
      </w:r>
    </w:p>
    <w:p w:rsidR="002209F2" w:rsidRPr="00B61660" w:rsidRDefault="002209F2" w:rsidP="002209F2">
      <w:pPr>
        <w:autoSpaceDE w:val="0"/>
        <w:autoSpaceDN w:val="0"/>
        <w:adjustRightInd w:val="0"/>
        <w:ind w:firstLine="709"/>
        <w:jc w:val="both"/>
        <w:rPr>
          <w:bCs/>
          <w:sz w:val="28"/>
          <w:szCs w:val="28"/>
        </w:rPr>
      </w:pPr>
      <w:r w:rsidRPr="00B61660">
        <w:rPr>
          <w:bCs/>
          <w:sz w:val="28"/>
          <w:szCs w:val="28"/>
        </w:rPr>
        <w:t>18 казенных общеобразовательных организаций, реализующих в качестве основного вида деятельности адаптированные образовательные программы, где обучаются в:</w:t>
      </w:r>
    </w:p>
    <w:p w:rsidR="00B61660" w:rsidRPr="00B61660" w:rsidRDefault="00B61660" w:rsidP="00B61660">
      <w:pPr>
        <w:ind w:firstLine="709"/>
        <w:jc w:val="both"/>
        <w:rPr>
          <w:bCs/>
          <w:sz w:val="28"/>
          <w:szCs w:val="28"/>
        </w:rPr>
      </w:pPr>
      <w:r w:rsidRPr="00B61660">
        <w:rPr>
          <w:bCs/>
          <w:sz w:val="28"/>
          <w:szCs w:val="28"/>
        </w:rPr>
        <w:t>2019 году – 2 550 человека, в т</w:t>
      </w:r>
      <w:r>
        <w:rPr>
          <w:bCs/>
          <w:sz w:val="28"/>
          <w:szCs w:val="28"/>
        </w:rPr>
        <w:t xml:space="preserve">ом </w:t>
      </w:r>
      <w:r w:rsidRPr="00B61660">
        <w:rPr>
          <w:bCs/>
          <w:sz w:val="28"/>
          <w:szCs w:val="28"/>
        </w:rPr>
        <w:t>ч</w:t>
      </w:r>
      <w:r>
        <w:rPr>
          <w:bCs/>
          <w:sz w:val="28"/>
          <w:szCs w:val="28"/>
        </w:rPr>
        <w:t>исле</w:t>
      </w:r>
      <w:r w:rsidRPr="00B61660">
        <w:rPr>
          <w:bCs/>
          <w:sz w:val="28"/>
          <w:szCs w:val="28"/>
        </w:rPr>
        <w:t xml:space="preserve"> 1 374 ребенка-инвалида;</w:t>
      </w:r>
    </w:p>
    <w:p w:rsidR="002209F2" w:rsidRPr="00B61660" w:rsidRDefault="002209F2" w:rsidP="002209F2">
      <w:pPr>
        <w:autoSpaceDE w:val="0"/>
        <w:autoSpaceDN w:val="0"/>
        <w:adjustRightInd w:val="0"/>
        <w:ind w:firstLine="709"/>
        <w:jc w:val="both"/>
        <w:rPr>
          <w:bCs/>
          <w:sz w:val="28"/>
          <w:szCs w:val="28"/>
        </w:rPr>
      </w:pPr>
      <w:r w:rsidRPr="00B61660">
        <w:rPr>
          <w:bCs/>
          <w:sz w:val="28"/>
          <w:szCs w:val="28"/>
        </w:rPr>
        <w:t>2018 году – 2 447 человек,</w:t>
      </w:r>
      <w:r w:rsidRPr="00B61660">
        <w:rPr>
          <w:b/>
          <w:bCs/>
          <w:sz w:val="28"/>
          <w:szCs w:val="28"/>
        </w:rPr>
        <w:t xml:space="preserve"> </w:t>
      </w:r>
      <w:r w:rsidRPr="00B61660">
        <w:rPr>
          <w:bCs/>
          <w:sz w:val="28"/>
          <w:szCs w:val="28"/>
        </w:rPr>
        <w:t>в т</w:t>
      </w:r>
      <w:r w:rsidR="00AB0230" w:rsidRPr="00B61660">
        <w:rPr>
          <w:bCs/>
          <w:sz w:val="28"/>
          <w:szCs w:val="28"/>
        </w:rPr>
        <w:t xml:space="preserve">ом </w:t>
      </w:r>
      <w:r w:rsidRPr="00B61660">
        <w:rPr>
          <w:bCs/>
          <w:sz w:val="28"/>
          <w:szCs w:val="28"/>
        </w:rPr>
        <w:t>ч</w:t>
      </w:r>
      <w:r w:rsidR="00AB0230" w:rsidRPr="00B61660">
        <w:rPr>
          <w:bCs/>
          <w:sz w:val="28"/>
          <w:szCs w:val="28"/>
        </w:rPr>
        <w:t>исле</w:t>
      </w:r>
      <w:r w:rsidRPr="00B61660">
        <w:rPr>
          <w:bCs/>
          <w:sz w:val="28"/>
          <w:szCs w:val="28"/>
        </w:rPr>
        <w:t xml:space="preserve"> 1 268 </w:t>
      </w:r>
      <w:r w:rsidR="00ED6231" w:rsidRPr="00B61660">
        <w:rPr>
          <w:bCs/>
          <w:sz w:val="28"/>
          <w:szCs w:val="28"/>
        </w:rPr>
        <w:t>детей</w:t>
      </w:r>
      <w:r w:rsidRPr="00B61660">
        <w:rPr>
          <w:bCs/>
          <w:sz w:val="28"/>
          <w:szCs w:val="28"/>
        </w:rPr>
        <w:t>-инвалид</w:t>
      </w:r>
      <w:r w:rsidR="00ED6231" w:rsidRPr="00B61660">
        <w:rPr>
          <w:bCs/>
          <w:sz w:val="28"/>
          <w:szCs w:val="28"/>
        </w:rPr>
        <w:t>ов</w:t>
      </w:r>
      <w:r w:rsidRPr="00B61660">
        <w:rPr>
          <w:bCs/>
          <w:sz w:val="28"/>
          <w:szCs w:val="28"/>
        </w:rPr>
        <w:t>;</w:t>
      </w:r>
    </w:p>
    <w:p w:rsidR="002209F2" w:rsidRDefault="002209F2" w:rsidP="002209F2">
      <w:pPr>
        <w:autoSpaceDE w:val="0"/>
        <w:autoSpaceDN w:val="0"/>
        <w:adjustRightInd w:val="0"/>
        <w:ind w:firstLine="709"/>
        <w:jc w:val="both"/>
        <w:rPr>
          <w:bCs/>
          <w:sz w:val="28"/>
          <w:szCs w:val="28"/>
        </w:rPr>
      </w:pPr>
      <w:r w:rsidRPr="00B61660">
        <w:rPr>
          <w:bCs/>
          <w:sz w:val="28"/>
          <w:szCs w:val="28"/>
        </w:rPr>
        <w:t>2017 году – 2 283 человека, в т</w:t>
      </w:r>
      <w:r w:rsidR="00AB0230" w:rsidRPr="00B61660">
        <w:rPr>
          <w:bCs/>
          <w:sz w:val="28"/>
          <w:szCs w:val="28"/>
        </w:rPr>
        <w:t xml:space="preserve">ом </w:t>
      </w:r>
      <w:r w:rsidRPr="00B61660">
        <w:rPr>
          <w:bCs/>
          <w:sz w:val="28"/>
          <w:szCs w:val="28"/>
        </w:rPr>
        <w:t>ч</w:t>
      </w:r>
      <w:r w:rsidR="00AB0230" w:rsidRPr="00B61660">
        <w:rPr>
          <w:bCs/>
          <w:sz w:val="28"/>
          <w:szCs w:val="28"/>
        </w:rPr>
        <w:t>исле</w:t>
      </w:r>
      <w:r w:rsidRPr="00B61660">
        <w:rPr>
          <w:bCs/>
          <w:sz w:val="28"/>
          <w:szCs w:val="28"/>
        </w:rPr>
        <w:t xml:space="preserve"> 1 039 </w:t>
      </w:r>
      <w:r w:rsidR="00ED6231" w:rsidRPr="00B61660">
        <w:rPr>
          <w:bCs/>
          <w:sz w:val="28"/>
          <w:szCs w:val="28"/>
        </w:rPr>
        <w:t>детей</w:t>
      </w:r>
      <w:r w:rsidRPr="00B61660">
        <w:rPr>
          <w:bCs/>
          <w:sz w:val="28"/>
          <w:szCs w:val="28"/>
        </w:rPr>
        <w:t>-инвалид</w:t>
      </w:r>
      <w:r w:rsidR="00ED6231" w:rsidRPr="00B61660">
        <w:rPr>
          <w:bCs/>
          <w:sz w:val="28"/>
          <w:szCs w:val="28"/>
        </w:rPr>
        <w:t>ов</w:t>
      </w:r>
      <w:r w:rsidR="00B61660" w:rsidRPr="00B61660">
        <w:rPr>
          <w:bCs/>
          <w:sz w:val="28"/>
          <w:szCs w:val="28"/>
        </w:rPr>
        <w:t>.</w:t>
      </w:r>
    </w:p>
    <w:p w:rsidR="00FC4DE2" w:rsidRPr="00717691" w:rsidRDefault="00FC4DE2" w:rsidP="00FC4DE2">
      <w:pPr>
        <w:ind w:firstLine="709"/>
        <w:jc w:val="both"/>
        <w:rPr>
          <w:bCs/>
          <w:sz w:val="28"/>
          <w:szCs w:val="28"/>
        </w:rPr>
      </w:pPr>
      <w:r w:rsidRPr="00717691">
        <w:rPr>
          <w:bCs/>
          <w:sz w:val="28"/>
          <w:szCs w:val="28"/>
        </w:rPr>
        <w:t xml:space="preserve">146 специальных (коррекционных) классов, где реализуются </w:t>
      </w:r>
      <w:r w:rsidRPr="00717691">
        <w:rPr>
          <w:bCs/>
          <w:sz w:val="28"/>
          <w:szCs w:val="28"/>
        </w:rPr>
        <w:br/>
        <w:t xml:space="preserve">в качестве основного вида деятельности адаптированные основные </w:t>
      </w:r>
      <w:r w:rsidRPr="00717691">
        <w:rPr>
          <w:bCs/>
          <w:sz w:val="28"/>
          <w:szCs w:val="28"/>
        </w:rPr>
        <w:lastRenderedPageBreak/>
        <w:t>общеобразовательные программы (интеграция) (2018 год – 174 класс</w:t>
      </w:r>
      <w:r>
        <w:rPr>
          <w:bCs/>
          <w:sz w:val="28"/>
          <w:szCs w:val="28"/>
        </w:rPr>
        <w:t>,</w:t>
      </w:r>
      <w:r w:rsidR="00C6250A">
        <w:rPr>
          <w:bCs/>
          <w:sz w:val="28"/>
          <w:szCs w:val="28"/>
        </w:rPr>
        <w:t xml:space="preserve"> </w:t>
      </w:r>
      <w:r>
        <w:rPr>
          <w:bCs/>
          <w:sz w:val="28"/>
          <w:szCs w:val="28"/>
        </w:rPr>
        <w:t>2017 год – 126</w:t>
      </w:r>
      <w:r w:rsidRPr="00717691">
        <w:rPr>
          <w:bCs/>
          <w:sz w:val="28"/>
          <w:szCs w:val="28"/>
        </w:rPr>
        <w:t>), в которых обучаются 1 529 человека, в том числе 175 ребенка-инвалида (2018 год – 2 324 человека</w:t>
      </w:r>
      <w:r>
        <w:rPr>
          <w:bCs/>
          <w:sz w:val="28"/>
          <w:szCs w:val="28"/>
        </w:rPr>
        <w:t>,</w:t>
      </w:r>
      <w:r w:rsidRPr="00717691">
        <w:rPr>
          <w:bCs/>
          <w:sz w:val="28"/>
          <w:szCs w:val="28"/>
        </w:rPr>
        <w:t xml:space="preserve"> 2017 год – 1 337 человек</w:t>
      </w:r>
      <w:r>
        <w:rPr>
          <w:bCs/>
          <w:sz w:val="28"/>
          <w:szCs w:val="28"/>
        </w:rPr>
        <w:t>);</w:t>
      </w:r>
    </w:p>
    <w:p w:rsidR="00FC4DE2" w:rsidRPr="00F470C3" w:rsidRDefault="00FC4DE2" w:rsidP="00FC4DE2">
      <w:pPr>
        <w:ind w:firstLine="709"/>
        <w:jc w:val="both"/>
        <w:rPr>
          <w:bCs/>
          <w:sz w:val="28"/>
          <w:szCs w:val="28"/>
        </w:rPr>
      </w:pPr>
      <w:r w:rsidRPr="00F470C3">
        <w:rPr>
          <w:bCs/>
          <w:sz w:val="28"/>
          <w:szCs w:val="28"/>
        </w:rPr>
        <w:t>3</w:t>
      </w:r>
      <w:r w:rsidR="00F470C3" w:rsidRPr="00F470C3">
        <w:rPr>
          <w:bCs/>
          <w:sz w:val="28"/>
          <w:szCs w:val="28"/>
        </w:rPr>
        <w:t xml:space="preserve"> </w:t>
      </w:r>
      <w:r w:rsidRPr="00F470C3">
        <w:rPr>
          <w:bCs/>
          <w:sz w:val="28"/>
          <w:szCs w:val="28"/>
        </w:rPr>
        <w:t>231 класс общеобразовательных организаций (при муниципальных образовательных организациях), в которых реализуется инклюзивный принцип образования посредством адаптированных образовательных программ, где обучаются 5 859 человек, в том числе 1 991 ребен</w:t>
      </w:r>
      <w:r w:rsidR="00F5335E" w:rsidRPr="00F470C3">
        <w:rPr>
          <w:bCs/>
          <w:sz w:val="28"/>
          <w:szCs w:val="28"/>
        </w:rPr>
        <w:t>ок</w:t>
      </w:r>
      <w:r w:rsidRPr="00F470C3">
        <w:rPr>
          <w:bCs/>
          <w:sz w:val="28"/>
          <w:szCs w:val="28"/>
        </w:rPr>
        <w:t>-инвалид (2018 год – 3 883 человека, в том числе 840 детей-инвалидов</w:t>
      </w:r>
      <w:r w:rsidR="00E802CA">
        <w:rPr>
          <w:bCs/>
          <w:sz w:val="28"/>
          <w:szCs w:val="28"/>
        </w:rPr>
        <w:t xml:space="preserve">, </w:t>
      </w:r>
      <w:r w:rsidR="00E802CA" w:rsidRPr="00F470C3">
        <w:rPr>
          <w:bCs/>
          <w:sz w:val="28"/>
          <w:szCs w:val="28"/>
        </w:rPr>
        <w:t>2017 год – 3</w:t>
      </w:r>
      <w:r w:rsidR="00E802CA">
        <w:rPr>
          <w:bCs/>
          <w:sz w:val="28"/>
          <w:szCs w:val="28"/>
        </w:rPr>
        <w:t xml:space="preserve"> </w:t>
      </w:r>
      <w:r w:rsidR="00E802CA" w:rsidRPr="00F470C3">
        <w:rPr>
          <w:bCs/>
          <w:sz w:val="28"/>
          <w:szCs w:val="28"/>
        </w:rPr>
        <w:t>519 человек, в том числе 935 детей-инвалидов;</w:t>
      </w:r>
      <w:r w:rsidRPr="00F470C3">
        <w:rPr>
          <w:bCs/>
          <w:sz w:val="28"/>
          <w:szCs w:val="28"/>
        </w:rPr>
        <w:t>);</w:t>
      </w:r>
    </w:p>
    <w:p w:rsidR="00FC4DE2" w:rsidRPr="00717691" w:rsidRDefault="00FC4DE2" w:rsidP="00FC4DE2">
      <w:pPr>
        <w:ind w:firstLine="709"/>
        <w:jc w:val="both"/>
        <w:rPr>
          <w:bCs/>
          <w:sz w:val="28"/>
          <w:szCs w:val="28"/>
        </w:rPr>
      </w:pPr>
      <w:r w:rsidRPr="00E802CA">
        <w:rPr>
          <w:bCs/>
          <w:sz w:val="28"/>
          <w:szCs w:val="28"/>
        </w:rPr>
        <w:t xml:space="preserve">63 класса (при муниципальных образовательных организациях) </w:t>
      </w:r>
      <w:r w:rsidRPr="00E802CA">
        <w:rPr>
          <w:bCs/>
          <w:sz w:val="28"/>
          <w:szCs w:val="28"/>
        </w:rPr>
        <w:br/>
        <w:t xml:space="preserve">для детей с умственной отсталостью, где реализуются в качестве основного вида деятельности адаптированные основные общеобразовательные программы (интеграция), в которых обучаются 274 человека, в том числе </w:t>
      </w:r>
      <w:r w:rsidRPr="00E802CA">
        <w:rPr>
          <w:bCs/>
          <w:sz w:val="28"/>
          <w:szCs w:val="28"/>
        </w:rPr>
        <w:br/>
        <w:t>92 ребенка-инвалида (2018 год - 271 человек, в том числе 90 детей-инвалидов</w:t>
      </w:r>
      <w:r w:rsidR="008D5634">
        <w:rPr>
          <w:bCs/>
          <w:sz w:val="28"/>
          <w:szCs w:val="28"/>
        </w:rPr>
        <w:t xml:space="preserve">, </w:t>
      </w:r>
      <w:r w:rsidR="008D5634" w:rsidRPr="00E802CA">
        <w:rPr>
          <w:bCs/>
          <w:sz w:val="28"/>
          <w:szCs w:val="28"/>
        </w:rPr>
        <w:t xml:space="preserve">2017 год – 289 человек, </w:t>
      </w:r>
      <w:r w:rsidR="008D5634">
        <w:rPr>
          <w:bCs/>
          <w:sz w:val="28"/>
          <w:szCs w:val="28"/>
        </w:rPr>
        <w:t>в том числе 92 ребенка-инвалида</w:t>
      </w:r>
      <w:r w:rsidRPr="00E802CA">
        <w:rPr>
          <w:bCs/>
          <w:sz w:val="28"/>
          <w:szCs w:val="28"/>
        </w:rPr>
        <w:t>).</w:t>
      </w:r>
    </w:p>
    <w:p w:rsidR="002209F2" w:rsidRPr="00FC4DE2" w:rsidRDefault="002209F2" w:rsidP="002209F2">
      <w:pPr>
        <w:autoSpaceDE w:val="0"/>
        <w:autoSpaceDN w:val="0"/>
        <w:adjustRightInd w:val="0"/>
        <w:ind w:firstLine="709"/>
        <w:jc w:val="both"/>
        <w:rPr>
          <w:bCs/>
          <w:sz w:val="28"/>
          <w:szCs w:val="28"/>
        </w:rPr>
      </w:pPr>
      <w:r w:rsidRPr="00FC4DE2">
        <w:rPr>
          <w:bCs/>
          <w:sz w:val="28"/>
          <w:szCs w:val="28"/>
        </w:rPr>
        <w:t>Государственные образовательные организации реализуют адаптированные образовательные программы для детей со следующими нарушениями:</w:t>
      </w:r>
    </w:p>
    <w:p w:rsidR="002209F2" w:rsidRPr="00FC4DE2" w:rsidRDefault="002209F2" w:rsidP="002209F2">
      <w:pPr>
        <w:autoSpaceDE w:val="0"/>
        <w:autoSpaceDN w:val="0"/>
        <w:adjustRightInd w:val="0"/>
        <w:ind w:firstLine="709"/>
        <w:jc w:val="both"/>
        <w:rPr>
          <w:bCs/>
          <w:sz w:val="28"/>
          <w:szCs w:val="28"/>
        </w:rPr>
      </w:pPr>
      <w:r w:rsidRPr="00FC4DE2">
        <w:rPr>
          <w:bCs/>
          <w:sz w:val="28"/>
          <w:szCs w:val="28"/>
        </w:rPr>
        <w:t>для детей с умственной отсталостью - 13 образовательных организаций;</w:t>
      </w:r>
    </w:p>
    <w:p w:rsidR="002209F2" w:rsidRPr="00FC4DE2" w:rsidRDefault="002209F2" w:rsidP="002209F2">
      <w:pPr>
        <w:autoSpaceDE w:val="0"/>
        <w:autoSpaceDN w:val="0"/>
        <w:adjustRightInd w:val="0"/>
        <w:ind w:firstLine="709"/>
        <w:jc w:val="both"/>
        <w:rPr>
          <w:bCs/>
          <w:sz w:val="28"/>
          <w:szCs w:val="28"/>
        </w:rPr>
      </w:pPr>
      <w:r w:rsidRPr="00FC4DE2">
        <w:rPr>
          <w:bCs/>
          <w:sz w:val="28"/>
          <w:szCs w:val="28"/>
        </w:rPr>
        <w:t>для детей с задержкой психического развития - 1 образовательная организация;</w:t>
      </w:r>
    </w:p>
    <w:p w:rsidR="002209F2" w:rsidRPr="00FC4DE2" w:rsidRDefault="002209F2" w:rsidP="002209F2">
      <w:pPr>
        <w:autoSpaceDE w:val="0"/>
        <w:autoSpaceDN w:val="0"/>
        <w:adjustRightInd w:val="0"/>
        <w:ind w:firstLine="709"/>
        <w:jc w:val="both"/>
        <w:rPr>
          <w:bCs/>
          <w:sz w:val="28"/>
          <w:szCs w:val="28"/>
        </w:rPr>
      </w:pPr>
      <w:r w:rsidRPr="00FC4DE2">
        <w:rPr>
          <w:bCs/>
          <w:sz w:val="28"/>
          <w:szCs w:val="28"/>
        </w:rPr>
        <w:t>для глухих и слабослышащих детей - 2 образовательных организации;</w:t>
      </w:r>
    </w:p>
    <w:p w:rsidR="002209F2" w:rsidRDefault="002209F2" w:rsidP="002209F2">
      <w:pPr>
        <w:autoSpaceDE w:val="0"/>
        <w:autoSpaceDN w:val="0"/>
        <w:adjustRightInd w:val="0"/>
        <w:ind w:firstLine="709"/>
        <w:jc w:val="both"/>
        <w:rPr>
          <w:bCs/>
          <w:sz w:val="28"/>
          <w:szCs w:val="28"/>
        </w:rPr>
      </w:pPr>
      <w:r w:rsidRPr="00FC4DE2">
        <w:rPr>
          <w:bCs/>
          <w:sz w:val="28"/>
          <w:szCs w:val="28"/>
        </w:rPr>
        <w:t xml:space="preserve">для детей с тяжелыми речевыми нарушениями и глухих детей - </w:t>
      </w:r>
      <w:r w:rsidR="002378A5">
        <w:rPr>
          <w:bCs/>
          <w:sz w:val="28"/>
          <w:szCs w:val="28"/>
        </w:rPr>
        <w:t xml:space="preserve">                     </w:t>
      </w:r>
      <w:r w:rsidRPr="00FC4DE2">
        <w:rPr>
          <w:bCs/>
          <w:sz w:val="28"/>
          <w:szCs w:val="28"/>
        </w:rPr>
        <w:t>1 школа-детский сад.</w:t>
      </w:r>
    </w:p>
    <w:p w:rsidR="00117F95" w:rsidRPr="00717691" w:rsidRDefault="00117F95" w:rsidP="00117F95">
      <w:pPr>
        <w:ind w:firstLine="709"/>
        <w:jc w:val="both"/>
        <w:rPr>
          <w:bCs/>
          <w:sz w:val="28"/>
          <w:szCs w:val="28"/>
        </w:rPr>
      </w:pPr>
      <w:r w:rsidRPr="00717691">
        <w:rPr>
          <w:bCs/>
          <w:sz w:val="28"/>
          <w:szCs w:val="28"/>
        </w:rPr>
        <w:t>В 2019 году Деп</w:t>
      </w:r>
      <w:r w:rsidR="00C6250A">
        <w:rPr>
          <w:bCs/>
          <w:sz w:val="28"/>
          <w:szCs w:val="28"/>
        </w:rPr>
        <w:t>образования и молодежи Югры</w:t>
      </w:r>
      <w:r w:rsidRPr="00717691">
        <w:rPr>
          <w:bCs/>
          <w:sz w:val="28"/>
          <w:szCs w:val="28"/>
        </w:rPr>
        <w:t xml:space="preserve"> выдан</w:t>
      </w:r>
      <w:r>
        <w:rPr>
          <w:bCs/>
          <w:sz w:val="28"/>
          <w:szCs w:val="28"/>
        </w:rPr>
        <w:t>ы</w:t>
      </w:r>
      <w:r w:rsidRPr="00717691">
        <w:rPr>
          <w:bCs/>
          <w:sz w:val="28"/>
          <w:szCs w:val="28"/>
        </w:rPr>
        <w:t xml:space="preserve"> 641 путевка в государственные образовательные организации, реализующие в качестве основного вида деятельности адаптированные общеобразовательные прогр</w:t>
      </w:r>
      <w:r>
        <w:rPr>
          <w:bCs/>
          <w:sz w:val="28"/>
          <w:szCs w:val="28"/>
        </w:rPr>
        <w:t>аммы (</w:t>
      </w:r>
      <w:r w:rsidRPr="00717691">
        <w:rPr>
          <w:bCs/>
          <w:sz w:val="28"/>
          <w:szCs w:val="28"/>
        </w:rPr>
        <w:t>в 2018 году - 693 путевки</w:t>
      </w:r>
      <w:r>
        <w:rPr>
          <w:bCs/>
          <w:sz w:val="28"/>
          <w:szCs w:val="28"/>
        </w:rPr>
        <w:t>, в 2017 году – 640 путевок</w:t>
      </w:r>
      <w:r w:rsidRPr="00717691">
        <w:rPr>
          <w:bCs/>
          <w:sz w:val="28"/>
          <w:szCs w:val="28"/>
        </w:rPr>
        <w:t>).</w:t>
      </w:r>
    </w:p>
    <w:p w:rsidR="002209F2" w:rsidRPr="00117F95" w:rsidRDefault="002209F2" w:rsidP="002209F2">
      <w:pPr>
        <w:autoSpaceDE w:val="0"/>
        <w:autoSpaceDN w:val="0"/>
        <w:adjustRightInd w:val="0"/>
        <w:ind w:firstLine="709"/>
        <w:jc w:val="both"/>
        <w:rPr>
          <w:bCs/>
          <w:sz w:val="28"/>
          <w:szCs w:val="28"/>
        </w:rPr>
      </w:pPr>
      <w:r w:rsidRPr="00117F95">
        <w:rPr>
          <w:bCs/>
          <w:sz w:val="28"/>
          <w:szCs w:val="28"/>
        </w:rPr>
        <w:t>В 8 образовательных организациях имеются интернаты, позволяющие обеспечить стационарное проживание детей с ограниченными возможностям здоровья.</w:t>
      </w:r>
    </w:p>
    <w:p w:rsidR="002209F2" w:rsidRPr="00D7324F" w:rsidRDefault="002209F2" w:rsidP="002209F2">
      <w:pPr>
        <w:autoSpaceDE w:val="0"/>
        <w:autoSpaceDN w:val="0"/>
        <w:adjustRightInd w:val="0"/>
        <w:ind w:firstLine="709"/>
        <w:jc w:val="both"/>
        <w:rPr>
          <w:bCs/>
          <w:sz w:val="28"/>
          <w:szCs w:val="28"/>
        </w:rPr>
      </w:pPr>
      <w:r w:rsidRPr="00D7324F">
        <w:rPr>
          <w:bCs/>
          <w:sz w:val="28"/>
          <w:szCs w:val="28"/>
        </w:rPr>
        <w:t>В общеобразовательных организациях, реализующих в качестве основного вида деятельности адаптированные общеобразовательные программы, в том числе реализуются программы профессиональной подготовки для детей-инвалидов и детей с ограниченными возможностями здоровья по следующим специальностям: «столяр», «слесарь-сантехник», «швея», «штукатур-маляр», «рабочий по обслуживанию и текущему ремонту помещений», «переплетно-картонажное дело», «овощеводство», «рабочий по зеленному хозяйству».</w:t>
      </w:r>
    </w:p>
    <w:p w:rsidR="002209F2" w:rsidRDefault="002209F2" w:rsidP="002209F2">
      <w:pPr>
        <w:autoSpaceDE w:val="0"/>
        <w:autoSpaceDN w:val="0"/>
        <w:adjustRightInd w:val="0"/>
        <w:ind w:firstLine="709"/>
        <w:jc w:val="both"/>
        <w:rPr>
          <w:bCs/>
          <w:sz w:val="28"/>
          <w:szCs w:val="28"/>
        </w:rPr>
      </w:pPr>
      <w:r w:rsidRPr="00AD2782">
        <w:rPr>
          <w:bCs/>
          <w:sz w:val="28"/>
          <w:szCs w:val="28"/>
        </w:rPr>
        <w:t>Образование обучающихся с ОВЗ осуществляется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 и федеральным государственным образовательным стандартом образования обучающихся с умственной отсталостью (интеллектуальными нарушениями).</w:t>
      </w:r>
    </w:p>
    <w:p w:rsidR="00861A95" w:rsidRPr="00717691" w:rsidRDefault="00861A95" w:rsidP="00861A95">
      <w:pPr>
        <w:ind w:firstLine="709"/>
        <w:jc w:val="both"/>
        <w:rPr>
          <w:sz w:val="28"/>
          <w:szCs w:val="28"/>
        </w:rPr>
      </w:pPr>
      <w:r w:rsidRPr="00717691">
        <w:rPr>
          <w:sz w:val="28"/>
          <w:szCs w:val="28"/>
        </w:rPr>
        <w:lastRenderedPageBreak/>
        <w:t>С 1 сентября 2019-2020 учебного года автономный округ принимает участие в экспериментальной апробации адаптированных образовательных программ основного общего образования для обучающихся с ограниченными возможностями здоровья (5 класс) (далее - экспериментальная апробация).</w:t>
      </w:r>
    </w:p>
    <w:p w:rsidR="00861A95" w:rsidRPr="00717691" w:rsidRDefault="00861A95" w:rsidP="00861A95">
      <w:pPr>
        <w:ind w:firstLine="709"/>
        <w:jc w:val="both"/>
        <w:rPr>
          <w:sz w:val="28"/>
          <w:szCs w:val="28"/>
        </w:rPr>
      </w:pPr>
      <w:r w:rsidRPr="00717691">
        <w:rPr>
          <w:sz w:val="28"/>
          <w:szCs w:val="28"/>
        </w:rPr>
        <w:t xml:space="preserve">Для проведения экспериментальной апробации определено казенное общеобразовательное учреждение Ханты-Мансийского автономного округа – Югры «Излучинская школа-интернат для обучающихся </w:t>
      </w:r>
      <w:r w:rsidRPr="00717691">
        <w:rPr>
          <w:sz w:val="28"/>
          <w:szCs w:val="28"/>
        </w:rPr>
        <w:br/>
        <w:t xml:space="preserve">с ограниченными возможностями здоровья» - участник федеральной апробации стандарта начального общего образования, обучающихся </w:t>
      </w:r>
      <w:r w:rsidRPr="00717691">
        <w:rPr>
          <w:sz w:val="28"/>
          <w:szCs w:val="28"/>
        </w:rPr>
        <w:br/>
        <w:t>с ограниченными возможно</w:t>
      </w:r>
      <w:r>
        <w:rPr>
          <w:sz w:val="28"/>
          <w:szCs w:val="28"/>
        </w:rPr>
        <w:t>стями здоровья 2014-2016 годов.</w:t>
      </w:r>
    </w:p>
    <w:p w:rsidR="00DF7102" w:rsidRPr="005C36B4" w:rsidRDefault="00861A95" w:rsidP="00DF7102">
      <w:pPr>
        <w:ind w:firstLine="709"/>
        <w:jc w:val="both"/>
        <w:rPr>
          <w:sz w:val="28"/>
          <w:szCs w:val="28"/>
        </w:rPr>
      </w:pPr>
      <w:r w:rsidRPr="00717691">
        <w:rPr>
          <w:sz w:val="28"/>
          <w:szCs w:val="28"/>
        </w:rPr>
        <w:t xml:space="preserve">В целях внедрения экспериментальной апробации изданы приказы </w:t>
      </w:r>
      <w:r w:rsidRPr="00717691">
        <w:rPr>
          <w:sz w:val="28"/>
          <w:szCs w:val="28"/>
        </w:rPr>
        <w:br/>
        <w:t xml:space="preserve">от 18.07.2019 № 946 «Об экспериментальной апробации адаптированных образовательных программ основного общего образования обучающихся </w:t>
      </w:r>
      <w:r w:rsidRPr="00717691">
        <w:rPr>
          <w:sz w:val="28"/>
          <w:szCs w:val="28"/>
        </w:rPr>
        <w:br/>
        <w:t xml:space="preserve">с ограниченными возможностями здоровья», от 06.09.2019 № 1136 </w:t>
      </w:r>
      <w:r w:rsidRPr="00717691">
        <w:rPr>
          <w:sz w:val="28"/>
          <w:szCs w:val="28"/>
        </w:rPr>
        <w:br/>
      </w:r>
      <w:r w:rsidR="00DF7102" w:rsidRPr="00DF7102">
        <w:rPr>
          <w:sz w:val="28"/>
          <w:szCs w:val="28"/>
        </w:rPr>
        <w:t>«Об утверждении Плана мероприятий («дорожной карты») и состава рабочей группы экспериментальной апробации адаптированных образовательных программ основного общего образования обучающихся с ограниченными возможностями здоровья в Ханты-Мансийском автономном округе – Югре на 2019-2025 годы».</w:t>
      </w:r>
    </w:p>
    <w:p w:rsidR="002209F2" w:rsidRPr="00870279" w:rsidRDefault="002209F2" w:rsidP="002209F2">
      <w:pPr>
        <w:autoSpaceDE w:val="0"/>
        <w:autoSpaceDN w:val="0"/>
        <w:adjustRightInd w:val="0"/>
        <w:ind w:firstLine="708"/>
        <w:jc w:val="both"/>
        <w:rPr>
          <w:rFonts w:eastAsia="Calibri"/>
          <w:sz w:val="28"/>
          <w:szCs w:val="28"/>
          <w:lang w:eastAsia="en-US"/>
        </w:rPr>
      </w:pPr>
      <w:r w:rsidRPr="00870279">
        <w:rPr>
          <w:rFonts w:eastAsia="Calibri"/>
          <w:bCs/>
          <w:sz w:val="28"/>
          <w:szCs w:val="28"/>
          <w:lang w:eastAsia="en-US"/>
        </w:rPr>
        <w:t xml:space="preserve">Для обеспечения психолого-педагогической поддержки и коррекционной работы при обучении детей с ОВЗ в автономном округе </w:t>
      </w:r>
      <w:r w:rsidRPr="00870279">
        <w:rPr>
          <w:rFonts w:eastAsia="Calibri"/>
          <w:sz w:val="28"/>
          <w:szCs w:val="28"/>
          <w:lang w:eastAsia="en-US"/>
        </w:rPr>
        <w:t>действует многоуровневая система психолого-педагогического сопровождения:</w:t>
      </w:r>
    </w:p>
    <w:p w:rsidR="002209F2" w:rsidRPr="00870279" w:rsidRDefault="002209F2" w:rsidP="002209F2">
      <w:pPr>
        <w:autoSpaceDE w:val="0"/>
        <w:autoSpaceDN w:val="0"/>
        <w:adjustRightInd w:val="0"/>
        <w:ind w:firstLine="709"/>
        <w:jc w:val="both"/>
        <w:rPr>
          <w:bCs/>
          <w:sz w:val="28"/>
          <w:szCs w:val="28"/>
        </w:rPr>
      </w:pPr>
      <w:r w:rsidRPr="00870279">
        <w:rPr>
          <w:bCs/>
          <w:sz w:val="28"/>
          <w:szCs w:val="28"/>
        </w:rPr>
        <w:t xml:space="preserve">консилиумы образовательных организаций; </w:t>
      </w:r>
    </w:p>
    <w:p w:rsidR="002209F2" w:rsidRPr="00870279" w:rsidRDefault="00870279" w:rsidP="002209F2">
      <w:pPr>
        <w:autoSpaceDE w:val="0"/>
        <w:autoSpaceDN w:val="0"/>
        <w:adjustRightInd w:val="0"/>
        <w:ind w:firstLine="709"/>
        <w:jc w:val="both"/>
        <w:rPr>
          <w:bCs/>
          <w:sz w:val="28"/>
          <w:szCs w:val="28"/>
        </w:rPr>
      </w:pPr>
      <w:r w:rsidRPr="00870279">
        <w:rPr>
          <w:bCs/>
          <w:sz w:val="28"/>
          <w:szCs w:val="28"/>
        </w:rPr>
        <w:t>278</w:t>
      </w:r>
      <w:r w:rsidR="002209F2" w:rsidRPr="00870279">
        <w:rPr>
          <w:bCs/>
          <w:sz w:val="28"/>
          <w:szCs w:val="28"/>
        </w:rPr>
        <w:t xml:space="preserve"> центр</w:t>
      </w:r>
      <w:r w:rsidRPr="00870279">
        <w:rPr>
          <w:bCs/>
          <w:sz w:val="28"/>
          <w:szCs w:val="28"/>
        </w:rPr>
        <w:t>ов</w:t>
      </w:r>
      <w:r w:rsidR="002209F2" w:rsidRPr="00870279">
        <w:rPr>
          <w:bCs/>
          <w:sz w:val="28"/>
          <w:szCs w:val="28"/>
        </w:rPr>
        <w:t xml:space="preserve">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 </w:t>
      </w:r>
    </w:p>
    <w:p w:rsidR="00930AA6" w:rsidRDefault="002209F2" w:rsidP="002209F2">
      <w:pPr>
        <w:autoSpaceDE w:val="0"/>
        <w:autoSpaceDN w:val="0"/>
        <w:adjustRightInd w:val="0"/>
        <w:ind w:firstLine="709"/>
        <w:jc w:val="both"/>
        <w:rPr>
          <w:bCs/>
          <w:sz w:val="28"/>
          <w:szCs w:val="28"/>
        </w:rPr>
      </w:pPr>
      <w:r w:rsidRPr="00870279">
        <w:rPr>
          <w:bCs/>
          <w:sz w:val="28"/>
          <w:szCs w:val="28"/>
        </w:rPr>
        <w:t>психолого-медико-педагогические комиссии</w:t>
      </w:r>
      <w:r w:rsidR="00930AA6">
        <w:rPr>
          <w:bCs/>
          <w:sz w:val="28"/>
          <w:szCs w:val="28"/>
        </w:rPr>
        <w:t>,</w:t>
      </w:r>
      <w:r w:rsidRPr="00870279">
        <w:rPr>
          <w:bCs/>
          <w:sz w:val="28"/>
          <w:szCs w:val="28"/>
        </w:rPr>
        <w:t xml:space="preserve"> функциониру</w:t>
      </w:r>
      <w:r w:rsidR="00930AA6">
        <w:rPr>
          <w:bCs/>
          <w:sz w:val="28"/>
          <w:szCs w:val="28"/>
        </w:rPr>
        <w:t>ю</w:t>
      </w:r>
      <w:r w:rsidRPr="00870279">
        <w:rPr>
          <w:bCs/>
          <w:sz w:val="28"/>
          <w:szCs w:val="28"/>
        </w:rPr>
        <w:t xml:space="preserve">т </w:t>
      </w:r>
      <w:r w:rsidR="00930AA6">
        <w:rPr>
          <w:bCs/>
          <w:sz w:val="28"/>
          <w:szCs w:val="28"/>
        </w:rPr>
        <w:t xml:space="preserve">                           </w:t>
      </w:r>
      <w:r w:rsidRPr="00870279">
        <w:rPr>
          <w:bCs/>
          <w:sz w:val="28"/>
          <w:szCs w:val="28"/>
        </w:rPr>
        <w:t xml:space="preserve">1 центральная и 22 территориальные психолого-медико-педагогические комиссии, действующие на постоянной и созывной основе. </w:t>
      </w:r>
    </w:p>
    <w:p w:rsidR="002209F2" w:rsidRDefault="002209F2" w:rsidP="002209F2">
      <w:pPr>
        <w:autoSpaceDE w:val="0"/>
        <w:autoSpaceDN w:val="0"/>
        <w:adjustRightInd w:val="0"/>
        <w:ind w:firstLine="709"/>
        <w:jc w:val="both"/>
        <w:rPr>
          <w:bCs/>
          <w:sz w:val="28"/>
          <w:szCs w:val="28"/>
        </w:rPr>
      </w:pPr>
      <w:r w:rsidRPr="00870279">
        <w:rPr>
          <w:bCs/>
          <w:sz w:val="28"/>
          <w:szCs w:val="28"/>
        </w:rPr>
        <w:t>В рамках работы центральной психолого-медико-педагогической комиссии в 201</w:t>
      </w:r>
      <w:r w:rsidR="00870279">
        <w:rPr>
          <w:bCs/>
          <w:sz w:val="28"/>
          <w:szCs w:val="28"/>
        </w:rPr>
        <w:t>9</w:t>
      </w:r>
      <w:r w:rsidRPr="00870279">
        <w:rPr>
          <w:bCs/>
          <w:sz w:val="28"/>
          <w:szCs w:val="28"/>
        </w:rPr>
        <w:t xml:space="preserve"> году обследованы 6</w:t>
      </w:r>
      <w:r w:rsidR="00870279">
        <w:rPr>
          <w:bCs/>
          <w:sz w:val="28"/>
          <w:szCs w:val="28"/>
        </w:rPr>
        <w:t>53</w:t>
      </w:r>
      <w:r w:rsidRPr="00870279">
        <w:rPr>
          <w:bCs/>
          <w:sz w:val="28"/>
          <w:szCs w:val="28"/>
        </w:rPr>
        <w:t xml:space="preserve"> </w:t>
      </w:r>
      <w:r w:rsidR="00ED6231" w:rsidRPr="00870279">
        <w:rPr>
          <w:bCs/>
          <w:sz w:val="28"/>
          <w:szCs w:val="28"/>
        </w:rPr>
        <w:t>ребенка</w:t>
      </w:r>
      <w:r w:rsidR="00870279">
        <w:rPr>
          <w:bCs/>
          <w:sz w:val="28"/>
          <w:szCs w:val="28"/>
        </w:rPr>
        <w:t xml:space="preserve"> с ОВЗ (в 2018</w:t>
      </w:r>
      <w:r w:rsidRPr="00870279">
        <w:rPr>
          <w:bCs/>
          <w:sz w:val="28"/>
          <w:szCs w:val="28"/>
        </w:rPr>
        <w:t xml:space="preserve"> году – 6</w:t>
      </w:r>
      <w:r w:rsidR="00870279">
        <w:rPr>
          <w:bCs/>
          <w:sz w:val="28"/>
          <w:szCs w:val="28"/>
        </w:rPr>
        <w:t>23</w:t>
      </w:r>
      <w:r w:rsidR="003E7B54">
        <w:rPr>
          <w:bCs/>
          <w:sz w:val="28"/>
          <w:szCs w:val="28"/>
        </w:rPr>
        <w:t xml:space="preserve"> </w:t>
      </w:r>
      <w:r w:rsidR="00870279">
        <w:rPr>
          <w:bCs/>
          <w:sz w:val="28"/>
          <w:szCs w:val="28"/>
        </w:rPr>
        <w:t>ребенка</w:t>
      </w:r>
      <w:r w:rsidR="00D9163B" w:rsidRPr="00870279">
        <w:rPr>
          <w:bCs/>
          <w:sz w:val="28"/>
          <w:szCs w:val="28"/>
        </w:rPr>
        <w:t>, в 201</w:t>
      </w:r>
      <w:r w:rsidR="00870279">
        <w:rPr>
          <w:bCs/>
          <w:sz w:val="28"/>
          <w:szCs w:val="28"/>
        </w:rPr>
        <w:t>7</w:t>
      </w:r>
      <w:r w:rsidR="00D9163B" w:rsidRPr="00870279">
        <w:rPr>
          <w:bCs/>
          <w:sz w:val="28"/>
          <w:szCs w:val="28"/>
        </w:rPr>
        <w:t xml:space="preserve"> году – </w:t>
      </w:r>
      <w:r w:rsidR="00870279">
        <w:rPr>
          <w:bCs/>
          <w:sz w:val="28"/>
          <w:szCs w:val="28"/>
        </w:rPr>
        <w:t>680</w:t>
      </w:r>
      <w:r w:rsidR="00D9163B" w:rsidRPr="00870279">
        <w:rPr>
          <w:bCs/>
          <w:sz w:val="28"/>
          <w:szCs w:val="28"/>
        </w:rPr>
        <w:t xml:space="preserve"> детей</w:t>
      </w:r>
      <w:r w:rsidRPr="00870279">
        <w:rPr>
          <w:bCs/>
          <w:sz w:val="28"/>
          <w:szCs w:val="28"/>
        </w:rPr>
        <w:t>).</w:t>
      </w:r>
    </w:p>
    <w:p w:rsidR="00B90AB2" w:rsidRPr="00717691" w:rsidRDefault="00B90AB2" w:rsidP="00B90AB2">
      <w:pPr>
        <w:ind w:firstLine="709"/>
        <w:jc w:val="both"/>
        <w:rPr>
          <w:bCs/>
          <w:iCs/>
          <w:sz w:val="28"/>
          <w:szCs w:val="28"/>
        </w:rPr>
      </w:pPr>
      <w:r w:rsidRPr="00717691">
        <w:rPr>
          <w:bCs/>
          <w:iCs/>
          <w:sz w:val="28"/>
          <w:szCs w:val="28"/>
        </w:rPr>
        <w:t xml:space="preserve">В 2019 году Региональным центром психолого-педагогической помощи и сопровождения АУ «Институт развития образования </w:t>
      </w:r>
      <w:r w:rsidRPr="00717691">
        <w:rPr>
          <w:bCs/>
          <w:iCs/>
          <w:sz w:val="28"/>
          <w:szCs w:val="28"/>
        </w:rPr>
        <w:br/>
        <w:t>(далее – Центр) зарегистрирован</w:t>
      </w:r>
      <w:r>
        <w:rPr>
          <w:bCs/>
          <w:iCs/>
          <w:sz w:val="28"/>
          <w:szCs w:val="28"/>
        </w:rPr>
        <w:t>ы</w:t>
      </w:r>
      <w:r w:rsidRPr="00717691">
        <w:rPr>
          <w:bCs/>
          <w:iCs/>
          <w:sz w:val="28"/>
          <w:szCs w:val="28"/>
        </w:rPr>
        <w:t xml:space="preserve"> 2</w:t>
      </w:r>
      <w:r>
        <w:rPr>
          <w:bCs/>
          <w:iCs/>
          <w:sz w:val="28"/>
          <w:szCs w:val="28"/>
        </w:rPr>
        <w:t xml:space="preserve"> </w:t>
      </w:r>
      <w:r w:rsidRPr="00717691">
        <w:rPr>
          <w:bCs/>
          <w:iCs/>
          <w:sz w:val="28"/>
          <w:szCs w:val="28"/>
        </w:rPr>
        <w:t xml:space="preserve">483 выписки из индивидуальных программ реабилитации и/или абилитации детей-инвалидов </w:t>
      </w:r>
      <w:r w:rsidRPr="00717691">
        <w:rPr>
          <w:bCs/>
          <w:iCs/>
          <w:sz w:val="28"/>
          <w:szCs w:val="28"/>
        </w:rPr>
        <w:br/>
        <w:t xml:space="preserve">(далее - Выписка), выдаваемых Федеральным казенным учреждением «Главное бюро медико-социальной экспертизы по Ханты-Мансийскому автономному округу-Югре» Министерства труда и социальной защиты Российской Федерации. </w:t>
      </w:r>
    </w:p>
    <w:p w:rsidR="0068178B" w:rsidRPr="0068178B" w:rsidRDefault="0068178B" w:rsidP="0068178B">
      <w:pPr>
        <w:ind w:firstLine="709"/>
        <w:jc w:val="both"/>
        <w:rPr>
          <w:bCs/>
          <w:iCs/>
          <w:sz w:val="28"/>
          <w:szCs w:val="28"/>
        </w:rPr>
      </w:pPr>
      <w:r w:rsidRPr="0068178B">
        <w:rPr>
          <w:bCs/>
          <w:iCs/>
          <w:sz w:val="28"/>
          <w:szCs w:val="28"/>
        </w:rPr>
        <w:t xml:space="preserve">Для всех (2 483) указанных выше детей-инвалидов специалистами Центра разработаны индивидуальные перечни мероприятий, обеспечивающих психолого-педагогическую реабилитацию </w:t>
      </w:r>
      <w:r w:rsidRPr="0068178B">
        <w:rPr>
          <w:bCs/>
          <w:iCs/>
          <w:sz w:val="28"/>
          <w:szCs w:val="28"/>
        </w:rPr>
        <w:br/>
        <w:t xml:space="preserve">и/или абилитацию (рекомендации по условиям организации обучения, </w:t>
      </w:r>
      <w:r w:rsidRPr="0068178B">
        <w:rPr>
          <w:bCs/>
          <w:iCs/>
          <w:sz w:val="28"/>
          <w:szCs w:val="28"/>
        </w:rPr>
        <w:lastRenderedPageBreak/>
        <w:t>оказанию психологической помощи, профессиональной ориентации), из них 2805 ИПРА находятся на исполнении.</w:t>
      </w:r>
    </w:p>
    <w:p w:rsidR="0068178B" w:rsidRPr="0068178B" w:rsidRDefault="0068178B" w:rsidP="0068178B">
      <w:pPr>
        <w:ind w:firstLine="709"/>
        <w:jc w:val="both"/>
        <w:rPr>
          <w:bCs/>
          <w:iCs/>
          <w:sz w:val="28"/>
          <w:szCs w:val="28"/>
        </w:rPr>
      </w:pPr>
      <w:r w:rsidRPr="0068178B">
        <w:rPr>
          <w:bCs/>
          <w:iCs/>
          <w:sz w:val="28"/>
          <w:szCs w:val="28"/>
        </w:rPr>
        <w:t xml:space="preserve">Количество исполненных ИПРА детей-инвалидов за 2019 </w:t>
      </w:r>
      <w:r w:rsidRPr="0068178B">
        <w:rPr>
          <w:bCs/>
          <w:iCs/>
          <w:sz w:val="28"/>
          <w:szCs w:val="28"/>
        </w:rPr>
        <w:br/>
        <w:t>год – 1 984, за 2018 год – 3 680, за 2017 год – 1 733.</w:t>
      </w:r>
    </w:p>
    <w:p w:rsidR="0068178B" w:rsidRPr="005C36B4" w:rsidRDefault="0068178B" w:rsidP="0068178B">
      <w:pPr>
        <w:ind w:firstLine="709"/>
        <w:jc w:val="both"/>
        <w:rPr>
          <w:bCs/>
          <w:iCs/>
          <w:sz w:val="28"/>
          <w:szCs w:val="28"/>
        </w:rPr>
      </w:pPr>
      <w:r w:rsidRPr="0068178B">
        <w:rPr>
          <w:bCs/>
          <w:iCs/>
          <w:sz w:val="28"/>
          <w:szCs w:val="28"/>
        </w:rPr>
        <w:t>В 102 образовательных организациях автономного округа реабилитационные и (или) абилитационные мероприятия реализуются в соответствии с законодательством Российской Федерации в области образования (межведомственный приказ от 20</w:t>
      </w:r>
      <w:r>
        <w:rPr>
          <w:bCs/>
          <w:iCs/>
          <w:sz w:val="28"/>
          <w:szCs w:val="28"/>
        </w:rPr>
        <w:t>.04.</w:t>
      </w:r>
      <w:r w:rsidRPr="0068178B">
        <w:rPr>
          <w:bCs/>
          <w:iCs/>
          <w:sz w:val="28"/>
          <w:szCs w:val="28"/>
        </w:rPr>
        <w:t>2020 № 422-р/509/548/09-ОД-93/01-09/105/17-Р-124 «Об утверждении порядка межведомственного взаимодействия базовых организаций, входящих в систему комплексной реабилитации и абилитации инвалидов и осуществляющих комплексное сопровождение людей с инвалидностью в Ханты-Мансийском автономном округе – Югре»).</w:t>
      </w:r>
    </w:p>
    <w:p w:rsidR="005722A0" w:rsidRPr="00717691" w:rsidRDefault="005722A0" w:rsidP="005722A0">
      <w:pPr>
        <w:ind w:firstLine="709"/>
        <w:jc w:val="both"/>
        <w:rPr>
          <w:bCs/>
          <w:sz w:val="28"/>
          <w:szCs w:val="28"/>
        </w:rPr>
      </w:pPr>
      <w:r w:rsidRPr="00717691">
        <w:rPr>
          <w:bCs/>
          <w:sz w:val="28"/>
          <w:szCs w:val="28"/>
        </w:rPr>
        <w:t xml:space="preserve">В целях транслирования лучших практик работы с детьми с ОВЗ, </w:t>
      </w:r>
      <w:r w:rsidRPr="00717691">
        <w:rPr>
          <w:bCs/>
          <w:sz w:val="28"/>
          <w:szCs w:val="28"/>
        </w:rPr>
        <w:br/>
        <w:t xml:space="preserve">в том числе по инклюзивному образованию, </w:t>
      </w:r>
      <w:r w:rsidR="0048549D">
        <w:rPr>
          <w:bCs/>
          <w:sz w:val="28"/>
          <w:szCs w:val="28"/>
        </w:rPr>
        <w:t xml:space="preserve">в </w:t>
      </w:r>
      <w:r w:rsidRPr="00717691">
        <w:rPr>
          <w:bCs/>
          <w:sz w:val="28"/>
          <w:szCs w:val="28"/>
        </w:rPr>
        <w:t>автономно</w:t>
      </w:r>
      <w:r w:rsidR="0048549D">
        <w:rPr>
          <w:bCs/>
          <w:sz w:val="28"/>
          <w:szCs w:val="28"/>
        </w:rPr>
        <w:t>м</w:t>
      </w:r>
      <w:r w:rsidRPr="00717691">
        <w:rPr>
          <w:bCs/>
          <w:sz w:val="28"/>
          <w:szCs w:val="28"/>
        </w:rPr>
        <w:t xml:space="preserve"> округ</w:t>
      </w:r>
      <w:r w:rsidR="0048549D">
        <w:rPr>
          <w:bCs/>
          <w:sz w:val="28"/>
          <w:szCs w:val="28"/>
        </w:rPr>
        <w:t>е</w:t>
      </w:r>
      <w:r w:rsidRPr="00717691">
        <w:rPr>
          <w:bCs/>
          <w:sz w:val="28"/>
          <w:szCs w:val="28"/>
        </w:rPr>
        <w:t xml:space="preserve"> осуществляет деятельность Региональн</w:t>
      </w:r>
      <w:r w:rsidR="0048549D">
        <w:rPr>
          <w:bCs/>
          <w:sz w:val="28"/>
          <w:szCs w:val="28"/>
        </w:rPr>
        <w:t>ый</w:t>
      </w:r>
      <w:r w:rsidRPr="00717691">
        <w:rPr>
          <w:bCs/>
          <w:sz w:val="28"/>
          <w:szCs w:val="28"/>
        </w:rPr>
        <w:t xml:space="preserve"> ресурсн</w:t>
      </w:r>
      <w:r w:rsidR="0048549D">
        <w:rPr>
          <w:bCs/>
          <w:sz w:val="28"/>
          <w:szCs w:val="28"/>
        </w:rPr>
        <w:t>ый</w:t>
      </w:r>
      <w:r w:rsidRPr="00717691">
        <w:rPr>
          <w:bCs/>
          <w:sz w:val="28"/>
          <w:szCs w:val="28"/>
        </w:rPr>
        <w:t xml:space="preserve"> центр </w:t>
      </w:r>
      <w:r w:rsidRPr="00717691">
        <w:rPr>
          <w:bCs/>
          <w:sz w:val="28"/>
          <w:szCs w:val="28"/>
        </w:rPr>
        <w:br/>
        <w:t>(на базе государственного образовательного учреждения высшего профессионального образования «Сургутский государственный педагогический университет») по взаимодействию образовательных организаций с опорными образовательными центрами автономного округа (17).</w:t>
      </w:r>
    </w:p>
    <w:p w:rsidR="00C4405D" w:rsidRDefault="005722A0" w:rsidP="00C4405D">
      <w:pPr>
        <w:ind w:firstLine="709"/>
        <w:jc w:val="both"/>
        <w:rPr>
          <w:bCs/>
          <w:sz w:val="28"/>
          <w:szCs w:val="28"/>
        </w:rPr>
      </w:pPr>
      <w:r w:rsidRPr="00717691">
        <w:rPr>
          <w:bCs/>
          <w:sz w:val="28"/>
          <w:szCs w:val="28"/>
        </w:rPr>
        <w:t xml:space="preserve">Для взаимодействия опорных образовательных центров </w:t>
      </w:r>
      <w:r w:rsidRPr="00717691">
        <w:rPr>
          <w:bCs/>
          <w:sz w:val="28"/>
          <w:szCs w:val="28"/>
        </w:rPr>
        <w:br/>
        <w:t xml:space="preserve">с муниципальными образовательными организациями по вопросам обучения детей, имеющих особенности развития, Департаментом образования и молодежной политики Ханты-Мансийского автономного округа – Югры обеспечено распределение муниципальных образовательных организаций и установление кураторства над ними пилотных опорных образовательных центров. В целях создания сети (ассоциации) школ инклюзивного образования в каждом муниципальном образовании автономного округа </w:t>
      </w:r>
      <w:r w:rsidRPr="00C4405D">
        <w:rPr>
          <w:bCs/>
          <w:sz w:val="28"/>
          <w:szCs w:val="28"/>
        </w:rPr>
        <w:t>созданы «Школы-спутники» пилотных опорных образовательных центров.</w:t>
      </w:r>
    </w:p>
    <w:p w:rsidR="00C4405D" w:rsidRDefault="00C4405D" w:rsidP="00C4405D">
      <w:pPr>
        <w:ind w:firstLine="709"/>
        <w:jc w:val="both"/>
        <w:rPr>
          <w:bCs/>
          <w:sz w:val="28"/>
          <w:szCs w:val="28"/>
        </w:rPr>
      </w:pPr>
      <w:r w:rsidRPr="00C4405D">
        <w:rPr>
          <w:sz w:val="28"/>
          <w:szCs w:val="28"/>
        </w:rPr>
        <w:t>Функционирует 17 опорных образовательных центров, обеспечивающих работу с детьми, имеющими особенности развития, 8 государственных образовательных организаций выступают в качестве ресурсных центров по сопровождению образовательных организаций по вопросам теории и практики реализации инклюзивного образования.</w:t>
      </w:r>
    </w:p>
    <w:p w:rsidR="005722A0" w:rsidRPr="00717691" w:rsidRDefault="005722A0" w:rsidP="00C4405D">
      <w:pPr>
        <w:ind w:firstLine="709"/>
        <w:jc w:val="both"/>
        <w:rPr>
          <w:bCs/>
          <w:sz w:val="28"/>
          <w:szCs w:val="28"/>
        </w:rPr>
      </w:pPr>
      <w:r w:rsidRPr="00C4405D">
        <w:rPr>
          <w:bCs/>
          <w:sz w:val="28"/>
          <w:szCs w:val="28"/>
        </w:rPr>
        <w:t>Деятельность Ресурсных</w:t>
      </w:r>
      <w:r w:rsidRPr="00717691">
        <w:rPr>
          <w:bCs/>
          <w:sz w:val="28"/>
          <w:szCs w:val="28"/>
        </w:rPr>
        <w:t xml:space="preserve"> центров направлена на оказание методической помощи педагогическим работникам образовательных организаций автономного округа по овладению специальными педагогическими подходами и методами обучения и воспитания обучающихся с ограниченными возможностями здоровья, на создание условий для получения педагогическими работниками теоретических </w:t>
      </w:r>
      <w:r w:rsidRPr="00717691">
        <w:rPr>
          <w:bCs/>
          <w:sz w:val="28"/>
          <w:szCs w:val="28"/>
        </w:rPr>
        <w:br/>
        <w:t xml:space="preserve">и практических навыков осуществления образовательной деятельности </w:t>
      </w:r>
      <w:r w:rsidRPr="00717691">
        <w:rPr>
          <w:bCs/>
          <w:sz w:val="28"/>
          <w:szCs w:val="28"/>
        </w:rPr>
        <w:br/>
        <w:t xml:space="preserve">по адаптированным основным общеобразовательным программам, </w:t>
      </w:r>
      <w:r w:rsidRPr="00717691">
        <w:rPr>
          <w:bCs/>
          <w:sz w:val="28"/>
          <w:szCs w:val="28"/>
        </w:rPr>
        <w:br/>
        <w:t xml:space="preserve">на организацию методического сопровождения индивидуальных практик педагогов, работающих по адаптированным общеобразовательным </w:t>
      </w:r>
      <w:r w:rsidRPr="00717691">
        <w:rPr>
          <w:bCs/>
          <w:sz w:val="28"/>
          <w:szCs w:val="28"/>
        </w:rPr>
        <w:lastRenderedPageBreak/>
        <w:t xml:space="preserve">программам, а также в сфере социализации и реабилитации обучающихся </w:t>
      </w:r>
      <w:r>
        <w:rPr>
          <w:bCs/>
          <w:sz w:val="28"/>
          <w:szCs w:val="28"/>
        </w:rPr>
        <w:br/>
      </w:r>
      <w:r w:rsidRPr="00717691">
        <w:rPr>
          <w:bCs/>
          <w:sz w:val="28"/>
          <w:szCs w:val="28"/>
        </w:rPr>
        <w:t>с ОВЗ.</w:t>
      </w:r>
    </w:p>
    <w:p w:rsidR="005722A0" w:rsidRPr="00717691" w:rsidRDefault="005722A0" w:rsidP="005722A0">
      <w:pPr>
        <w:ind w:firstLine="709"/>
        <w:jc w:val="both"/>
        <w:rPr>
          <w:bCs/>
          <w:sz w:val="28"/>
          <w:szCs w:val="28"/>
        </w:rPr>
      </w:pPr>
      <w:r w:rsidRPr="00717691">
        <w:rPr>
          <w:bCs/>
          <w:sz w:val="28"/>
          <w:szCs w:val="28"/>
        </w:rPr>
        <w:t xml:space="preserve">В автономном округе продолжается работа по реализации проекта «Сетевой компетентностный центр инклюзивного образования </w:t>
      </w:r>
      <w:r w:rsidRPr="00717691">
        <w:rPr>
          <w:bCs/>
          <w:sz w:val="28"/>
          <w:szCs w:val="28"/>
        </w:rPr>
        <w:br/>
        <w:t xml:space="preserve">Ханты-Мансийского автономного округа – Югры «Инклюверсариум» при поддержке Российской Федерации в лице Министерства образования </w:t>
      </w:r>
      <w:r w:rsidRPr="00717691">
        <w:rPr>
          <w:bCs/>
          <w:sz w:val="28"/>
          <w:szCs w:val="28"/>
        </w:rPr>
        <w:br/>
        <w:t>и науки Российской Федерации, который позволяет обеспечить интеграцию региональных полномочий в области инклюзивного образования на базе регионального сетевого компетентностного центра.</w:t>
      </w:r>
    </w:p>
    <w:p w:rsidR="005722A0" w:rsidRPr="00717691" w:rsidRDefault="005722A0" w:rsidP="005722A0">
      <w:pPr>
        <w:ind w:firstLine="709"/>
        <w:jc w:val="both"/>
        <w:rPr>
          <w:bCs/>
          <w:sz w:val="28"/>
          <w:szCs w:val="28"/>
        </w:rPr>
      </w:pPr>
      <w:r w:rsidRPr="00717691">
        <w:rPr>
          <w:bCs/>
          <w:sz w:val="28"/>
          <w:szCs w:val="28"/>
        </w:rPr>
        <w:t>В целях реализации мероприятий, направленных на распространение передового опыта организации инклюзивного образования</w:t>
      </w:r>
      <w:r w:rsidR="005D5C4B">
        <w:rPr>
          <w:bCs/>
          <w:sz w:val="28"/>
          <w:szCs w:val="28"/>
        </w:rPr>
        <w:t>,</w:t>
      </w:r>
      <w:r w:rsidRPr="00717691">
        <w:rPr>
          <w:bCs/>
          <w:sz w:val="28"/>
          <w:szCs w:val="28"/>
        </w:rPr>
        <w:t xml:space="preserve"> приказом Деп</w:t>
      </w:r>
      <w:r w:rsidR="005D5C4B">
        <w:rPr>
          <w:bCs/>
          <w:sz w:val="28"/>
          <w:szCs w:val="28"/>
        </w:rPr>
        <w:t>образования и молодежи Югры</w:t>
      </w:r>
      <w:r w:rsidRPr="00717691">
        <w:rPr>
          <w:bCs/>
          <w:sz w:val="28"/>
          <w:szCs w:val="28"/>
        </w:rPr>
        <w:t xml:space="preserve"> от 14.02.2019 № 148 «Об организационно-методическом сопровождении внедрения опыта работы компетентностного центра инклюзивного образования Ханты-Мансийского автономного округа – Югры «Инклюверсариум»» утверждены 30 общеобразовательных организаций, 16 дошкольных образовательных организаций автономного округа, определённых в качестве площадок по реализации данного проекта.</w:t>
      </w:r>
    </w:p>
    <w:p w:rsidR="005722A0" w:rsidRPr="00717691" w:rsidRDefault="005722A0" w:rsidP="005722A0">
      <w:pPr>
        <w:ind w:firstLine="709"/>
        <w:jc w:val="both"/>
        <w:rPr>
          <w:sz w:val="28"/>
          <w:szCs w:val="28"/>
        </w:rPr>
      </w:pPr>
      <w:r w:rsidRPr="00717691">
        <w:rPr>
          <w:sz w:val="28"/>
          <w:szCs w:val="28"/>
        </w:rPr>
        <w:t xml:space="preserve">С 2018 года организована деятельность Ресурсного центра </w:t>
      </w:r>
      <w:r w:rsidRPr="00717691">
        <w:rPr>
          <w:sz w:val="28"/>
          <w:szCs w:val="28"/>
        </w:rPr>
        <w:br/>
        <w:t xml:space="preserve">по вопросам использования в образовательном процессе общеобразовательных организаций русского жестового языка </w:t>
      </w:r>
      <w:r w:rsidRPr="00717691">
        <w:rPr>
          <w:sz w:val="28"/>
          <w:szCs w:val="28"/>
        </w:rPr>
        <w:br/>
        <w:t>(далее - Ресурсный центр жестового языка) на базе казенного общеобразовательного учреждения автономного округа «Излучинская школа-интернат для обучающихся с ОВЗ».</w:t>
      </w:r>
    </w:p>
    <w:p w:rsidR="005722A0" w:rsidRPr="00717691" w:rsidRDefault="005722A0" w:rsidP="005722A0">
      <w:pPr>
        <w:ind w:firstLine="709"/>
        <w:jc w:val="both"/>
        <w:rPr>
          <w:sz w:val="28"/>
          <w:szCs w:val="28"/>
        </w:rPr>
      </w:pPr>
      <w:r w:rsidRPr="00717691">
        <w:rPr>
          <w:sz w:val="28"/>
          <w:szCs w:val="28"/>
        </w:rPr>
        <w:t xml:space="preserve">Приоритетными направлениями работы Ресурсного центра жестового языка являются: обучение учащихся русскому жестовому языку, представление опыта работы по применению русского жестового языка (РЖЯ) в работе с детьми, имеющими нарушения слуха, разработка методических рекомендаций по применению русского жестового языка </w:t>
      </w:r>
      <w:r w:rsidRPr="00717691">
        <w:rPr>
          <w:sz w:val="28"/>
          <w:szCs w:val="28"/>
        </w:rPr>
        <w:br/>
        <w:t xml:space="preserve">в урочной деятельности, взаимодействие с образовательными учреждениями автономного округа по вопросам применения «РЖЯ» </w:t>
      </w:r>
      <w:r w:rsidRPr="00717691">
        <w:rPr>
          <w:sz w:val="28"/>
          <w:szCs w:val="28"/>
        </w:rPr>
        <w:br/>
        <w:t>в учебной и внеурочной деятельности.</w:t>
      </w:r>
    </w:p>
    <w:p w:rsidR="005722A0" w:rsidRPr="00717691" w:rsidRDefault="005722A0" w:rsidP="005722A0">
      <w:pPr>
        <w:ind w:firstLine="709"/>
        <w:jc w:val="both"/>
        <w:rPr>
          <w:sz w:val="28"/>
          <w:szCs w:val="28"/>
        </w:rPr>
      </w:pPr>
      <w:r w:rsidRPr="00717691">
        <w:rPr>
          <w:sz w:val="28"/>
          <w:szCs w:val="28"/>
        </w:rPr>
        <w:t>Педагоги казенного общеобразовательного учреждения автономного округа «Излучинская школа-интернат для обучающи</w:t>
      </w:r>
      <w:r w:rsidR="0048549D">
        <w:rPr>
          <w:sz w:val="28"/>
          <w:szCs w:val="28"/>
        </w:rPr>
        <w:t>хся с ОВЗ» приняли участие в X В</w:t>
      </w:r>
      <w:r w:rsidRPr="00717691">
        <w:rPr>
          <w:sz w:val="28"/>
          <w:szCs w:val="28"/>
        </w:rPr>
        <w:t xml:space="preserve">сероссийской выставке – форуме «Вместе – ради детей!» </w:t>
      </w:r>
      <w:r w:rsidRPr="00717691">
        <w:rPr>
          <w:sz w:val="28"/>
          <w:szCs w:val="28"/>
        </w:rPr>
        <w:br/>
        <w:t xml:space="preserve">(2-3 октября 2019 года, г. Калуга), где был представлен опыт школы </w:t>
      </w:r>
      <w:r w:rsidRPr="00717691">
        <w:rPr>
          <w:sz w:val="28"/>
          <w:szCs w:val="28"/>
        </w:rPr>
        <w:br/>
        <w:t>по организации образовательного процесса с применением русского жестового языка в форме мастер-класса «Основы русского жестового языка».</w:t>
      </w:r>
    </w:p>
    <w:p w:rsidR="005722A0" w:rsidRPr="00717691" w:rsidRDefault="005722A0" w:rsidP="005722A0">
      <w:pPr>
        <w:ind w:firstLine="709"/>
        <w:jc w:val="both"/>
        <w:rPr>
          <w:sz w:val="28"/>
          <w:szCs w:val="28"/>
        </w:rPr>
      </w:pPr>
      <w:r w:rsidRPr="00717691">
        <w:rPr>
          <w:sz w:val="28"/>
          <w:szCs w:val="28"/>
        </w:rPr>
        <w:t xml:space="preserve">В целях выявления и транслирования лучших практик организации здоровьесберегающего образовательного процесса, привлечения внимания участников образовательного процесса к вопросам сохранения </w:t>
      </w:r>
      <w:r w:rsidRPr="00717691">
        <w:rPr>
          <w:sz w:val="28"/>
          <w:szCs w:val="28"/>
        </w:rPr>
        <w:br/>
        <w:t>и укрепления здоровья обучающихся с ограниченными возможностями здоровья и инвалидностью Деп</w:t>
      </w:r>
      <w:r w:rsidR="007914B7">
        <w:rPr>
          <w:sz w:val="28"/>
          <w:szCs w:val="28"/>
        </w:rPr>
        <w:t>образования и молодежи Югры</w:t>
      </w:r>
      <w:r w:rsidRPr="00717691">
        <w:rPr>
          <w:sz w:val="28"/>
          <w:szCs w:val="28"/>
        </w:rPr>
        <w:t xml:space="preserve"> проведен региональный этап Всероссийского конкурса «Школа – территория здоровья», в котором приняли участие 23 образовательные организации из 10 муниципальных образований автономного округа.</w:t>
      </w:r>
    </w:p>
    <w:p w:rsidR="005722A0" w:rsidRPr="00717691" w:rsidRDefault="005722A0" w:rsidP="005722A0">
      <w:pPr>
        <w:ind w:firstLine="709"/>
        <w:jc w:val="both"/>
        <w:rPr>
          <w:sz w:val="28"/>
          <w:szCs w:val="28"/>
        </w:rPr>
      </w:pPr>
      <w:r w:rsidRPr="00717691">
        <w:rPr>
          <w:sz w:val="28"/>
          <w:szCs w:val="28"/>
        </w:rPr>
        <w:lastRenderedPageBreak/>
        <w:t>Во втором (федеральном) этапе Конкурса приняли участие:</w:t>
      </w:r>
    </w:p>
    <w:p w:rsidR="005722A0" w:rsidRPr="00717691" w:rsidRDefault="005722A0" w:rsidP="005722A0">
      <w:pPr>
        <w:ind w:firstLine="709"/>
        <w:jc w:val="both"/>
        <w:rPr>
          <w:sz w:val="28"/>
          <w:szCs w:val="28"/>
        </w:rPr>
      </w:pPr>
      <w:r w:rsidRPr="00717691">
        <w:rPr>
          <w:sz w:val="28"/>
          <w:szCs w:val="28"/>
        </w:rPr>
        <w:t xml:space="preserve">казенное общеобразовательное учреждение автономного округа «Сургутская школа с профессиональной подготовкой для обучающихся </w:t>
      </w:r>
      <w:r w:rsidRPr="00717691">
        <w:rPr>
          <w:sz w:val="28"/>
          <w:szCs w:val="28"/>
        </w:rPr>
        <w:br/>
        <w:t>с ОВЗ» в номинации «Лучшая здоровьесберегающая школа»;</w:t>
      </w:r>
    </w:p>
    <w:p w:rsidR="005722A0" w:rsidRPr="00717691" w:rsidRDefault="005722A0" w:rsidP="005722A0">
      <w:pPr>
        <w:ind w:firstLine="709"/>
        <w:jc w:val="both"/>
        <w:rPr>
          <w:sz w:val="28"/>
          <w:szCs w:val="28"/>
        </w:rPr>
      </w:pPr>
      <w:r w:rsidRPr="00717691">
        <w:rPr>
          <w:sz w:val="28"/>
          <w:szCs w:val="28"/>
        </w:rPr>
        <w:t>казенное общеобразовательное учреждение автономного округа «Сургутская школа для обучающихся с ОВЗ» в номинации «Лучший конспект урока с применением здоровьесберегающих технологий»:</w:t>
      </w:r>
    </w:p>
    <w:p w:rsidR="005722A0" w:rsidRPr="00717691" w:rsidRDefault="005722A0" w:rsidP="005722A0">
      <w:pPr>
        <w:ind w:firstLine="709"/>
        <w:jc w:val="both"/>
        <w:rPr>
          <w:sz w:val="28"/>
          <w:szCs w:val="28"/>
        </w:rPr>
      </w:pPr>
      <w:r w:rsidRPr="00717691">
        <w:rPr>
          <w:sz w:val="28"/>
          <w:szCs w:val="28"/>
        </w:rPr>
        <w:t>казенное учреждение автономного округа «Нижневартовская общеобразовательная санаторная школа» в номинации «Лучший конспект тематического занятия».</w:t>
      </w:r>
    </w:p>
    <w:p w:rsidR="005722A0" w:rsidRPr="00717691" w:rsidRDefault="005722A0" w:rsidP="005722A0">
      <w:pPr>
        <w:ind w:firstLine="709"/>
        <w:jc w:val="both"/>
        <w:rPr>
          <w:sz w:val="28"/>
          <w:szCs w:val="28"/>
        </w:rPr>
      </w:pPr>
      <w:r w:rsidRPr="00717691">
        <w:rPr>
          <w:sz w:val="28"/>
          <w:szCs w:val="28"/>
        </w:rPr>
        <w:t>Деп</w:t>
      </w:r>
      <w:r w:rsidR="005B37CB">
        <w:rPr>
          <w:sz w:val="28"/>
          <w:szCs w:val="28"/>
        </w:rPr>
        <w:t>образования и молодежи Югры</w:t>
      </w:r>
      <w:r w:rsidRPr="00717691">
        <w:rPr>
          <w:sz w:val="28"/>
          <w:szCs w:val="28"/>
        </w:rPr>
        <w:t xml:space="preserve"> проведен региональный этап II Всероссийского конкурса профессионального </w:t>
      </w:r>
      <w:r w:rsidR="00FE79DE">
        <w:rPr>
          <w:sz w:val="28"/>
          <w:szCs w:val="28"/>
        </w:rPr>
        <w:t xml:space="preserve">мастерства «Учитель-дефектолог </w:t>
      </w:r>
      <w:r w:rsidRPr="00717691">
        <w:rPr>
          <w:sz w:val="28"/>
          <w:szCs w:val="28"/>
        </w:rPr>
        <w:t xml:space="preserve">России – 2019», в котором приняли участие 13 участников </w:t>
      </w:r>
      <w:r w:rsidRPr="00717691">
        <w:rPr>
          <w:sz w:val="28"/>
          <w:szCs w:val="28"/>
        </w:rPr>
        <w:br/>
        <w:t>из 8 муниципальных образований автономного округа (г</w:t>
      </w:r>
      <w:r w:rsidR="0048549D">
        <w:rPr>
          <w:sz w:val="28"/>
          <w:szCs w:val="28"/>
        </w:rPr>
        <w:t>г.</w:t>
      </w:r>
      <w:r w:rsidRPr="00717691">
        <w:rPr>
          <w:sz w:val="28"/>
          <w:szCs w:val="28"/>
        </w:rPr>
        <w:t>ород Нефтеюганск, Нижневартовск, Пыть-Ях, Сургут, Югорск, Нижневартовский</w:t>
      </w:r>
      <w:r w:rsidR="0048549D">
        <w:rPr>
          <w:sz w:val="28"/>
          <w:szCs w:val="28"/>
        </w:rPr>
        <w:t>, Сургутский</w:t>
      </w:r>
      <w:r w:rsidRPr="00717691">
        <w:rPr>
          <w:sz w:val="28"/>
          <w:szCs w:val="28"/>
        </w:rPr>
        <w:t>, Ханты-Мансийский район</w:t>
      </w:r>
      <w:r w:rsidR="0048549D">
        <w:rPr>
          <w:sz w:val="28"/>
          <w:szCs w:val="28"/>
        </w:rPr>
        <w:t>ы</w:t>
      </w:r>
      <w:r w:rsidRPr="00717691">
        <w:rPr>
          <w:sz w:val="28"/>
          <w:szCs w:val="28"/>
        </w:rPr>
        <w:t>).</w:t>
      </w:r>
    </w:p>
    <w:p w:rsidR="005722A0" w:rsidRPr="00717691" w:rsidRDefault="005722A0" w:rsidP="005722A0">
      <w:pPr>
        <w:ind w:firstLine="709"/>
        <w:jc w:val="both"/>
        <w:rPr>
          <w:sz w:val="28"/>
          <w:szCs w:val="28"/>
        </w:rPr>
      </w:pPr>
      <w:r w:rsidRPr="00717691">
        <w:rPr>
          <w:sz w:val="28"/>
          <w:szCs w:val="28"/>
        </w:rPr>
        <w:t>Во II (федеральном) этапе Конкурса приняла участие учитель-дефектолог казённого учреждения Ханты-Мансийского автономного округа – Югры «Нижневартовская общеобразовательная санаторная школа», город Нижневартовск.</w:t>
      </w:r>
    </w:p>
    <w:p w:rsidR="005722A0" w:rsidRPr="00717691" w:rsidRDefault="005722A0" w:rsidP="005722A0">
      <w:pPr>
        <w:ind w:firstLine="709"/>
        <w:jc w:val="both"/>
        <w:rPr>
          <w:sz w:val="28"/>
          <w:szCs w:val="28"/>
        </w:rPr>
      </w:pPr>
      <w:r w:rsidRPr="00717691">
        <w:rPr>
          <w:sz w:val="28"/>
          <w:szCs w:val="28"/>
        </w:rPr>
        <w:t xml:space="preserve">В целях выявления обучающихся с ограниченными возможностями здоровья (с интеллектуальными нарушениями), обладающих выраженными способностями и интересами к трудовой деятельности, подготовки </w:t>
      </w:r>
      <w:r>
        <w:rPr>
          <w:sz w:val="28"/>
          <w:szCs w:val="28"/>
        </w:rPr>
        <w:br/>
      </w:r>
      <w:r w:rsidRPr="00717691">
        <w:rPr>
          <w:sz w:val="28"/>
          <w:szCs w:val="28"/>
        </w:rPr>
        <w:t xml:space="preserve">к самостоятельной жизни 18-19 апреля 2019 года на базе казённого общеобразовательного учреждения Ханты-Мансийского автономного  округа – Югры «Сургутская школа с профессиональной подготовкой для обучающихся с ограниченными возможностями здоровья» состоялась региональная олимпиада по трудовому обучению среди обучающихся </w:t>
      </w:r>
      <w:r>
        <w:rPr>
          <w:sz w:val="28"/>
          <w:szCs w:val="28"/>
        </w:rPr>
        <w:br/>
      </w:r>
      <w:r w:rsidRPr="00717691">
        <w:rPr>
          <w:sz w:val="28"/>
          <w:szCs w:val="28"/>
        </w:rPr>
        <w:t>с ограниченными возможностями здоровья (с интеллектуальными нарушениями).</w:t>
      </w:r>
    </w:p>
    <w:p w:rsidR="005722A0" w:rsidRPr="00717691" w:rsidRDefault="005722A0" w:rsidP="00E3439A">
      <w:pPr>
        <w:ind w:firstLine="709"/>
        <w:jc w:val="both"/>
        <w:rPr>
          <w:sz w:val="28"/>
          <w:szCs w:val="28"/>
        </w:rPr>
      </w:pPr>
      <w:r w:rsidRPr="00717691">
        <w:rPr>
          <w:sz w:val="28"/>
          <w:szCs w:val="28"/>
        </w:rPr>
        <w:t>В Олимпиаде приняли участие 46 обучающихся 9, 10-11(12) классов из 12 общеобразовательных организаций, представляющих</w:t>
      </w:r>
      <w:r w:rsidR="00E3439A">
        <w:rPr>
          <w:sz w:val="28"/>
          <w:szCs w:val="28"/>
        </w:rPr>
        <w:t xml:space="preserve"> </w:t>
      </w:r>
      <w:r w:rsidRPr="00717691">
        <w:rPr>
          <w:sz w:val="28"/>
          <w:szCs w:val="28"/>
        </w:rPr>
        <w:t>10 муниципальных образований автономного округа.</w:t>
      </w:r>
    </w:p>
    <w:p w:rsidR="005722A0" w:rsidRPr="00717691" w:rsidRDefault="005722A0" w:rsidP="005722A0">
      <w:pPr>
        <w:ind w:firstLine="709"/>
        <w:jc w:val="both"/>
        <w:rPr>
          <w:bCs/>
          <w:sz w:val="28"/>
          <w:szCs w:val="28"/>
        </w:rPr>
      </w:pPr>
      <w:r w:rsidRPr="00717691">
        <w:rPr>
          <w:sz w:val="28"/>
          <w:szCs w:val="28"/>
        </w:rPr>
        <w:t>По итогам олимпиады о</w:t>
      </w:r>
      <w:r w:rsidRPr="00717691">
        <w:rPr>
          <w:bCs/>
          <w:sz w:val="28"/>
          <w:szCs w:val="28"/>
        </w:rPr>
        <w:t>пределен</w:t>
      </w:r>
      <w:r w:rsidR="0009611E">
        <w:rPr>
          <w:bCs/>
          <w:sz w:val="28"/>
          <w:szCs w:val="28"/>
        </w:rPr>
        <w:t>ы</w:t>
      </w:r>
      <w:r w:rsidRPr="00717691">
        <w:rPr>
          <w:bCs/>
          <w:sz w:val="28"/>
          <w:szCs w:val="28"/>
        </w:rPr>
        <w:t xml:space="preserve"> 12 призовых мест: 4 победителя, </w:t>
      </w:r>
      <w:r w:rsidRPr="00717691">
        <w:rPr>
          <w:bCs/>
          <w:sz w:val="28"/>
          <w:szCs w:val="28"/>
        </w:rPr>
        <w:br/>
        <w:t>8 призеров. 7 обучающихся награждены благодарностью Деп</w:t>
      </w:r>
      <w:r w:rsidR="008629E5">
        <w:rPr>
          <w:bCs/>
          <w:sz w:val="28"/>
          <w:szCs w:val="28"/>
        </w:rPr>
        <w:t>образования и молодежи Югры</w:t>
      </w:r>
      <w:r w:rsidRPr="00717691">
        <w:rPr>
          <w:bCs/>
          <w:sz w:val="28"/>
          <w:szCs w:val="28"/>
        </w:rPr>
        <w:t>.</w:t>
      </w:r>
    </w:p>
    <w:p w:rsidR="00962361" w:rsidRPr="00962361" w:rsidRDefault="00962361" w:rsidP="00962361">
      <w:pPr>
        <w:ind w:firstLine="709"/>
        <w:jc w:val="both"/>
        <w:rPr>
          <w:rFonts w:eastAsia="Calibri"/>
          <w:bCs/>
          <w:sz w:val="28"/>
          <w:szCs w:val="28"/>
          <w:lang w:eastAsia="en-US"/>
        </w:rPr>
      </w:pPr>
      <w:r w:rsidRPr="00962361">
        <w:rPr>
          <w:rFonts w:eastAsia="Calibri"/>
          <w:sz w:val="28"/>
          <w:szCs w:val="28"/>
          <w:lang w:eastAsia="en-US"/>
        </w:rPr>
        <w:t xml:space="preserve">В автономном округе с 2016 года ежегодно проводится региональный этап </w:t>
      </w:r>
      <w:r w:rsidRPr="00962361">
        <w:rPr>
          <w:rFonts w:eastAsia="Calibri"/>
          <w:bCs/>
          <w:sz w:val="28"/>
          <w:szCs w:val="28"/>
          <w:lang w:eastAsia="en-US"/>
        </w:rPr>
        <w:t xml:space="preserve">конкурса по профессиональному мастерству среди инвалидов и лиц с ограниченными возможностями здоровья «Абилимпикс». </w:t>
      </w:r>
    </w:p>
    <w:p w:rsidR="00962361" w:rsidRPr="00962361" w:rsidRDefault="00962361" w:rsidP="00E3439A">
      <w:pPr>
        <w:ind w:firstLine="709"/>
        <w:jc w:val="both"/>
        <w:rPr>
          <w:rFonts w:eastAsia="Calibri"/>
          <w:sz w:val="28"/>
          <w:szCs w:val="28"/>
          <w:lang w:eastAsia="en-US"/>
        </w:rPr>
      </w:pPr>
      <w:r w:rsidRPr="00962361">
        <w:rPr>
          <w:rFonts w:eastAsia="Calibri"/>
          <w:bCs/>
          <w:sz w:val="28"/>
          <w:szCs w:val="28"/>
          <w:lang w:eastAsia="en-US"/>
        </w:rPr>
        <w:t xml:space="preserve">В 2019 году </w:t>
      </w:r>
      <w:r w:rsidRPr="00962361">
        <w:rPr>
          <w:rFonts w:eastAsia="Calibri"/>
          <w:sz w:val="28"/>
          <w:szCs w:val="28"/>
          <w:lang w:eastAsia="en-US"/>
        </w:rPr>
        <w:t>проведен IV региональный чемпионат, в котором приняли участие 117 участников, в том числе</w:t>
      </w:r>
      <w:r w:rsidR="00E3439A">
        <w:rPr>
          <w:rFonts w:eastAsia="Calibri"/>
          <w:sz w:val="28"/>
          <w:szCs w:val="28"/>
          <w:lang w:eastAsia="en-US"/>
        </w:rPr>
        <w:t xml:space="preserve"> </w:t>
      </w:r>
      <w:r w:rsidRPr="00962361">
        <w:rPr>
          <w:rFonts w:eastAsia="Calibri"/>
          <w:sz w:val="28"/>
          <w:szCs w:val="28"/>
          <w:lang w:eastAsia="en-US"/>
        </w:rPr>
        <w:t>15 специалистов (13%), 60 студентов (51%), 42 школьника (36%),</w:t>
      </w:r>
      <w:r w:rsidR="00E3439A">
        <w:rPr>
          <w:rFonts w:eastAsia="Calibri"/>
          <w:sz w:val="28"/>
          <w:szCs w:val="28"/>
          <w:lang w:eastAsia="en-US"/>
        </w:rPr>
        <w:t xml:space="preserve"> </w:t>
      </w:r>
      <w:r w:rsidRPr="00962361">
        <w:rPr>
          <w:rFonts w:eastAsia="Calibri"/>
          <w:sz w:val="28"/>
          <w:szCs w:val="28"/>
          <w:lang w:eastAsia="en-US"/>
        </w:rPr>
        <w:t>95 экспертов. Соревнования проведены по 19 компетенциям, из них</w:t>
      </w:r>
      <w:r w:rsidR="00E3439A">
        <w:rPr>
          <w:rFonts w:eastAsia="Calibri"/>
          <w:sz w:val="28"/>
          <w:szCs w:val="28"/>
          <w:lang w:eastAsia="en-US"/>
        </w:rPr>
        <w:t xml:space="preserve"> </w:t>
      </w:r>
      <w:r w:rsidRPr="00962361">
        <w:rPr>
          <w:rFonts w:eastAsia="Calibri"/>
          <w:sz w:val="28"/>
          <w:szCs w:val="28"/>
          <w:lang w:eastAsia="en-US"/>
        </w:rPr>
        <w:t xml:space="preserve">18 из списка Национального чемпионата и </w:t>
      </w:r>
      <w:r w:rsidR="00E3439A">
        <w:rPr>
          <w:rFonts w:eastAsia="Calibri"/>
          <w:sz w:val="28"/>
          <w:szCs w:val="28"/>
          <w:lang w:eastAsia="en-US"/>
        </w:rPr>
        <w:t xml:space="preserve">                         </w:t>
      </w:r>
      <w:r w:rsidRPr="00962361">
        <w:rPr>
          <w:rFonts w:eastAsia="Calibri"/>
          <w:sz w:val="28"/>
          <w:szCs w:val="28"/>
          <w:lang w:eastAsia="en-US"/>
        </w:rPr>
        <w:t xml:space="preserve">1 региональная, отражающая специфику </w:t>
      </w:r>
      <w:r w:rsidR="006F437B">
        <w:rPr>
          <w:rFonts w:eastAsia="Calibri"/>
          <w:sz w:val="28"/>
          <w:szCs w:val="28"/>
          <w:lang w:eastAsia="en-US"/>
        </w:rPr>
        <w:t xml:space="preserve">автономного </w:t>
      </w:r>
      <w:r w:rsidRPr="00962361">
        <w:rPr>
          <w:rFonts w:eastAsia="Calibri"/>
          <w:sz w:val="28"/>
          <w:szCs w:val="28"/>
          <w:lang w:eastAsia="en-US"/>
        </w:rPr>
        <w:t>округа.</w:t>
      </w:r>
    </w:p>
    <w:p w:rsidR="00962361" w:rsidRPr="00962361" w:rsidRDefault="00962361" w:rsidP="00962361">
      <w:pPr>
        <w:ind w:firstLine="709"/>
        <w:jc w:val="both"/>
        <w:rPr>
          <w:rFonts w:eastAsia="Calibri"/>
          <w:sz w:val="28"/>
          <w:szCs w:val="28"/>
          <w:lang w:eastAsia="en-US"/>
        </w:rPr>
      </w:pPr>
      <w:r w:rsidRPr="00962361">
        <w:rPr>
          <w:rFonts w:eastAsia="Calibri"/>
          <w:sz w:val="28"/>
          <w:szCs w:val="28"/>
          <w:lang w:eastAsia="en-US"/>
        </w:rPr>
        <w:lastRenderedPageBreak/>
        <w:t>Сопровождение чемпионата осуществлялось 108 волонтерами</w:t>
      </w:r>
      <w:r w:rsidRPr="00962361">
        <w:rPr>
          <w:rFonts w:eastAsia="Calibri"/>
          <w:sz w:val="28"/>
          <w:szCs w:val="28"/>
          <w:lang w:eastAsia="en-US"/>
        </w:rPr>
        <w:br/>
        <w:t xml:space="preserve">из волонтерских центров </w:t>
      </w:r>
      <w:r w:rsidR="00EA0F94">
        <w:rPr>
          <w:rFonts w:eastAsia="Calibri"/>
          <w:sz w:val="28"/>
          <w:szCs w:val="28"/>
          <w:lang w:eastAsia="en-US"/>
        </w:rPr>
        <w:t xml:space="preserve">образовательных </w:t>
      </w:r>
      <w:r w:rsidRPr="00962361">
        <w:rPr>
          <w:rFonts w:eastAsia="Calibri"/>
          <w:sz w:val="28"/>
          <w:szCs w:val="28"/>
          <w:lang w:eastAsia="en-US"/>
        </w:rPr>
        <w:t>организаций: БУ ВО «Нижневартовский государственный университет», БУ «Нижневартовский социально-гуманитарный колледж», БУ «Нижневартовский политехнический колледж», БУ «Нижневартовский строительный колледж»,</w:t>
      </w:r>
      <w:r w:rsidRPr="00962361">
        <w:rPr>
          <w:rFonts w:eastAsia="Calibri"/>
          <w:sz w:val="28"/>
          <w:szCs w:val="28"/>
          <w:lang w:eastAsia="en-US"/>
        </w:rPr>
        <w:br/>
        <w:t>КОУ «Нижневартовская школа для обучающихся с ОВЗ №2».</w:t>
      </w:r>
    </w:p>
    <w:p w:rsidR="00962361" w:rsidRDefault="00962361" w:rsidP="00962361">
      <w:pPr>
        <w:ind w:firstLine="709"/>
        <w:jc w:val="both"/>
        <w:rPr>
          <w:rFonts w:eastAsia="Calibri"/>
          <w:bCs/>
          <w:sz w:val="28"/>
          <w:szCs w:val="28"/>
          <w:lang w:eastAsia="en-US"/>
        </w:rPr>
      </w:pPr>
      <w:r w:rsidRPr="00962361">
        <w:rPr>
          <w:rFonts w:eastAsia="Calibri"/>
          <w:bCs/>
          <w:sz w:val="28"/>
          <w:szCs w:val="28"/>
          <w:lang w:eastAsia="en-US"/>
        </w:rPr>
        <w:t xml:space="preserve">Победители регионального этапа Чемпионата «Абилмипикс» приняли участие в V Национальном чемпионате по профессиональному мастерству среди инвалидов и лиц с ограниченными возможностями здоровья «Абилимпикс», который проходил с 18 по 22 ноября 2019 года в городе Москве. По итогам финала Чемпионата из 10 участников </w:t>
      </w:r>
      <w:r w:rsidRPr="00962361">
        <w:rPr>
          <w:rFonts w:eastAsia="Calibri"/>
          <w:bCs/>
          <w:sz w:val="28"/>
          <w:szCs w:val="28"/>
          <w:lang w:eastAsia="en-US"/>
        </w:rPr>
        <w:br/>
        <w:t xml:space="preserve">Ханты-Мансийского автономного округа – Югры - 2 стали призерами </w:t>
      </w:r>
      <w:r w:rsidRPr="00962361">
        <w:rPr>
          <w:rFonts w:eastAsia="Calibri"/>
          <w:bCs/>
          <w:sz w:val="28"/>
          <w:szCs w:val="28"/>
          <w:lang w:eastAsia="en-US"/>
        </w:rPr>
        <w:br/>
        <w:t xml:space="preserve">(3 место в компетенции «Дизайн персонажей/Анимация), 3 место </w:t>
      </w:r>
      <w:r w:rsidRPr="00962361">
        <w:rPr>
          <w:rFonts w:eastAsia="Calibri"/>
          <w:bCs/>
          <w:sz w:val="28"/>
          <w:szCs w:val="28"/>
          <w:lang w:eastAsia="en-US"/>
        </w:rPr>
        <w:br/>
        <w:t>в компетенции «Швея».</w:t>
      </w:r>
    </w:p>
    <w:p w:rsidR="00613BC5" w:rsidRPr="00717691" w:rsidRDefault="00613BC5" w:rsidP="00613BC5">
      <w:pPr>
        <w:ind w:firstLine="709"/>
        <w:jc w:val="both"/>
        <w:rPr>
          <w:bCs/>
          <w:sz w:val="28"/>
          <w:szCs w:val="28"/>
        </w:rPr>
      </w:pPr>
      <w:r w:rsidRPr="00717691">
        <w:rPr>
          <w:bCs/>
          <w:sz w:val="28"/>
          <w:szCs w:val="28"/>
        </w:rPr>
        <w:t>В 2019 году на реализацию мероприятий государственной программы автономного округа «Доступная среда» образовательными организациями, подведомственными Деп</w:t>
      </w:r>
      <w:r w:rsidR="00BC1C39">
        <w:rPr>
          <w:bCs/>
          <w:sz w:val="28"/>
          <w:szCs w:val="28"/>
        </w:rPr>
        <w:t xml:space="preserve">образования и молодежи Югры, </w:t>
      </w:r>
      <w:r w:rsidRPr="00717691">
        <w:rPr>
          <w:bCs/>
          <w:sz w:val="28"/>
          <w:szCs w:val="28"/>
        </w:rPr>
        <w:t>из средств бюджета автономного округа выделен</w:t>
      </w:r>
      <w:r>
        <w:rPr>
          <w:bCs/>
          <w:sz w:val="28"/>
          <w:szCs w:val="28"/>
        </w:rPr>
        <w:t>ы</w:t>
      </w:r>
      <w:r w:rsidRPr="00717691">
        <w:rPr>
          <w:bCs/>
          <w:sz w:val="28"/>
          <w:szCs w:val="28"/>
        </w:rPr>
        <w:t xml:space="preserve"> </w:t>
      </w:r>
      <w:r w:rsidR="00161606">
        <w:rPr>
          <w:bCs/>
          <w:sz w:val="28"/>
          <w:szCs w:val="28"/>
        </w:rPr>
        <w:t>и реализованы</w:t>
      </w:r>
      <w:r w:rsidR="00BC1C39">
        <w:rPr>
          <w:bCs/>
          <w:sz w:val="28"/>
          <w:szCs w:val="28"/>
        </w:rPr>
        <w:t xml:space="preserve"> </w:t>
      </w:r>
      <w:r w:rsidRPr="00717691">
        <w:rPr>
          <w:bCs/>
          <w:sz w:val="28"/>
          <w:szCs w:val="28"/>
        </w:rPr>
        <w:t>22 792,3 тыс. рублей</w:t>
      </w:r>
      <w:r>
        <w:rPr>
          <w:bCs/>
          <w:sz w:val="28"/>
          <w:szCs w:val="28"/>
        </w:rPr>
        <w:t xml:space="preserve"> на</w:t>
      </w:r>
      <w:r w:rsidRPr="00717691">
        <w:rPr>
          <w:bCs/>
          <w:sz w:val="28"/>
          <w:szCs w:val="28"/>
        </w:rPr>
        <w:t xml:space="preserve">: </w:t>
      </w:r>
    </w:p>
    <w:p w:rsidR="00613BC5" w:rsidRPr="00717691" w:rsidRDefault="00613BC5" w:rsidP="00613BC5">
      <w:pPr>
        <w:ind w:firstLine="709"/>
        <w:jc w:val="both"/>
        <w:rPr>
          <w:bCs/>
          <w:sz w:val="28"/>
          <w:szCs w:val="28"/>
        </w:rPr>
      </w:pPr>
      <w:r w:rsidRPr="00717691">
        <w:rPr>
          <w:bCs/>
          <w:sz w:val="28"/>
          <w:szCs w:val="28"/>
        </w:rPr>
        <w:t xml:space="preserve">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 в том числе </w:t>
      </w:r>
      <w:r w:rsidRPr="00717691">
        <w:rPr>
          <w:bCs/>
          <w:sz w:val="28"/>
          <w:szCs w:val="28"/>
        </w:rPr>
        <w:br/>
        <w:t>на создание условий для получения детьми-инвалидами качественного образования – 5 500,0 тыс. рублей;</w:t>
      </w:r>
    </w:p>
    <w:p w:rsidR="00613BC5" w:rsidRPr="00717691" w:rsidRDefault="00613BC5" w:rsidP="00613BC5">
      <w:pPr>
        <w:ind w:firstLine="709"/>
        <w:jc w:val="both"/>
        <w:rPr>
          <w:bCs/>
          <w:sz w:val="28"/>
          <w:szCs w:val="28"/>
        </w:rPr>
      </w:pPr>
      <w:r w:rsidRPr="00717691">
        <w:rPr>
          <w:bCs/>
          <w:sz w:val="28"/>
          <w:szCs w:val="28"/>
        </w:rPr>
        <w:t xml:space="preserve">обеспечение доступности предоставляемых инвалидам услуг </w:t>
      </w:r>
      <w:r w:rsidRPr="00717691">
        <w:rPr>
          <w:bCs/>
          <w:sz w:val="28"/>
          <w:szCs w:val="28"/>
        </w:rPr>
        <w:br/>
        <w:t>с учетом имеющихся у них нарушений, в том числе создание условий для получения детьми-инвалидами качественного образования – 6 757,1 тыс. рублей;</w:t>
      </w:r>
    </w:p>
    <w:p w:rsidR="00613BC5" w:rsidRPr="00717691" w:rsidRDefault="00613BC5" w:rsidP="00613BC5">
      <w:pPr>
        <w:ind w:firstLine="709"/>
        <w:jc w:val="both"/>
        <w:rPr>
          <w:bCs/>
          <w:sz w:val="28"/>
          <w:szCs w:val="28"/>
        </w:rPr>
      </w:pPr>
      <w:r w:rsidRPr="00717691">
        <w:rPr>
          <w:bCs/>
          <w:sz w:val="28"/>
          <w:szCs w:val="28"/>
        </w:rPr>
        <w:t>формирование условий для развития системы комплексной реабилитации и абилитации инвалидов (детей-инвалидов), в том числе ранней помощи и сопровождаемого проживания инвалидов – 8 435,2 тыс. руб.</w:t>
      </w:r>
    </w:p>
    <w:p w:rsidR="00613BC5" w:rsidRPr="00717691" w:rsidRDefault="00613BC5" w:rsidP="00613BC5">
      <w:pPr>
        <w:ind w:firstLine="709"/>
        <w:jc w:val="both"/>
        <w:rPr>
          <w:bCs/>
          <w:sz w:val="28"/>
          <w:szCs w:val="28"/>
        </w:rPr>
      </w:pPr>
      <w:r w:rsidRPr="00717691">
        <w:rPr>
          <w:bCs/>
          <w:sz w:val="28"/>
          <w:szCs w:val="28"/>
        </w:rPr>
        <w:t>информационно-методическое и кадровое обеспечение системы реабилитации и социальной интеграции инвалидов – 1 500,0 тыс. рублей;</w:t>
      </w:r>
    </w:p>
    <w:p w:rsidR="000E57C2" w:rsidRDefault="00613BC5" w:rsidP="00B31D14">
      <w:pPr>
        <w:ind w:firstLine="709"/>
        <w:jc w:val="both"/>
        <w:rPr>
          <w:bCs/>
          <w:sz w:val="28"/>
          <w:szCs w:val="28"/>
        </w:rPr>
      </w:pPr>
      <w:r w:rsidRPr="00717691">
        <w:rPr>
          <w:bCs/>
          <w:sz w:val="28"/>
          <w:szCs w:val="28"/>
        </w:rPr>
        <w:t>создани</w:t>
      </w:r>
      <w:r w:rsidR="00BF5197">
        <w:rPr>
          <w:bCs/>
          <w:sz w:val="28"/>
          <w:szCs w:val="28"/>
        </w:rPr>
        <w:t>е</w:t>
      </w:r>
      <w:r w:rsidRPr="00717691">
        <w:rPr>
          <w:bCs/>
          <w:sz w:val="28"/>
          <w:szCs w:val="28"/>
        </w:rPr>
        <w:t xml:space="preserve"> базовой профессиональной образовательной организации, обеспечивающей поддержку региональной системы инклюзивного профессионального образования инвалидов – 600,0 тыс. рублей</w:t>
      </w:r>
      <w:r w:rsidR="00B31D14">
        <w:rPr>
          <w:bCs/>
          <w:sz w:val="28"/>
          <w:szCs w:val="28"/>
        </w:rPr>
        <w:t>.</w:t>
      </w:r>
      <w:r w:rsidR="000E5F0C">
        <w:rPr>
          <w:bCs/>
          <w:sz w:val="28"/>
          <w:szCs w:val="28"/>
        </w:rPr>
        <w:t xml:space="preserve"> </w:t>
      </w:r>
    </w:p>
    <w:p w:rsidR="00B31D14" w:rsidRPr="00B31D14" w:rsidRDefault="00E3439A" w:rsidP="00B31D14">
      <w:pPr>
        <w:ind w:firstLine="709"/>
        <w:jc w:val="both"/>
        <w:rPr>
          <w:bCs/>
          <w:sz w:val="28"/>
          <w:szCs w:val="28"/>
        </w:rPr>
      </w:pPr>
      <w:r>
        <w:rPr>
          <w:bCs/>
          <w:sz w:val="28"/>
          <w:szCs w:val="28"/>
        </w:rPr>
        <w:t>Г</w:t>
      </w:r>
      <w:r w:rsidR="00B31D14" w:rsidRPr="00B31D14">
        <w:rPr>
          <w:bCs/>
          <w:sz w:val="28"/>
          <w:szCs w:val="28"/>
        </w:rPr>
        <w:t>осударственной программ</w:t>
      </w:r>
      <w:r>
        <w:rPr>
          <w:bCs/>
          <w:sz w:val="28"/>
          <w:szCs w:val="28"/>
        </w:rPr>
        <w:t>ой</w:t>
      </w:r>
      <w:r w:rsidR="00B31D14" w:rsidRPr="00B31D14">
        <w:rPr>
          <w:bCs/>
          <w:sz w:val="28"/>
          <w:szCs w:val="28"/>
        </w:rPr>
        <w:t xml:space="preserve"> автономного округа «Цифровое развитие Ханты-Мансийского автономного – Югры»  в 2019 году </w:t>
      </w:r>
      <w:r>
        <w:rPr>
          <w:bCs/>
          <w:sz w:val="28"/>
          <w:szCs w:val="28"/>
        </w:rPr>
        <w:t>предусмотрены</w:t>
      </w:r>
      <w:r w:rsidR="00B31D14" w:rsidRPr="00B31D14">
        <w:rPr>
          <w:bCs/>
          <w:sz w:val="28"/>
          <w:szCs w:val="28"/>
        </w:rPr>
        <w:t xml:space="preserve"> средства в объеме 3 000,0 тыс. рублей на организацию работы в информационно-образовательной среде для поддержания процесса дистанционного обучения. </w:t>
      </w:r>
    </w:p>
    <w:p w:rsidR="00B31D14" w:rsidRPr="005C36B4" w:rsidRDefault="00B31D14" w:rsidP="00B31D14">
      <w:pPr>
        <w:ind w:firstLine="709"/>
        <w:jc w:val="both"/>
        <w:rPr>
          <w:bCs/>
          <w:sz w:val="28"/>
          <w:szCs w:val="28"/>
        </w:rPr>
      </w:pPr>
      <w:r w:rsidRPr="00B31D14">
        <w:rPr>
          <w:bCs/>
          <w:sz w:val="28"/>
          <w:szCs w:val="28"/>
        </w:rPr>
        <w:t>На указанные средства в 2019 году закуплены 13 комплектов дистанционного оборудования для детей-инвалидов и 7 комплектов оборудования для педагогов.</w:t>
      </w:r>
    </w:p>
    <w:p w:rsidR="00613BC5" w:rsidRPr="00717691" w:rsidRDefault="00E3439A" w:rsidP="00613BC5">
      <w:pPr>
        <w:ind w:firstLine="709"/>
        <w:jc w:val="both"/>
        <w:rPr>
          <w:bCs/>
          <w:sz w:val="28"/>
          <w:szCs w:val="28"/>
        </w:rPr>
      </w:pPr>
      <w:r>
        <w:rPr>
          <w:bCs/>
          <w:sz w:val="28"/>
          <w:szCs w:val="28"/>
        </w:rPr>
        <w:t xml:space="preserve">По </w:t>
      </w:r>
      <w:r w:rsidR="00613BC5" w:rsidRPr="00717691">
        <w:rPr>
          <w:bCs/>
          <w:sz w:val="28"/>
          <w:szCs w:val="28"/>
        </w:rPr>
        <w:t>Соглашени</w:t>
      </w:r>
      <w:r>
        <w:rPr>
          <w:bCs/>
          <w:sz w:val="28"/>
          <w:szCs w:val="28"/>
        </w:rPr>
        <w:t>ю</w:t>
      </w:r>
      <w:r w:rsidR="00613BC5" w:rsidRPr="00717691">
        <w:rPr>
          <w:bCs/>
          <w:sz w:val="28"/>
          <w:szCs w:val="28"/>
        </w:rPr>
        <w:t xml:space="preserve"> между Министерством труда и социальной защиты Российской Федерации и Правительством Ханты-Мансийского автономного </w:t>
      </w:r>
      <w:r w:rsidR="00613BC5" w:rsidRPr="00717691">
        <w:rPr>
          <w:bCs/>
          <w:sz w:val="28"/>
          <w:szCs w:val="28"/>
        </w:rPr>
        <w:lastRenderedPageBreak/>
        <w:t xml:space="preserve">округа – Югры о предоставлении субсидии бюджету субъекта Российской Федерации из федерального бюджета от 02.02.2019 </w:t>
      </w:r>
      <w:r w:rsidR="00613BC5" w:rsidRPr="00717691">
        <w:rPr>
          <w:bCs/>
          <w:sz w:val="28"/>
          <w:szCs w:val="28"/>
        </w:rPr>
        <w:br/>
        <w:t>№ 149-08-2019-095 в 2019 году выделен</w:t>
      </w:r>
      <w:r w:rsidR="00613BC5">
        <w:rPr>
          <w:bCs/>
          <w:sz w:val="28"/>
          <w:szCs w:val="28"/>
        </w:rPr>
        <w:t>ы</w:t>
      </w:r>
      <w:r w:rsidR="00613BC5" w:rsidRPr="00717691">
        <w:rPr>
          <w:bCs/>
          <w:sz w:val="28"/>
          <w:szCs w:val="28"/>
        </w:rPr>
        <w:t xml:space="preserve"> 2 070,0 тыс. рублей </w:t>
      </w:r>
      <w:r w:rsidR="00613BC5" w:rsidRPr="00717691">
        <w:rPr>
          <w:bCs/>
          <w:sz w:val="28"/>
          <w:szCs w:val="28"/>
        </w:rPr>
        <w:br/>
        <w:t xml:space="preserve">из федерального бюджета, (объем софинансирования из бюджета автономного округа составил 6 900,0 тыс. рублей) </w:t>
      </w:r>
      <w:r w:rsidR="00613BC5">
        <w:rPr>
          <w:bCs/>
          <w:sz w:val="28"/>
          <w:szCs w:val="28"/>
        </w:rPr>
        <w:t>двум</w:t>
      </w:r>
      <w:r w:rsidR="00613BC5" w:rsidRPr="00717691">
        <w:rPr>
          <w:bCs/>
          <w:sz w:val="28"/>
          <w:szCs w:val="28"/>
        </w:rPr>
        <w:t xml:space="preserve"> государственным общеобразовательным организациям (КОУ «Нижневартовская школа для обучающихся с ограниченными возможностями здоровья № 1», </w:t>
      </w:r>
      <w:r w:rsidR="00613BC5" w:rsidRPr="00717691">
        <w:rPr>
          <w:bCs/>
          <w:sz w:val="28"/>
          <w:szCs w:val="28"/>
        </w:rPr>
        <w:br/>
        <w:t>КОУ «Сургутская школа для обучающихся с ограниченными возможностями здоровья») (</w:t>
      </w:r>
      <w:r w:rsidR="00613BC5">
        <w:rPr>
          <w:bCs/>
          <w:sz w:val="28"/>
          <w:szCs w:val="28"/>
        </w:rPr>
        <w:t xml:space="preserve">в </w:t>
      </w:r>
      <w:r w:rsidR="00613BC5" w:rsidRPr="00717691">
        <w:rPr>
          <w:bCs/>
          <w:sz w:val="28"/>
          <w:szCs w:val="28"/>
        </w:rPr>
        <w:t>2018 год</w:t>
      </w:r>
      <w:r w:rsidR="00613BC5">
        <w:rPr>
          <w:bCs/>
          <w:sz w:val="28"/>
          <w:szCs w:val="28"/>
        </w:rPr>
        <w:t>у</w:t>
      </w:r>
      <w:r w:rsidR="00613BC5" w:rsidRPr="00717691">
        <w:rPr>
          <w:bCs/>
          <w:sz w:val="28"/>
          <w:szCs w:val="28"/>
        </w:rPr>
        <w:t xml:space="preserve"> – 2 791,90 тыс. руб</w:t>
      </w:r>
      <w:r w:rsidR="00613BC5">
        <w:rPr>
          <w:bCs/>
          <w:sz w:val="28"/>
          <w:szCs w:val="28"/>
        </w:rPr>
        <w:t>лей</w:t>
      </w:r>
      <w:r w:rsidR="00613BC5" w:rsidRPr="00717691">
        <w:rPr>
          <w:bCs/>
          <w:sz w:val="28"/>
          <w:szCs w:val="28"/>
        </w:rPr>
        <w:t xml:space="preserve"> федеральные средства, 11 902,22 </w:t>
      </w:r>
      <w:r w:rsidR="00613BC5">
        <w:rPr>
          <w:bCs/>
          <w:sz w:val="28"/>
          <w:szCs w:val="28"/>
        </w:rPr>
        <w:t xml:space="preserve">- </w:t>
      </w:r>
      <w:r w:rsidR="00613BC5" w:rsidRPr="00717691">
        <w:rPr>
          <w:bCs/>
          <w:sz w:val="28"/>
          <w:szCs w:val="28"/>
        </w:rPr>
        <w:t>региональные средства</w:t>
      </w:r>
      <w:r w:rsidR="00613BC5">
        <w:rPr>
          <w:bCs/>
          <w:sz w:val="28"/>
          <w:szCs w:val="28"/>
        </w:rPr>
        <w:t>, в</w:t>
      </w:r>
      <w:r w:rsidR="00613BC5" w:rsidRPr="00717691">
        <w:rPr>
          <w:bCs/>
          <w:sz w:val="28"/>
          <w:szCs w:val="28"/>
        </w:rPr>
        <w:t xml:space="preserve"> 2017 год</w:t>
      </w:r>
      <w:r w:rsidR="00613BC5">
        <w:rPr>
          <w:bCs/>
          <w:sz w:val="28"/>
          <w:szCs w:val="28"/>
        </w:rPr>
        <w:t>у</w:t>
      </w:r>
      <w:r w:rsidR="00613BC5" w:rsidRPr="00717691">
        <w:rPr>
          <w:bCs/>
          <w:sz w:val="28"/>
          <w:szCs w:val="28"/>
        </w:rPr>
        <w:t xml:space="preserve"> </w:t>
      </w:r>
      <w:r w:rsidR="00613BC5">
        <w:rPr>
          <w:bCs/>
          <w:sz w:val="28"/>
          <w:szCs w:val="28"/>
        </w:rPr>
        <w:t xml:space="preserve">- </w:t>
      </w:r>
      <w:r w:rsidR="00613BC5" w:rsidRPr="00717691">
        <w:rPr>
          <w:bCs/>
          <w:sz w:val="28"/>
          <w:szCs w:val="28"/>
        </w:rPr>
        <w:t>2 190,10 тыс. руб</w:t>
      </w:r>
      <w:r w:rsidR="00613BC5">
        <w:rPr>
          <w:bCs/>
          <w:sz w:val="28"/>
          <w:szCs w:val="28"/>
        </w:rPr>
        <w:t>лей</w:t>
      </w:r>
      <w:r w:rsidR="00613BC5" w:rsidRPr="00717691">
        <w:rPr>
          <w:bCs/>
          <w:sz w:val="28"/>
          <w:szCs w:val="28"/>
        </w:rPr>
        <w:t xml:space="preserve"> федеральные средства, 5 206,51 </w:t>
      </w:r>
      <w:r w:rsidR="00613BC5">
        <w:rPr>
          <w:bCs/>
          <w:sz w:val="28"/>
          <w:szCs w:val="28"/>
        </w:rPr>
        <w:t>тыс. рублей - региональные средства</w:t>
      </w:r>
      <w:r w:rsidR="00613BC5" w:rsidRPr="00717691">
        <w:rPr>
          <w:bCs/>
          <w:sz w:val="28"/>
          <w:szCs w:val="28"/>
        </w:rPr>
        <w:t xml:space="preserve">). </w:t>
      </w:r>
    </w:p>
    <w:p w:rsidR="00613BC5" w:rsidRPr="00717691" w:rsidRDefault="00613BC5" w:rsidP="00613BC5">
      <w:pPr>
        <w:ind w:firstLine="709"/>
        <w:jc w:val="both"/>
        <w:rPr>
          <w:sz w:val="28"/>
          <w:szCs w:val="28"/>
        </w:rPr>
      </w:pPr>
      <w:r w:rsidRPr="00717691">
        <w:rPr>
          <w:bCs/>
          <w:sz w:val="28"/>
          <w:szCs w:val="28"/>
        </w:rPr>
        <w:t xml:space="preserve">На указанные средства образовательные организации оснащены современным, специальным, в том числе реабилитационным, учебным, компьютерным оборудованием для создания универсальной безбарьерной среды, а также </w:t>
      </w:r>
      <w:r w:rsidRPr="00717691">
        <w:rPr>
          <w:sz w:val="28"/>
          <w:szCs w:val="28"/>
        </w:rPr>
        <w:t xml:space="preserve">обеспечены условия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 </w:t>
      </w:r>
    </w:p>
    <w:p w:rsidR="00A92FE9" w:rsidRPr="00A92FE9" w:rsidRDefault="00E3439A" w:rsidP="00A92FE9">
      <w:pPr>
        <w:ind w:firstLine="709"/>
        <w:jc w:val="both"/>
        <w:rPr>
          <w:sz w:val="28"/>
          <w:szCs w:val="28"/>
        </w:rPr>
      </w:pPr>
      <w:r>
        <w:rPr>
          <w:sz w:val="28"/>
          <w:szCs w:val="28"/>
        </w:rPr>
        <w:t xml:space="preserve">При </w:t>
      </w:r>
      <w:r w:rsidR="00A92FE9" w:rsidRPr="00A92FE9">
        <w:rPr>
          <w:sz w:val="28"/>
          <w:szCs w:val="28"/>
        </w:rPr>
        <w:t xml:space="preserve">реализации </w:t>
      </w:r>
      <w:r>
        <w:rPr>
          <w:sz w:val="28"/>
          <w:szCs w:val="28"/>
        </w:rPr>
        <w:t xml:space="preserve">мероприятий </w:t>
      </w:r>
      <w:r w:rsidR="00A92FE9" w:rsidRPr="00A92FE9">
        <w:rPr>
          <w:sz w:val="28"/>
          <w:szCs w:val="28"/>
        </w:rPr>
        <w:t>указанного Соглашения достигнуты следующие показатели:</w:t>
      </w:r>
    </w:p>
    <w:p w:rsidR="00A92FE9" w:rsidRPr="00A92FE9" w:rsidRDefault="00A92FE9" w:rsidP="00A92FE9">
      <w:pPr>
        <w:ind w:firstLine="709"/>
        <w:jc w:val="both"/>
        <w:rPr>
          <w:sz w:val="28"/>
          <w:szCs w:val="28"/>
        </w:rPr>
      </w:pPr>
      <w:r w:rsidRPr="00A92FE9">
        <w:rPr>
          <w:sz w:val="28"/>
          <w:szCs w:val="28"/>
        </w:rPr>
        <w:t xml:space="preserve">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 </w:t>
      </w:r>
      <w:r w:rsidRPr="00A92FE9">
        <w:rPr>
          <w:sz w:val="28"/>
          <w:szCs w:val="28"/>
        </w:rPr>
        <w:br/>
        <w:t>23,6 % (2018 год – 23,2 %, 2017 год – 22,3 %);</w:t>
      </w:r>
    </w:p>
    <w:p w:rsidR="00A92FE9" w:rsidRPr="00A92FE9" w:rsidRDefault="00A92FE9" w:rsidP="00A92FE9">
      <w:pPr>
        <w:ind w:firstLine="709"/>
        <w:jc w:val="both"/>
        <w:rPr>
          <w:sz w:val="28"/>
          <w:szCs w:val="28"/>
        </w:rPr>
      </w:pPr>
      <w:r w:rsidRPr="00A92FE9">
        <w:rPr>
          <w:sz w:val="28"/>
          <w:szCs w:val="28"/>
        </w:rPr>
        <w:t>доля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 18 % (2018 год – 17,5 %, 2017 год – 17 %);</w:t>
      </w:r>
    </w:p>
    <w:p w:rsidR="00A92FE9" w:rsidRPr="00A92FE9" w:rsidRDefault="00A92FE9" w:rsidP="00A92FE9">
      <w:pPr>
        <w:ind w:firstLine="709"/>
        <w:jc w:val="both"/>
        <w:rPr>
          <w:sz w:val="28"/>
          <w:szCs w:val="28"/>
        </w:rPr>
      </w:pPr>
      <w:r w:rsidRPr="00A92FE9">
        <w:rPr>
          <w:sz w:val="28"/>
          <w:szCs w:val="28"/>
        </w:rPr>
        <w:t>доля выпускников-инвалидов 9 и 11 классов, охваченных профориентационной работой, в общей численности выпускников-инвалидов, 95  % (2018 год – 90 %); (в 2017 году в ГП «Доступная среда» указанного роказателя не было)</w:t>
      </w:r>
    </w:p>
    <w:p w:rsidR="00A92FE9" w:rsidRPr="00A92FE9" w:rsidRDefault="00A92FE9" w:rsidP="00A92FE9">
      <w:pPr>
        <w:ind w:firstLine="709"/>
        <w:jc w:val="both"/>
        <w:rPr>
          <w:sz w:val="28"/>
          <w:szCs w:val="28"/>
        </w:rPr>
      </w:pPr>
      <w:r w:rsidRPr="00A92FE9">
        <w:rPr>
          <w:sz w:val="28"/>
          <w:szCs w:val="28"/>
        </w:rPr>
        <w:t xml:space="preserve">доля детей-инвалидов, которым созданы условия для получения качественного начального общего, основного общего, среднего общего образования, в общей численности детей-инвалидов школьного </w:t>
      </w:r>
      <w:r w:rsidRPr="00A92FE9">
        <w:rPr>
          <w:sz w:val="28"/>
          <w:szCs w:val="28"/>
        </w:rPr>
        <w:br/>
        <w:t>возраста, 99 % (2018 год – 98 %, 2017 год – 97 %);</w:t>
      </w:r>
    </w:p>
    <w:p w:rsidR="00A92FE9" w:rsidRPr="00A92FE9" w:rsidRDefault="00A92FE9" w:rsidP="00A92FE9">
      <w:pPr>
        <w:ind w:firstLine="709"/>
        <w:jc w:val="both"/>
        <w:rPr>
          <w:sz w:val="28"/>
          <w:szCs w:val="28"/>
        </w:rPr>
      </w:pPr>
      <w:r w:rsidRPr="00A92FE9">
        <w:rPr>
          <w:sz w:val="28"/>
          <w:szCs w:val="28"/>
        </w:rPr>
        <w:t>доля детей-инвалидов в возрасте от 5 до 18 лет, получающих дополнительное образование, от общей численности детей-инвалидов данного возраста, 45 % (2018 год – 40 %, 2017 год – 35 %);</w:t>
      </w:r>
    </w:p>
    <w:p w:rsidR="00A92FE9" w:rsidRPr="00A92FE9" w:rsidRDefault="00A92FE9" w:rsidP="00A92FE9">
      <w:pPr>
        <w:ind w:firstLine="709"/>
        <w:jc w:val="both"/>
        <w:rPr>
          <w:sz w:val="28"/>
          <w:szCs w:val="28"/>
        </w:rPr>
      </w:pPr>
      <w:r w:rsidRPr="00A92FE9">
        <w:rPr>
          <w:sz w:val="28"/>
          <w:szCs w:val="28"/>
        </w:rPr>
        <w:t>доля детей-инвалидов в возрасте от 1,5 до 7 лет, охваченных дошкольным образованием, от общей численности детей-инвалидов данного возраста, 95 % (2018 год – 90 %, 2017 год – 85 %);</w:t>
      </w:r>
    </w:p>
    <w:p w:rsidR="00A92FE9" w:rsidRPr="00A92FE9" w:rsidRDefault="00E3439A" w:rsidP="00A92FE9">
      <w:pPr>
        <w:ind w:firstLine="709"/>
        <w:jc w:val="both"/>
        <w:rPr>
          <w:bCs/>
          <w:sz w:val="28"/>
          <w:szCs w:val="28"/>
        </w:rPr>
      </w:pPr>
      <w:r>
        <w:rPr>
          <w:bCs/>
          <w:sz w:val="28"/>
          <w:szCs w:val="28"/>
        </w:rPr>
        <w:t>По</w:t>
      </w:r>
      <w:r w:rsidR="00A92FE9" w:rsidRPr="00A92FE9">
        <w:rPr>
          <w:bCs/>
          <w:sz w:val="28"/>
          <w:szCs w:val="28"/>
        </w:rPr>
        <w:t xml:space="preserve"> Соглашени</w:t>
      </w:r>
      <w:r>
        <w:rPr>
          <w:bCs/>
          <w:sz w:val="28"/>
          <w:szCs w:val="28"/>
        </w:rPr>
        <w:t>ю</w:t>
      </w:r>
      <w:r w:rsidR="00A92FE9" w:rsidRPr="00A92FE9">
        <w:rPr>
          <w:bCs/>
          <w:sz w:val="28"/>
          <w:szCs w:val="28"/>
        </w:rPr>
        <w:t xml:space="preserve"> между Министерством труда и социальной защиты Российской Федерации и Правительством Ханты-Мансийского автономного округа – Югры о предоставлении субсидии бюджету субъекта Российской Федерации из федерального бюджета от 02.02.2019 </w:t>
      </w:r>
      <w:r w:rsidR="00A92FE9" w:rsidRPr="00A92FE9">
        <w:rPr>
          <w:bCs/>
          <w:sz w:val="28"/>
          <w:szCs w:val="28"/>
        </w:rPr>
        <w:br/>
      </w:r>
      <w:r w:rsidR="00A92FE9" w:rsidRPr="00A92FE9">
        <w:rPr>
          <w:bCs/>
          <w:sz w:val="28"/>
          <w:szCs w:val="28"/>
        </w:rPr>
        <w:lastRenderedPageBreak/>
        <w:t xml:space="preserve">№ 149-08-2019-046, в 2019 году выделены 745,8 тыс. рублей </w:t>
      </w:r>
      <w:r w:rsidR="00A92FE9" w:rsidRPr="00A92FE9">
        <w:rPr>
          <w:bCs/>
          <w:sz w:val="28"/>
          <w:szCs w:val="28"/>
        </w:rPr>
        <w:br/>
        <w:t xml:space="preserve">из федерального бюджета, (объем софинансирования из бюджета автономного округа составил 8 435,2 тыс. рублей) двум государственным общеобразовательным организациям (КОУ «Излучинская школа-интернат для обучающихся с ограниченными возможностями здоровья», </w:t>
      </w:r>
      <w:r w:rsidR="00A92FE9" w:rsidRPr="00A92FE9">
        <w:rPr>
          <w:bCs/>
          <w:sz w:val="28"/>
          <w:szCs w:val="28"/>
        </w:rPr>
        <w:br/>
        <w:t xml:space="preserve">КОУ «Ханты-Мансийская школа для обучающихся с ограниченными возможностями здоровья»). </w:t>
      </w:r>
    </w:p>
    <w:p w:rsidR="00A92FE9" w:rsidRPr="005C36B4" w:rsidRDefault="00A92FE9" w:rsidP="00A92FE9">
      <w:pPr>
        <w:ind w:firstLine="709"/>
        <w:jc w:val="both"/>
        <w:rPr>
          <w:bCs/>
          <w:sz w:val="28"/>
          <w:szCs w:val="28"/>
        </w:rPr>
      </w:pPr>
      <w:r w:rsidRPr="00A92FE9">
        <w:rPr>
          <w:bCs/>
          <w:sz w:val="28"/>
          <w:szCs w:val="28"/>
        </w:rPr>
        <w:t xml:space="preserve">На указанные средства в 2019 году </w:t>
      </w:r>
      <w:r w:rsidR="003138B4">
        <w:rPr>
          <w:bCs/>
          <w:sz w:val="28"/>
          <w:szCs w:val="28"/>
        </w:rPr>
        <w:t>двумя</w:t>
      </w:r>
      <w:r w:rsidRPr="00A92FE9">
        <w:rPr>
          <w:bCs/>
          <w:sz w:val="28"/>
          <w:szCs w:val="28"/>
        </w:rPr>
        <w:t xml:space="preserve"> образовательными организациями приобретены логопедический тренажер «Дельфа-142.1», программно-дидактический комплекс «Логомер-2», стол для логопедического массажа, логопедическая парта с зеркалом, интерактивное пособие для начальной школы, портативное устройство для чтения, портативный тифлоплеер и др.</w:t>
      </w:r>
    </w:p>
    <w:p w:rsidR="00334D73" w:rsidRPr="00452B36" w:rsidRDefault="00334D73" w:rsidP="00886FC8">
      <w:pPr>
        <w:ind w:firstLine="709"/>
        <w:jc w:val="both"/>
        <w:rPr>
          <w:color w:val="FF0000"/>
          <w:sz w:val="28"/>
          <w:szCs w:val="28"/>
        </w:rPr>
      </w:pPr>
    </w:p>
    <w:p w:rsidR="001F4BE9" w:rsidRPr="006F2648" w:rsidRDefault="001F4BE9" w:rsidP="000318FF">
      <w:pPr>
        <w:jc w:val="center"/>
        <w:rPr>
          <w:b/>
          <w:sz w:val="28"/>
          <w:szCs w:val="28"/>
        </w:rPr>
      </w:pPr>
      <w:r w:rsidRPr="006F2648">
        <w:rPr>
          <w:b/>
          <w:sz w:val="28"/>
          <w:szCs w:val="28"/>
        </w:rPr>
        <w:t>6.5.</w:t>
      </w:r>
      <w:r w:rsidR="00E3439A">
        <w:rPr>
          <w:b/>
          <w:sz w:val="28"/>
          <w:szCs w:val="28"/>
        </w:rPr>
        <w:t xml:space="preserve"> </w:t>
      </w:r>
      <w:r w:rsidRPr="006F2648">
        <w:rPr>
          <w:b/>
          <w:sz w:val="28"/>
          <w:szCs w:val="28"/>
        </w:rPr>
        <w:t>Поддержка одаренных детей</w:t>
      </w:r>
    </w:p>
    <w:p w:rsidR="00CD085B" w:rsidRPr="00452B36" w:rsidRDefault="00CD085B" w:rsidP="000D14E1">
      <w:pPr>
        <w:ind w:firstLine="708"/>
        <w:jc w:val="center"/>
        <w:rPr>
          <w:b/>
          <w:color w:val="FF0000"/>
          <w:sz w:val="28"/>
          <w:szCs w:val="28"/>
        </w:rPr>
      </w:pPr>
    </w:p>
    <w:p w:rsidR="0098531A" w:rsidRPr="0098531A" w:rsidRDefault="000E2022" w:rsidP="000E2022">
      <w:pPr>
        <w:tabs>
          <w:tab w:val="left" w:pos="709"/>
        </w:tabs>
        <w:autoSpaceDE w:val="0"/>
        <w:autoSpaceDN w:val="0"/>
        <w:adjustRightInd w:val="0"/>
        <w:ind w:firstLine="709"/>
        <w:jc w:val="both"/>
        <w:rPr>
          <w:spacing w:val="-9"/>
          <w:sz w:val="28"/>
          <w:szCs w:val="28"/>
        </w:rPr>
      </w:pPr>
      <w:r w:rsidRPr="0098531A">
        <w:rPr>
          <w:spacing w:val="-9"/>
          <w:sz w:val="28"/>
          <w:szCs w:val="28"/>
        </w:rPr>
        <w:t>В автономном округе работа с одаренными детьми ведется в независимости от места их проживания.</w:t>
      </w:r>
      <w:r w:rsidR="00744119" w:rsidRPr="0098531A">
        <w:rPr>
          <w:spacing w:val="-9"/>
          <w:sz w:val="28"/>
          <w:szCs w:val="28"/>
        </w:rPr>
        <w:t xml:space="preserve"> </w:t>
      </w:r>
      <w:r w:rsidRPr="0098531A">
        <w:rPr>
          <w:spacing w:val="-9"/>
          <w:sz w:val="28"/>
          <w:szCs w:val="28"/>
        </w:rPr>
        <w:t>Система выявления и сопровождения одаренных детей разработана в интенсивном подходе и представлена тремя взаимосвязанными элементами, реализуемыми в сельской и городской местност</w:t>
      </w:r>
      <w:r w:rsidR="00EE7626">
        <w:rPr>
          <w:spacing w:val="-9"/>
          <w:sz w:val="28"/>
          <w:szCs w:val="28"/>
        </w:rPr>
        <w:t>ях</w:t>
      </w:r>
      <w:r w:rsidRPr="0098531A">
        <w:rPr>
          <w:spacing w:val="-9"/>
          <w:sz w:val="28"/>
          <w:szCs w:val="28"/>
        </w:rPr>
        <w:t>: выявление, стимулирование (поддержка) и сопровождение. Такая трехуровневая система позволяет выстраивать индивидуальные образовательные траектории и формировать собственные образовательные и практические цели и задачи. Выявление детей, проявляющих выдающиеся способности, продолж</w:t>
      </w:r>
      <w:r w:rsidR="00EE7626">
        <w:rPr>
          <w:spacing w:val="-9"/>
          <w:sz w:val="28"/>
          <w:szCs w:val="28"/>
        </w:rPr>
        <w:t>ается</w:t>
      </w:r>
      <w:r w:rsidRPr="0098531A">
        <w:rPr>
          <w:spacing w:val="-9"/>
          <w:sz w:val="28"/>
          <w:szCs w:val="28"/>
        </w:rPr>
        <w:t xml:space="preserve"> через систему конкурсных мероприятий, а также участие в открытых компетентностных олимпиадах и стратегических играх. Система традиционных мероприятий в автономном округе представлена муниципальными и региональными этапами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творческой, физкультурно-спортивной деятельности, а также на пропаганду научных знаний, творческих и спортивных достижений</w:t>
      </w:r>
      <w:r w:rsidR="0098531A" w:rsidRPr="0098531A">
        <w:rPr>
          <w:spacing w:val="-9"/>
          <w:sz w:val="28"/>
          <w:szCs w:val="28"/>
        </w:rPr>
        <w:t>.</w:t>
      </w:r>
    </w:p>
    <w:p w:rsidR="00DB728E" w:rsidRPr="00717691" w:rsidRDefault="00DB728E" w:rsidP="00E3439A">
      <w:pPr>
        <w:ind w:firstLine="709"/>
        <w:jc w:val="both"/>
        <w:rPr>
          <w:sz w:val="28"/>
          <w:szCs w:val="28"/>
        </w:rPr>
      </w:pPr>
      <w:r w:rsidRPr="00717691">
        <w:rPr>
          <w:sz w:val="28"/>
          <w:szCs w:val="28"/>
        </w:rPr>
        <w:t>С 2019 года в Югре реализуется открытая региональная программа дополнительного образования «Бизнес Цифра», направленная на развитие компетенций предпринимательской деятельности в сфере информационных технологий. Программа реализуется совместнос Открытым молодежным университетом (г. Томск)</w:t>
      </w:r>
      <w:r w:rsidR="003C5528">
        <w:rPr>
          <w:sz w:val="28"/>
          <w:szCs w:val="28"/>
        </w:rPr>
        <w:t>,</w:t>
      </w:r>
      <w:r w:rsidRPr="00717691">
        <w:rPr>
          <w:sz w:val="28"/>
          <w:szCs w:val="28"/>
        </w:rPr>
        <w:t xml:space="preserve"> рассчитана на школьников в возрасте 14-16 лет, ориентированных на развитие творческого (креативного) мышления и способных генерировать новые идеи в сфере применения информационных технологий. Отличительной особенностью программы является обеспечение построения индивидуального маршрута и вариативность в выборе используемого в процессе обучения и выполнения заказов программного обеспечения. Очные занятия по программе реализуются в формате проблемных лекций, дискуссий, эвристических бесед и симулятора практической работы (всего 5 часов из 40). Цикл очных занятий по программе </w:t>
      </w:r>
      <w:r w:rsidRPr="00717691">
        <w:rPr>
          <w:sz w:val="28"/>
          <w:szCs w:val="28"/>
        </w:rPr>
        <w:lastRenderedPageBreak/>
        <w:t>заканчивается симулятором практической работы с интерактивным электронным учебником. Организация дистанционного обучения обеспечивается интерактивным электронным учебником, высылаемым обучающемуся и</w:t>
      </w:r>
      <w:r w:rsidRPr="00717691">
        <w:rPr>
          <w:rFonts w:ascii="Times New Roman CYR" w:hAnsi="Times New Roman CYR" w:cs="Times New Roman CYR"/>
        </w:rPr>
        <w:t xml:space="preserve"> </w:t>
      </w:r>
      <w:r w:rsidRPr="00717691">
        <w:rPr>
          <w:sz w:val="28"/>
          <w:szCs w:val="28"/>
        </w:rPr>
        <w:t xml:space="preserve">содержащим практикум по освоению основ выбранного направления профессиональной деятельности, с использованием ресурсов портала http://exterium.ru, а также консультациями ментора (менторское сопровождение). При реализации итогового компетентностного испытания по реализации бизнес-заказа программой предусмотрено сопровождение наставника со стороны заказчика. Итоговое компетентностное испытание организовано как симулятор биржи реальных бизнес заказов: обучающийся получает доступ к банку заказов, самостоятельно выбирает экономически выгодные для себя заказы, взаимодействует с представителем заказчика </w:t>
      </w:r>
      <w:r>
        <w:rPr>
          <w:sz w:val="28"/>
          <w:szCs w:val="28"/>
        </w:rPr>
        <w:br/>
      </w:r>
      <w:r w:rsidRPr="00717691">
        <w:rPr>
          <w:sz w:val="28"/>
          <w:szCs w:val="28"/>
        </w:rPr>
        <w:t>с целью получения заказа, затем выполняет заказ и сдаёт работу заказчику. Оценка компетентностного испытания — это экспертное признание заказчиком качества и значимости произведённого продукта (параметры экспертной оценки определяются для каждого заказа индивидуально).</w:t>
      </w:r>
    </w:p>
    <w:p w:rsidR="00DB728E" w:rsidRDefault="00DB728E" w:rsidP="00DB728E">
      <w:pPr>
        <w:ind w:firstLine="709"/>
        <w:jc w:val="both"/>
        <w:rPr>
          <w:sz w:val="28"/>
          <w:szCs w:val="28"/>
        </w:rPr>
      </w:pPr>
      <w:r w:rsidRPr="00717691">
        <w:rPr>
          <w:sz w:val="28"/>
          <w:szCs w:val="28"/>
        </w:rPr>
        <w:t xml:space="preserve">В июле 2019 года совместно с группой компаний «Роснано» проведен детско-молодежный форум «Наноград-2019. Ханты-Мансийск», участниками которого стали 270 школьников из 20 субъектов Российской Федерации, в том числе 40 – из Югры. </w:t>
      </w:r>
    </w:p>
    <w:p w:rsidR="0038338D" w:rsidRDefault="0038338D" w:rsidP="0038338D">
      <w:pPr>
        <w:ind w:firstLine="709"/>
        <w:jc w:val="both"/>
        <w:rPr>
          <w:sz w:val="28"/>
          <w:szCs w:val="28"/>
        </w:rPr>
      </w:pPr>
      <w:r w:rsidRPr="00717691">
        <w:rPr>
          <w:sz w:val="28"/>
          <w:szCs w:val="28"/>
        </w:rPr>
        <w:t>С 8 июля по 6 августа 2019 года в Нефтеюганске на базе детского технопарка Кванториум развернулся кампус молодежных инноваций «Мастерская технологий будущего»</w:t>
      </w:r>
      <w:r>
        <w:rPr>
          <w:sz w:val="28"/>
          <w:szCs w:val="28"/>
        </w:rPr>
        <w:t xml:space="preserve"> в котором приняли участие </w:t>
      </w:r>
      <w:r w:rsidRPr="00717691">
        <w:rPr>
          <w:sz w:val="28"/>
          <w:szCs w:val="28"/>
        </w:rPr>
        <w:t xml:space="preserve">285 участников </w:t>
      </w:r>
      <w:r>
        <w:rPr>
          <w:sz w:val="28"/>
          <w:szCs w:val="28"/>
        </w:rPr>
        <w:t xml:space="preserve">из </w:t>
      </w:r>
      <w:r w:rsidRPr="00717691">
        <w:rPr>
          <w:sz w:val="28"/>
          <w:szCs w:val="28"/>
        </w:rPr>
        <w:t>Югры, Тюмени, Севастополя, Уфы, ставший первым в стране профильным лагерем в рамках программы «Кампус молодежных инноваций» национального проекта «Образование» и национальной программы «Цифровая экономика». Организаторами проекта выступили Автономное учреждение «Региональный молодежный центр», Детские технопарки «Кванториум»</w:t>
      </w:r>
      <w:r>
        <w:rPr>
          <w:sz w:val="28"/>
          <w:szCs w:val="28"/>
        </w:rPr>
        <w:t xml:space="preserve"> автономного округа</w:t>
      </w:r>
      <w:r w:rsidRPr="00717691">
        <w:rPr>
          <w:sz w:val="28"/>
          <w:szCs w:val="28"/>
        </w:rPr>
        <w:t xml:space="preserve">, АНО «Институт развития социальных технологий и компетенций будущего», педагогический отряд «Оранжевый ветер». Партнеры проекта – Фонд поддержки предпринимателей Югры, Технопарк высоких технологий Югры и ПАО «Ростелеком». </w:t>
      </w:r>
    </w:p>
    <w:p w:rsidR="00BD3D0C" w:rsidRPr="00BD3D0C" w:rsidRDefault="00EB5AC6" w:rsidP="00BD3D0C">
      <w:pPr>
        <w:ind w:firstLine="709"/>
        <w:jc w:val="both"/>
        <w:rPr>
          <w:rFonts w:eastAsia="Calibri"/>
          <w:sz w:val="28"/>
          <w:szCs w:val="28"/>
          <w:lang w:eastAsia="en-US"/>
        </w:rPr>
      </w:pPr>
      <w:r>
        <w:rPr>
          <w:rFonts w:eastAsia="Calibri"/>
          <w:sz w:val="28"/>
          <w:szCs w:val="28"/>
          <w:lang w:eastAsia="en-US"/>
        </w:rPr>
        <w:t xml:space="preserve">В </w:t>
      </w:r>
      <w:r w:rsidR="00BD3D0C" w:rsidRPr="00BD3D0C">
        <w:rPr>
          <w:rFonts w:eastAsia="Calibri"/>
          <w:sz w:val="28"/>
          <w:szCs w:val="28"/>
          <w:lang w:eastAsia="en-US"/>
        </w:rPr>
        <w:t xml:space="preserve">2019 </w:t>
      </w:r>
      <w:r>
        <w:rPr>
          <w:rFonts w:eastAsia="Calibri"/>
          <w:sz w:val="28"/>
          <w:szCs w:val="28"/>
          <w:lang w:eastAsia="en-US"/>
        </w:rPr>
        <w:t xml:space="preserve">году </w:t>
      </w:r>
      <w:r w:rsidR="00BD3D0C" w:rsidRPr="00BD3D0C">
        <w:rPr>
          <w:rFonts w:eastAsia="Calibri"/>
          <w:sz w:val="28"/>
          <w:szCs w:val="28"/>
          <w:lang w:eastAsia="en-US"/>
        </w:rPr>
        <w:t>функционир</w:t>
      </w:r>
      <w:r>
        <w:rPr>
          <w:rFonts w:eastAsia="Calibri"/>
          <w:sz w:val="28"/>
          <w:szCs w:val="28"/>
          <w:lang w:eastAsia="en-US"/>
        </w:rPr>
        <w:t>овали</w:t>
      </w:r>
      <w:r w:rsidR="00BD3D0C" w:rsidRPr="00BD3D0C">
        <w:rPr>
          <w:rFonts w:eastAsia="Calibri"/>
          <w:sz w:val="28"/>
          <w:szCs w:val="28"/>
          <w:lang w:eastAsia="en-US"/>
        </w:rPr>
        <w:t xml:space="preserve"> 5 детских технопарков «Кванториум» </w:t>
      </w:r>
      <w:r w:rsidR="00E3439A">
        <w:rPr>
          <w:rFonts w:eastAsia="Calibri"/>
          <w:sz w:val="28"/>
          <w:szCs w:val="28"/>
          <w:lang w:eastAsia="en-US"/>
        </w:rPr>
        <w:t xml:space="preserve">       </w:t>
      </w:r>
      <w:r w:rsidR="00BD3D0C" w:rsidRPr="00BD3D0C">
        <w:rPr>
          <w:rFonts w:eastAsia="Calibri"/>
          <w:sz w:val="28"/>
          <w:szCs w:val="28"/>
          <w:lang w:eastAsia="en-US"/>
        </w:rPr>
        <w:t>в городах Нефтеюганск, Радужный, Сургут, Ханты-Мансийск, Югорск</w:t>
      </w:r>
      <w:r w:rsidR="00E3439A">
        <w:rPr>
          <w:rFonts w:eastAsia="Calibri"/>
          <w:sz w:val="28"/>
          <w:szCs w:val="28"/>
          <w:lang w:eastAsia="en-US"/>
        </w:rPr>
        <w:t xml:space="preserve"> </w:t>
      </w:r>
      <w:r w:rsidR="00E3439A" w:rsidRPr="00BD3D0C">
        <w:rPr>
          <w:rFonts w:eastAsia="Calibri"/>
          <w:sz w:val="28"/>
          <w:szCs w:val="28"/>
          <w:lang w:eastAsia="en-US"/>
        </w:rPr>
        <w:t>(</w:t>
      </w:r>
      <w:r w:rsidR="00E3439A">
        <w:rPr>
          <w:rFonts w:eastAsia="Calibri"/>
          <w:sz w:val="28"/>
          <w:szCs w:val="28"/>
          <w:lang w:eastAsia="en-US"/>
        </w:rPr>
        <w:t xml:space="preserve">в 2018 году </w:t>
      </w:r>
      <w:r w:rsidR="00E3439A" w:rsidRPr="00BD3D0C">
        <w:rPr>
          <w:rFonts w:eastAsia="Calibri"/>
          <w:sz w:val="28"/>
          <w:szCs w:val="28"/>
          <w:lang w:eastAsia="en-US"/>
        </w:rPr>
        <w:t>-</w:t>
      </w:r>
      <w:r w:rsidR="00E3439A">
        <w:rPr>
          <w:rFonts w:eastAsia="Calibri"/>
          <w:sz w:val="28"/>
          <w:szCs w:val="28"/>
          <w:lang w:eastAsia="en-US"/>
        </w:rPr>
        <w:t xml:space="preserve"> </w:t>
      </w:r>
      <w:r w:rsidR="00E3439A" w:rsidRPr="00BD3D0C">
        <w:rPr>
          <w:rFonts w:eastAsia="Calibri"/>
          <w:sz w:val="28"/>
          <w:szCs w:val="28"/>
          <w:lang w:eastAsia="en-US"/>
        </w:rPr>
        <w:t xml:space="preserve">4, </w:t>
      </w:r>
      <w:r w:rsidR="00E3439A">
        <w:rPr>
          <w:rFonts w:eastAsia="Calibri"/>
          <w:sz w:val="28"/>
          <w:szCs w:val="28"/>
          <w:lang w:eastAsia="en-US"/>
        </w:rPr>
        <w:t xml:space="preserve">в 2017 году </w:t>
      </w:r>
      <w:r w:rsidR="00E3439A" w:rsidRPr="00BD3D0C">
        <w:rPr>
          <w:rFonts w:eastAsia="Calibri"/>
          <w:sz w:val="28"/>
          <w:szCs w:val="28"/>
          <w:lang w:eastAsia="en-US"/>
        </w:rPr>
        <w:t>-</w:t>
      </w:r>
      <w:r w:rsidR="00E3439A">
        <w:rPr>
          <w:rFonts w:eastAsia="Calibri"/>
          <w:sz w:val="28"/>
          <w:szCs w:val="28"/>
          <w:lang w:eastAsia="en-US"/>
        </w:rPr>
        <w:t xml:space="preserve"> 3</w:t>
      </w:r>
      <w:r w:rsidR="00E3439A" w:rsidRPr="00BD3D0C">
        <w:rPr>
          <w:rFonts w:eastAsia="Calibri"/>
          <w:sz w:val="28"/>
          <w:szCs w:val="28"/>
          <w:lang w:eastAsia="en-US"/>
        </w:rPr>
        <w:t>)</w:t>
      </w:r>
      <w:r w:rsidR="00BD3D0C" w:rsidRPr="00BD3D0C">
        <w:rPr>
          <w:rFonts w:eastAsia="Calibri"/>
          <w:sz w:val="28"/>
          <w:szCs w:val="28"/>
          <w:lang w:eastAsia="en-US"/>
        </w:rPr>
        <w:t>. 52</w:t>
      </w:r>
      <w:r>
        <w:rPr>
          <w:rFonts w:eastAsia="Calibri"/>
          <w:sz w:val="28"/>
          <w:szCs w:val="28"/>
          <w:lang w:eastAsia="en-US"/>
        </w:rPr>
        <w:t xml:space="preserve"> </w:t>
      </w:r>
      <w:r w:rsidR="00BD3D0C" w:rsidRPr="00BD3D0C">
        <w:rPr>
          <w:rFonts w:eastAsia="Calibri"/>
          <w:sz w:val="28"/>
          <w:szCs w:val="28"/>
          <w:lang w:eastAsia="en-US"/>
        </w:rPr>
        <w:t>903 ребенка охвачены деятельностью детских технопарков «Кванториум» и других проектов, направленных на обеспечение доступности дополнительных общеобразовательных программ естественнонаучной и технической направленностей, соответствующих приоритетным направлениям технологического развития Российской Федерации, в том числе 4</w:t>
      </w:r>
      <w:r>
        <w:rPr>
          <w:rFonts w:eastAsia="Calibri"/>
          <w:sz w:val="28"/>
          <w:szCs w:val="28"/>
          <w:lang w:eastAsia="en-US"/>
        </w:rPr>
        <w:t xml:space="preserve"> </w:t>
      </w:r>
      <w:r w:rsidR="00BD3D0C" w:rsidRPr="00BD3D0C">
        <w:rPr>
          <w:rFonts w:eastAsia="Calibri"/>
          <w:sz w:val="28"/>
          <w:szCs w:val="28"/>
          <w:lang w:eastAsia="en-US"/>
        </w:rPr>
        <w:t>140 детей обучаются по дополнительным общеразвивающим программам на постоянной основе.</w:t>
      </w:r>
    </w:p>
    <w:p w:rsidR="00BD3D0C" w:rsidRDefault="00BD3D0C" w:rsidP="00BD3D0C">
      <w:pPr>
        <w:ind w:firstLine="709"/>
        <w:jc w:val="both"/>
        <w:rPr>
          <w:rFonts w:eastAsia="Calibri"/>
          <w:sz w:val="28"/>
          <w:szCs w:val="28"/>
          <w:lang w:eastAsia="en-US"/>
        </w:rPr>
      </w:pPr>
      <w:r w:rsidRPr="00BD3D0C">
        <w:rPr>
          <w:rFonts w:eastAsia="Calibri"/>
          <w:sz w:val="28"/>
          <w:szCs w:val="28"/>
          <w:lang w:eastAsia="en-US"/>
        </w:rPr>
        <w:t>91</w:t>
      </w:r>
      <w:r w:rsidR="00EB5AC6">
        <w:rPr>
          <w:rFonts w:eastAsia="Calibri"/>
          <w:sz w:val="28"/>
          <w:szCs w:val="28"/>
          <w:lang w:eastAsia="en-US"/>
        </w:rPr>
        <w:t xml:space="preserve"> </w:t>
      </w:r>
      <w:r w:rsidRPr="00BD3D0C">
        <w:rPr>
          <w:rFonts w:eastAsia="Calibri"/>
          <w:sz w:val="28"/>
          <w:szCs w:val="28"/>
          <w:lang w:eastAsia="en-US"/>
        </w:rPr>
        <w:t>681 ребенок занимается по программам дополнительного образования в сфере научно-технического творчества, что составляет 38,4% от общего количества детей, охваченных дополнительным образованием.</w:t>
      </w:r>
    </w:p>
    <w:p w:rsidR="004F2B8D" w:rsidRDefault="004F2B8D" w:rsidP="004F2B8D">
      <w:pPr>
        <w:ind w:firstLine="709"/>
        <w:jc w:val="both"/>
        <w:rPr>
          <w:sz w:val="28"/>
          <w:szCs w:val="28"/>
        </w:rPr>
      </w:pPr>
      <w:r w:rsidRPr="00717691">
        <w:rPr>
          <w:sz w:val="28"/>
          <w:szCs w:val="28"/>
        </w:rPr>
        <w:lastRenderedPageBreak/>
        <w:t xml:space="preserve">В 2019 году проведены четыре образовательных смены </w:t>
      </w:r>
      <w:r>
        <w:rPr>
          <w:sz w:val="28"/>
          <w:szCs w:val="28"/>
        </w:rPr>
        <w:br/>
      </w:r>
      <w:r w:rsidRPr="00717691">
        <w:rPr>
          <w:sz w:val="28"/>
          <w:szCs w:val="28"/>
        </w:rPr>
        <w:t xml:space="preserve">с охватом 240 человек на базе Регионального центра выявления </w:t>
      </w:r>
      <w:r>
        <w:rPr>
          <w:sz w:val="28"/>
          <w:szCs w:val="28"/>
        </w:rPr>
        <w:br/>
      </w:r>
      <w:r w:rsidRPr="00717691">
        <w:rPr>
          <w:sz w:val="28"/>
          <w:szCs w:val="28"/>
        </w:rPr>
        <w:t>и поддержки детей, проявивших выдающиеся способности, направленных на популяризацию науки, научных зданий «География нового мира», «География человеческих перспектив», «Инженерные науки», «Цифровые технологии», а также две специализированные сессии «Основы инженерного изобретения» и «Большие вызовы» с охватом 710 человек</w:t>
      </w:r>
      <w:r>
        <w:rPr>
          <w:sz w:val="28"/>
          <w:szCs w:val="28"/>
        </w:rPr>
        <w:t>.</w:t>
      </w:r>
    </w:p>
    <w:p w:rsidR="007F2E9C" w:rsidRDefault="007F2E9C" w:rsidP="007F2E9C">
      <w:pPr>
        <w:ind w:firstLine="709"/>
        <w:jc w:val="both"/>
        <w:rPr>
          <w:sz w:val="28"/>
          <w:szCs w:val="28"/>
        </w:rPr>
      </w:pPr>
      <w:r w:rsidRPr="00717691">
        <w:rPr>
          <w:sz w:val="28"/>
          <w:szCs w:val="28"/>
        </w:rPr>
        <w:t xml:space="preserve">В 75 образовательных организациях </w:t>
      </w:r>
      <w:r>
        <w:rPr>
          <w:sz w:val="28"/>
          <w:szCs w:val="28"/>
        </w:rPr>
        <w:t xml:space="preserve">в </w:t>
      </w:r>
      <w:r w:rsidRPr="00717691">
        <w:rPr>
          <w:sz w:val="28"/>
          <w:szCs w:val="28"/>
        </w:rPr>
        <w:t>16 муниципальных образовани</w:t>
      </w:r>
      <w:r>
        <w:rPr>
          <w:sz w:val="28"/>
          <w:szCs w:val="28"/>
        </w:rPr>
        <w:t>ях автономного округа</w:t>
      </w:r>
      <w:r w:rsidRPr="00717691">
        <w:rPr>
          <w:sz w:val="28"/>
          <w:szCs w:val="28"/>
        </w:rPr>
        <w:t xml:space="preserve"> запущена региональная модель создания детских научных клубов «Фабрика миров»</w:t>
      </w:r>
      <w:r w:rsidR="00536B49">
        <w:rPr>
          <w:sz w:val="28"/>
          <w:szCs w:val="28"/>
        </w:rPr>
        <w:t>,</w:t>
      </w:r>
      <w:r w:rsidRPr="00717691">
        <w:rPr>
          <w:sz w:val="28"/>
          <w:szCs w:val="28"/>
        </w:rPr>
        <w:t xml:space="preserve"> координатором которой является Региональный модельный центр. Проект поддерживается Агентством стратегических инициатив, реализуется совместно с Открытым молодежным университетом (г. Томск) и направлен на развитие навыков изобретательской деятельности, компетенций проектной и научно-исследовательской деятельности детей в возрасте от 7 до 17 лет. Реализация проекта в Югре является региональной моделью по развитию естественнонаучного и технического направлений в дополнительном образовании и содействует ранней профориентации школьников. Организационный механизм реализации проекта - новый формат качественного доступного дополнительного образования детей, представляющий собой сетевой непрерывный образовательный комплекс </w:t>
      </w:r>
      <w:r w:rsidRPr="00717691">
        <w:rPr>
          <w:sz w:val="28"/>
          <w:szCs w:val="28"/>
        </w:rPr>
        <w:br/>
        <w:t xml:space="preserve">с 1 по 11 класс, интегрированный в образовательные организации, </w:t>
      </w:r>
      <w:r w:rsidRPr="00717691">
        <w:rPr>
          <w:sz w:val="28"/>
          <w:szCs w:val="28"/>
        </w:rPr>
        <w:br/>
        <w:t>по образовательным модулям «Мир моих интересов» (1-4 классы), «Территория мастеров» (5-7 классы), «Матрица профессий» (8-9 класс), «Энергия проектов» (10-11 классы).</w:t>
      </w:r>
    </w:p>
    <w:p w:rsidR="00453E60" w:rsidRPr="00717691" w:rsidRDefault="00BC14F3" w:rsidP="00453E60">
      <w:pPr>
        <w:ind w:firstLine="709"/>
        <w:jc w:val="both"/>
        <w:rPr>
          <w:sz w:val="28"/>
          <w:szCs w:val="28"/>
        </w:rPr>
      </w:pPr>
      <w:r>
        <w:rPr>
          <w:sz w:val="28"/>
          <w:szCs w:val="28"/>
        </w:rPr>
        <w:t xml:space="preserve">В </w:t>
      </w:r>
      <w:r w:rsidR="00453E60" w:rsidRPr="00717691">
        <w:rPr>
          <w:sz w:val="28"/>
          <w:szCs w:val="28"/>
        </w:rPr>
        <w:t xml:space="preserve">региональных конкурсных мероприятий для детей </w:t>
      </w:r>
      <w:r w:rsidR="00453E60" w:rsidRPr="00717691">
        <w:rPr>
          <w:sz w:val="28"/>
          <w:szCs w:val="28"/>
        </w:rPr>
        <w:br/>
        <w:t>и</w:t>
      </w:r>
      <w:r w:rsidR="00453E60" w:rsidRPr="00717691">
        <w:rPr>
          <w:b/>
          <w:sz w:val="28"/>
          <w:szCs w:val="28"/>
        </w:rPr>
        <w:t xml:space="preserve"> </w:t>
      </w:r>
      <w:r w:rsidR="00453E60" w:rsidRPr="00717691">
        <w:rPr>
          <w:sz w:val="28"/>
          <w:szCs w:val="28"/>
        </w:rPr>
        <w:t xml:space="preserve">молодежи по технической, естественнонаучной, физкультурно-спортивной, художественной, туристско-краеведческой, социально-педагогической направленностям дополнительного образования </w:t>
      </w:r>
      <w:r>
        <w:rPr>
          <w:sz w:val="28"/>
          <w:szCs w:val="28"/>
        </w:rPr>
        <w:t xml:space="preserve">приняли участие </w:t>
      </w:r>
      <w:r w:rsidR="00453E60" w:rsidRPr="00717691">
        <w:rPr>
          <w:sz w:val="28"/>
          <w:szCs w:val="28"/>
        </w:rPr>
        <w:t>2</w:t>
      </w:r>
      <w:r>
        <w:rPr>
          <w:sz w:val="28"/>
          <w:szCs w:val="28"/>
        </w:rPr>
        <w:t xml:space="preserve"> </w:t>
      </w:r>
      <w:r w:rsidR="00453E60" w:rsidRPr="00717691">
        <w:rPr>
          <w:sz w:val="28"/>
          <w:szCs w:val="28"/>
        </w:rPr>
        <w:t>301 человек</w:t>
      </w:r>
      <w:r>
        <w:rPr>
          <w:sz w:val="28"/>
          <w:szCs w:val="28"/>
        </w:rPr>
        <w:t>:</w:t>
      </w:r>
    </w:p>
    <w:p w:rsidR="00453E60" w:rsidRPr="00717691" w:rsidRDefault="00453E60" w:rsidP="00453E60">
      <w:pPr>
        <w:ind w:firstLine="709"/>
        <w:jc w:val="both"/>
        <w:rPr>
          <w:i/>
          <w:sz w:val="28"/>
          <w:szCs w:val="28"/>
        </w:rPr>
      </w:pPr>
      <w:r w:rsidRPr="00717691">
        <w:rPr>
          <w:i/>
          <w:sz w:val="28"/>
          <w:szCs w:val="28"/>
        </w:rPr>
        <w:t>Техническая направленность (всего 698 участнико</w:t>
      </w:r>
      <w:r w:rsidR="00BC14F3">
        <w:rPr>
          <w:i/>
          <w:sz w:val="28"/>
          <w:szCs w:val="28"/>
        </w:rPr>
        <w:t>в):</w:t>
      </w:r>
    </w:p>
    <w:p w:rsidR="00453E60" w:rsidRPr="00717691" w:rsidRDefault="00BC14F3" w:rsidP="00453E60">
      <w:pPr>
        <w:ind w:firstLine="709"/>
        <w:jc w:val="both"/>
        <w:rPr>
          <w:sz w:val="28"/>
          <w:szCs w:val="28"/>
        </w:rPr>
      </w:pPr>
      <w:r>
        <w:rPr>
          <w:sz w:val="28"/>
          <w:szCs w:val="28"/>
        </w:rPr>
        <w:t>ф</w:t>
      </w:r>
      <w:r w:rsidR="00453E60" w:rsidRPr="00717691">
        <w:rPr>
          <w:sz w:val="28"/>
          <w:szCs w:val="28"/>
        </w:rPr>
        <w:t>естиваль «Робофест» –</w:t>
      </w:r>
      <w:r>
        <w:rPr>
          <w:sz w:val="28"/>
          <w:szCs w:val="28"/>
        </w:rPr>
        <w:t xml:space="preserve"> 120 участников;</w:t>
      </w:r>
    </w:p>
    <w:p w:rsidR="00453E60" w:rsidRPr="00717691" w:rsidRDefault="00BC14F3" w:rsidP="00453E60">
      <w:pPr>
        <w:ind w:firstLine="709"/>
        <w:jc w:val="both"/>
        <w:rPr>
          <w:sz w:val="28"/>
          <w:szCs w:val="28"/>
        </w:rPr>
      </w:pPr>
      <w:r>
        <w:rPr>
          <w:sz w:val="28"/>
          <w:szCs w:val="28"/>
        </w:rPr>
        <w:t>ф</w:t>
      </w:r>
      <w:r w:rsidR="00453E60" w:rsidRPr="00717691">
        <w:rPr>
          <w:sz w:val="28"/>
          <w:szCs w:val="28"/>
        </w:rPr>
        <w:t>орум научной молодежи «Шаг в будущее» –</w:t>
      </w:r>
      <w:r>
        <w:rPr>
          <w:sz w:val="28"/>
          <w:szCs w:val="28"/>
        </w:rPr>
        <w:t xml:space="preserve"> 120 человек;</w:t>
      </w:r>
    </w:p>
    <w:p w:rsidR="00453E60" w:rsidRPr="00717691" w:rsidRDefault="00BC14F3" w:rsidP="00453E60">
      <w:pPr>
        <w:ind w:firstLine="709"/>
        <w:jc w:val="both"/>
        <w:rPr>
          <w:sz w:val="28"/>
          <w:szCs w:val="28"/>
        </w:rPr>
      </w:pPr>
      <w:r>
        <w:rPr>
          <w:sz w:val="28"/>
          <w:szCs w:val="28"/>
        </w:rPr>
        <w:t>3Д Олимпиада – 50 участников;</w:t>
      </w:r>
    </w:p>
    <w:p w:rsidR="00453E60" w:rsidRPr="00717691" w:rsidRDefault="00BC14F3" w:rsidP="00453E60">
      <w:pPr>
        <w:ind w:firstLine="709"/>
        <w:jc w:val="both"/>
        <w:rPr>
          <w:sz w:val="28"/>
          <w:szCs w:val="28"/>
        </w:rPr>
      </w:pPr>
      <w:r>
        <w:rPr>
          <w:sz w:val="28"/>
          <w:szCs w:val="28"/>
        </w:rPr>
        <w:t>к</w:t>
      </w:r>
      <w:r w:rsidR="00453E60" w:rsidRPr="00717691">
        <w:rPr>
          <w:sz w:val="28"/>
          <w:szCs w:val="28"/>
        </w:rPr>
        <w:t>онкурс научно-технологических проектов «Большие вызовы» –</w:t>
      </w:r>
      <w:r>
        <w:rPr>
          <w:sz w:val="28"/>
          <w:szCs w:val="28"/>
        </w:rPr>
        <w:t xml:space="preserve"> 225 участников;</w:t>
      </w:r>
    </w:p>
    <w:p w:rsidR="00453E60" w:rsidRPr="00717691" w:rsidRDefault="00BC14F3" w:rsidP="00453E60">
      <w:pPr>
        <w:ind w:firstLine="709"/>
        <w:jc w:val="both"/>
        <w:rPr>
          <w:sz w:val="28"/>
          <w:szCs w:val="28"/>
        </w:rPr>
      </w:pPr>
      <w:r>
        <w:rPr>
          <w:sz w:val="28"/>
          <w:szCs w:val="28"/>
        </w:rPr>
        <w:t>Олимпиада НТИ – 105 участников;</w:t>
      </w:r>
    </w:p>
    <w:p w:rsidR="00453E60" w:rsidRPr="00717691" w:rsidRDefault="00BC14F3" w:rsidP="00453E60">
      <w:pPr>
        <w:ind w:firstLine="709"/>
        <w:jc w:val="both"/>
        <w:rPr>
          <w:sz w:val="28"/>
          <w:szCs w:val="28"/>
        </w:rPr>
      </w:pPr>
      <w:r>
        <w:rPr>
          <w:sz w:val="28"/>
          <w:szCs w:val="28"/>
        </w:rPr>
        <w:t>к</w:t>
      </w:r>
      <w:r w:rsidR="00453E60" w:rsidRPr="00717691">
        <w:rPr>
          <w:sz w:val="28"/>
          <w:szCs w:val="28"/>
        </w:rPr>
        <w:t>онкурс «Молодой изобретатель Югры» –</w:t>
      </w:r>
      <w:r>
        <w:rPr>
          <w:sz w:val="28"/>
          <w:szCs w:val="28"/>
        </w:rPr>
        <w:t xml:space="preserve"> 28 участников;</w:t>
      </w:r>
    </w:p>
    <w:p w:rsidR="00453E60" w:rsidRPr="00717691" w:rsidRDefault="00BC14F3" w:rsidP="00453E60">
      <w:pPr>
        <w:ind w:firstLine="709"/>
        <w:jc w:val="both"/>
        <w:rPr>
          <w:sz w:val="28"/>
          <w:szCs w:val="28"/>
        </w:rPr>
      </w:pPr>
      <w:r>
        <w:rPr>
          <w:sz w:val="28"/>
          <w:szCs w:val="28"/>
        </w:rPr>
        <w:t>к</w:t>
      </w:r>
      <w:r w:rsidR="00453E60" w:rsidRPr="00717691">
        <w:rPr>
          <w:sz w:val="28"/>
          <w:szCs w:val="28"/>
        </w:rPr>
        <w:t>онкур</w:t>
      </w:r>
      <w:r>
        <w:rPr>
          <w:sz w:val="28"/>
          <w:szCs w:val="28"/>
        </w:rPr>
        <w:t>с «Вместе ярче» - 50 участников;</w:t>
      </w:r>
    </w:p>
    <w:p w:rsidR="00453E60" w:rsidRPr="00717691" w:rsidRDefault="00BC14F3" w:rsidP="00453E60">
      <w:pPr>
        <w:ind w:firstLine="709"/>
        <w:jc w:val="both"/>
        <w:rPr>
          <w:sz w:val="28"/>
          <w:szCs w:val="28"/>
        </w:rPr>
      </w:pPr>
      <w:r>
        <w:rPr>
          <w:sz w:val="28"/>
          <w:szCs w:val="28"/>
        </w:rPr>
        <w:t>р</w:t>
      </w:r>
      <w:r w:rsidR="00453E60" w:rsidRPr="00717691">
        <w:rPr>
          <w:sz w:val="28"/>
          <w:szCs w:val="28"/>
        </w:rPr>
        <w:t>егиональный чемпионат «Ворлдскиллс. Юниоры» – 108 участник.</w:t>
      </w:r>
    </w:p>
    <w:p w:rsidR="00453E60" w:rsidRPr="00717691" w:rsidRDefault="00453E60" w:rsidP="00453E60">
      <w:pPr>
        <w:ind w:firstLine="709"/>
        <w:jc w:val="both"/>
        <w:rPr>
          <w:i/>
          <w:sz w:val="28"/>
          <w:szCs w:val="28"/>
        </w:rPr>
      </w:pPr>
      <w:r w:rsidRPr="00717691">
        <w:rPr>
          <w:i/>
          <w:sz w:val="28"/>
          <w:szCs w:val="28"/>
        </w:rPr>
        <w:t>Социально-педагогическая направленность (всего 80 участников)</w:t>
      </w:r>
      <w:r w:rsidR="00BC14F3">
        <w:rPr>
          <w:i/>
          <w:sz w:val="28"/>
          <w:szCs w:val="28"/>
        </w:rPr>
        <w:t>:</w:t>
      </w:r>
    </w:p>
    <w:p w:rsidR="00453E60" w:rsidRPr="00717691" w:rsidRDefault="00BC14F3" w:rsidP="00453E60">
      <w:pPr>
        <w:ind w:firstLine="709"/>
        <w:jc w:val="both"/>
        <w:rPr>
          <w:sz w:val="28"/>
          <w:szCs w:val="28"/>
        </w:rPr>
      </w:pPr>
      <w:r>
        <w:rPr>
          <w:sz w:val="28"/>
          <w:szCs w:val="28"/>
        </w:rPr>
        <w:t>к</w:t>
      </w:r>
      <w:r w:rsidR="00453E60" w:rsidRPr="00717691">
        <w:rPr>
          <w:sz w:val="28"/>
          <w:szCs w:val="28"/>
        </w:rPr>
        <w:t>онкурс «Ученик года» –</w:t>
      </w:r>
      <w:r>
        <w:rPr>
          <w:sz w:val="28"/>
          <w:szCs w:val="28"/>
        </w:rPr>
        <w:t xml:space="preserve"> 20 участников;</w:t>
      </w:r>
    </w:p>
    <w:p w:rsidR="00453E60" w:rsidRPr="00717691" w:rsidRDefault="00BC14F3" w:rsidP="00453E60">
      <w:pPr>
        <w:ind w:firstLine="709"/>
        <w:jc w:val="both"/>
        <w:rPr>
          <w:sz w:val="28"/>
          <w:szCs w:val="28"/>
        </w:rPr>
      </w:pPr>
      <w:r>
        <w:rPr>
          <w:sz w:val="28"/>
          <w:szCs w:val="28"/>
        </w:rPr>
        <w:t>р</w:t>
      </w:r>
      <w:r w:rsidR="00453E60" w:rsidRPr="00717691">
        <w:rPr>
          <w:sz w:val="28"/>
          <w:szCs w:val="28"/>
        </w:rPr>
        <w:t>егиональная компетентнос</w:t>
      </w:r>
      <w:r>
        <w:rPr>
          <w:sz w:val="28"/>
          <w:szCs w:val="28"/>
        </w:rPr>
        <w:t>тная олимпиада – 60 участников.</w:t>
      </w:r>
    </w:p>
    <w:p w:rsidR="00453E60" w:rsidRPr="00717691" w:rsidRDefault="00453E60" w:rsidP="00453E60">
      <w:pPr>
        <w:ind w:firstLine="709"/>
        <w:jc w:val="both"/>
        <w:rPr>
          <w:i/>
          <w:sz w:val="28"/>
          <w:szCs w:val="28"/>
        </w:rPr>
      </w:pPr>
      <w:r w:rsidRPr="00717691">
        <w:rPr>
          <w:i/>
          <w:sz w:val="28"/>
          <w:szCs w:val="28"/>
        </w:rPr>
        <w:t>Физкультурно-спортивная направленность (всего 552 участника)</w:t>
      </w:r>
      <w:r w:rsidR="00BC14F3">
        <w:rPr>
          <w:i/>
          <w:sz w:val="28"/>
          <w:szCs w:val="28"/>
        </w:rPr>
        <w:t>:</w:t>
      </w:r>
    </w:p>
    <w:p w:rsidR="00453E60" w:rsidRPr="00717691" w:rsidRDefault="00BC14F3" w:rsidP="00453E60">
      <w:pPr>
        <w:ind w:firstLine="709"/>
        <w:jc w:val="both"/>
        <w:rPr>
          <w:sz w:val="28"/>
          <w:szCs w:val="28"/>
        </w:rPr>
      </w:pPr>
      <w:r>
        <w:rPr>
          <w:sz w:val="28"/>
          <w:szCs w:val="28"/>
        </w:rPr>
        <w:t>т</w:t>
      </w:r>
      <w:r w:rsidR="00453E60" w:rsidRPr="00717691">
        <w:rPr>
          <w:sz w:val="28"/>
          <w:szCs w:val="28"/>
        </w:rPr>
        <w:t>урнир «Белая ладья» –</w:t>
      </w:r>
      <w:r>
        <w:rPr>
          <w:sz w:val="28"/>
          <w:szCs w:val="28"/>
        </w:rPr>
        <w:t xml:space="preserve"> 52 участника;</w:t>
      </w:r>
    </w:p>
    <w:p w:rsidR="00453E60" w:rsidRPr="00717691" w:rsidRDefault="00BC14F3" w:rsidP="00453E60">
      <w:pPr>
        <w:ind w:firstLine="709"/>
        <w:jc w:val="both"/>
        <w:rPr>
          <w:sz w:val="28"/>
          <w:szCs w:val="28"/>
        </w:rPr>
      </w:pPr>
      <w:r>
        <w:rPr>
          <w:sz w:val="28"/>
          <w:szCs w:val="28"/>
        </w:rPr>
        <w:t>с</w:t>
      </w:r>
      <w:r w:rsidR="00453E60" w:rsidRPr="00717691">
        <w:rPr>
          <w:sz w:val="28"/>
          <w:szCs w:val="28"/>
        </w:rPr>
        <w:t>оревнования  «Президент</w:t>
      </w:r>
      <w:r>
        <w:rPr>
          <w:sz w:val="28"/>
          <w:szCs w:val="28"/>
        </w:rPr>
        <w:t>ские состязания» - 350 участников;</w:t>
      </w:r>
    </w:p>
    <w:p w:rsidR="00453E60" w:rsidRPr="00717691" w:rsidRDefault="00BC14F3" w:rsidP="00453E60">
      <w:pPr>
        <w:ind w:firstLine="709"/>
        <w:jc w:val="both"/>
        <w:rPr>
          <w:sz w:val="28"/>
          <w:szCs w:val="28"/>
        </w:rPr>
      </w:pPr>
      <w:r>
        <w:rPr>
          <w:sz w:val="28"/>
          <w:szCs w:val="28"/>
        </w:rPr>
        <w:lastRenderedPageBreak/>
        <w:t>с</w:t>
      </w:r>
      <w:r w:rsidR="00453E60" w:rsidRPr="00717691">
        <w:rPr>
          <w:sz w:val="28"/>
          <w:szCs w:val="28"/>
        </w:rPr>
        <w:t>портивные игры школьников «Президентские спортивные игры» – 150 участников.</w:t>
      </w:r>
    </w:p>
    <w:p w:rsidR="00453E60" w:rsidRPr="00717691" w:rsidRDefault="00453E60" w:rsidP="00453E60">
      <w:pPr>
        <w:ind w:firstLine="709"/>
        <w:jc w:val="both"/>
        <w:rPr>
          <w:i/>
          <w:sz w:val="28"/>
          <w:szCs w:val="28"/>
        </w:rPr>
      </w:pPr>
      <w:r w:rsidRPr="00717691">
        <w:rPr>
          <w:i/>
          <w:sz w:val="28"/>
          <w:szCs w:val="28"/>
        </w:rPr>
        <w:t>Художественная направленность (362 участника):</w:t>
      </w:r>
    </w:p>
    <w:p w:rsidR="00453E60" w:rsidRPr="00717691" w:rsidRDefault="00BC14F3" w:rsidP="00453E60">
      <w:pPr>
        <w:ind w:firstLine="709"/>
        <w:jc w:val="both"/>
        <w:rPr>
          <w:sz w:val="28"/>
          <w:szCs w:val="28"/>
        </w:rPr>
      </w:pPr>
      <w:r>
        <w:rPr>
          <w:sz w:val="28"/>
          <w:szCs w:val="28"/>
        </w:rPr>
        <w:t>о</w:t>
      </w:r>
      <w:r w:rsidR="00453E60" w:rsidRPr="00717691">
        <w:rPr>
          <w:sz w:val="28"/>
          <w:szCs w:val="28"/>
        </w:rPr>
        <w:t>кружная научно-практическая конференция «Знаменские чтения» – 126 участников</w:t>
      </w:r>
      <w:r>
        <w:rPr>
          <w:sz w:val="28"/>
          <w:szCs w:val="28"/>
        </w:rPr>
        <w:t>;</w:t>
      </w:r>
    </w:p>
    <w:p w:rsidR="00453E60" w:rsidRPr="00717691" w:rsidRDefault="00453E60" w:rsidP="00453E60">
      <w:pPr>
        <w:ind w:firstLine="709"/>
        <w:jc w:val="both"/>
        <w:rPr>
          <w:sz w:val="28"/>
          <w:szCs w:val="28"/>
        </w:rPr>
      </w:pPr>
      <w:r w:rsidRPr="00717691">
        <w:rPr>
          <w:sz w:val="28"/>
          <w:szCs w:val="28"/>
        </w:rPr>
        <w:t>VIII окружной конкурс вокального искусства «Ликование весны» – 108 участников</w:t>
      </w:r>
      <w:r w:rsidR="00BC14F3">
        <w:rPr>
          <w:sz w:val="28"/>
          <w:szCs w:val="28"/>
        </w:rPr>
        <w:t>;</w:t>
      </w:r>
    </w:p>
    <w:p w:rsidR="00453E60" w:rsidRPr="00717691" w:rsidRDefault="00BC14F3" w:rsidP="00453E60">
      <w:pPr>
        <w:ind w:firstLine="709"/>
        <w:jc w:val="both"/>
        <w:rPr>
          <w:sz w:val="28"/>
          <w:szCs w:val="28"/>
        </w:rPr>
      </w:pPr>
      <w:r>
        <w:rPr>
          <w:sz w:val="28"/>
          <w:szCs w:val="28"/>
        </w:rPr>
        <w:t>о</w:t>
      </w:r>
      <w:r w:rsidR="00453E60" w:rsidRPr="00717691">
        <w:rPr>
          <w:sz w:val="28"/>
          <w:szCs w:val="28"/>
        </w:rPr>
        <w:t>кружной конкурс по музыкально-теоретическим дисциплинам, посвященный 180-летию со дня рождения М</w:t>
      </w:r>
      <w:r>
        <w:rPr>
          <w:sz w:val="28"/>
          <w:szCs w:val="28"/>
        </w:rPr>
        <w:t>.П. Мусоргского – 27 участников;</w:t>
      </w:r>
    </w:p>
    <w:p w:rsidR="00453E60" w:rsidRPr="00717691" w:rsidRDefault="00453E60" w:rsidP="00453E60">
      <w:pPr>
        <w:ind w:firstLine="709"/>
        <w:jc w:val="both"/>
        <w:rPr>
          <w:sz w:val="28"/>
          <w:szCs w:val="28"/>
        </w:rPr>
      </w:pPr>
      <w:r w:rsidRPr="00717691">
        <w:rPr>
          <w:sz w:val="28"/>
          <w:szCs w:val="28"/>
        </w:rPr>
        <w:t>IX открытый окружной конкурс юных пианистов «Волшебные клавиши» –</w:t>
      </w:r>
      <w:r w:rsidR="00BC14F3">
        <w:rPr>
          <w:sz w:val="28"/>
          <w:szCs w:val="28"/>
        </w:rPr>
        <w:t xml:space="preserve"> 72 участника;</w:t>
      </w:r>
    </w:p>
    <w:p w:rsidR="00453E60" w:rsidRPr="00717691" w:rsidRDefault="00453E60" w:rsidP="00453E60">
      <w:pPr>
        <w:ind w:firstLine="709"/>
        <w:jc w:val="both"/>
        <w:rPr>
          <w:sz w:val="28"/>
          <w:szCs w:val="28"/>
        </w:rPr>
      </w:pPr>
      <w:r w:rsidRPr="00717691">
        <w:rPr>
          <w:sz w:val="28"/>
          <w:szCs w:val="28"/>
        </w:rPr>
        <w:t>VI фестиваль-конкурс детского хореографического творчества «РАДУГА» – 29 участниц-команд.</w:t>
      </w:r>
    </w:p>
    <w:p w:rsidR="00453E60" w:rsidRPr="00717691" w:rsidRDefault="00453E60" w:rsidP="00453E60">
      <w:pPr>
        <w:ind w:firstLine="709"/>
        <w:jc w:val="both"/>
        <w:rPr>
          <w:i/>
          <w:sz w:val="28"/>
          <w:szCs w:val="28"/>
        </w:rPr>
      </w:pPr>
      <w:r w:rsidRPr="00717691">
        <w:rPr>
          <w:i/>
          <w:sz w:val="28"/>
          <w:szCs w:val="28"/>
        </w:rPr>
        <w:t>Туристско-краеведческая направленность (380 участников):</w:t>
      </w:r>
    </w:p>
    <w:p w:rsidR="00453E60" w:rsidRPr="00717691" w:rsidRDefault="00F22CF6" w:rsidP="00453E60">
      <w:pPr>
        <w:ind w:firstLine="709"/>
        <w:jc w:val="both"/>
        <w:rPr>
          <w:sz w:val="28"/>
          <w:szCs w:val="28"/>
        </w:rPr>
      </w:pPr>
      <w:r>
        <w:rPr>
          <w:sz w:val="28"/>
          <w:szCs w:val="28"/>
        </w:rPr>
        <w:t>ш</w:t>
      </w:r>
      <w:r w:rsidR="00453E60" w:rsidRPr="00717691">
        <w:rPr>
          <w:sz w:val="28"/>
          <w:szCs w:val="28"/>
        </w:rPr>
        <w:t>кола безопасность – 240 участников</w:t>
      </w:r>
      <w:r>
        <w:rPr>
          <w:sz w:val="28"/>
          <w:szCs w:val="28"/>
        </w:rPr>
        <w:t>;</w:t>
      </w:r>
    </w:p>
    <w:p w:rsidR="00453E60" w:rsidRPr="00717691" w:rsidRDefault="00F22CF6" w:rsidP="00453E60">
      <w:pPr>
        <w:ind w:firstLine="709"/>
        <w:jc w:val="both"/>
        <w:rPr>
          <w:sz w:val="28"/>
          <w:szCs w:val="28"/>
        </w:rPr>
      </w:pPr>
      <w:r>
        <w:rPr>
          <w:sz w:val="28"/>
          <w:szCs w:val="28"/>
        </w:rPr>
        <w:t>б</w:t>
      </w:r>
      <w:r w:rsidR="00453E60" w:rsidRPr="00717691">
        <w:rPr>
          <w:sz w:val="28"/>
          <w:szCs w:val="28"/>
        </w:rPr>
        <w:t>езопасное колесо – 140 участников.</w:t>
      </w:r>
    </w:p>
    <w:p w:rsidR="00453E60" w:rsidRPr="00717691" w:rsidRDefault="00453E60" w:rsidP="00453E60">
      <w:pPr>
        <w:ind w:firstLine="709"/>
        <w:jc w:val="both"/>
        <w:rPr>
          <w:i/>
          <w:sz w:val="28"/>
          <w:szCs w:val="28"/>
        </w:rPr>
      </w:pPr>
      <w:r w:rsidRPr="00717691">
        <w:rPr>
          <w:i/>
          <w:sz w:val="28"/>
          <w:szCs w:val="28"/>
        </w:rPr>
        <w:t>Естественнонаучная направленность (121 участник):</w:t>
      </w:r>
    </w:p>
    <w:p w:rsidR="00453E60" w:rsidRPr="00717691" w:rsidRDefault="00F22CF6" w:rsidP="00453E60">
      <w:pPr>
        <w:ind w:firstLine="709"/>
        <w:jc w:val="both"/>
        <w:rPr>
          <w:sz w:val="28"/>
          <w:szCs w:val="28"/>
        </w:rPr>
      </w:pPr>
      <w:r>
        <w:rPr>
          <w:sz w:val="28"/>
          <w:szCs w:val="28"/>
        </w:rPr>
        <w:t>к</w:t>
      </w:r>
      <w:r w:rsidR="00453E60" w:rsidRPr="00717691">
        <w:rPr>
          <w:sz w:val="28"/>
          <w:szCs w:val="28"/>
        </w:rPr>
        <w:t>онкурс школ</w:t>
      </w:r>
      <w:r>
        <w:rPr>
          <w:sz w:val="28"/>
          <w:szCs w:val="28"/>
        </w:rPr>
        <w:t>ьных лесничеств – 35 участников;</w:t>
      </w:r>
    </w:p>
    <w:p w:rsidR="00453E60" w:rsidRPr="00717691" w:rsidRDefault="00F22CF6" w:rsidP="00453E60">
      <w:pPr>
        <w:ind w:firstLine="709"/>
        <w:jc w:val="both"/>
        <w:rPr>
          <w:sz w:val="28"/>
          <w:szCs w:val="28"/>
        </w:rPr>
      </w:pPr>
      <w:r>
        <w:rPr>
          <w:sz w:val="28"/>
          <w:szCs w:val="28"/>
        </w:rPr>
        <w:t>к</w:t>
      </w:r>
      <w:r w:rsidR="00453E60" w:rsidRPr="00717691">
        <w:rPr>
          <w:sz w:val="28"/>
          <w:szCs w:val="28"/>
        </w:rPr>
        <w:t>онкурс «Подрост» – 51 уча</w:t>
      </w:r>
      <w:r>
        <w:rPr>
          <w:sz w:val="28"/>
          <w:szCs w:val="28"/>
        </w:rPr>
        <w:t>стник;</w:t>
      </w:r>
    </w:p>
    <w:p w:rsidR="00453E60" w:rsidRDefault="00453E60" w:rsidP="00453E60">
      <w:pPr>
        <w:ind w:firstLine="709"/>
        <w:jc w:val="both"/>
        <w:rPr>
          <w:sz w:val="28"/>
          <w:szCs w:val="28"/>
        </w:rPr>
      </w:pPr>
      <w:r w:rsidRPr="00717691">
        <w:rPr>
          <w:sz w:val="28"/>
          <w:szCs w:val="28"/>
        </w:rPr>
        <w:t>«Сити-фермер» – 35 участников.</w:t>
      </w:r>
    </w:p>
    <w:p w:rsidR="009823AA" w:rsidRPr="002F41C4" w:rsidRDefault="009823AA" w:rsidP="009823AA">
      <w:pPr>
        <w:ind w:firstLine="709"/>
        <w:jc w:val="both"/>
        <w:rPr>
          <w:i/>
          <w:sz w:val="28"/>
          <w:szCs w:val="28"/>
        </w:rPr>
      </w:pPr>
      <w:r w:rsidRPr="002F41C4">
        <w:rPr>
          <w:i/>
          <w:sz w:val="28"/>
          <w:szCs w:val="28"/>
        </w:rPr>
        <w:t>Участие в международных соревнованиях и мероприятиях для детей и молодежи</w:t>
      </w:r>
      <w:r>
        <w:rPr>
          <w:i/>
          <w:sz w:val="28"/>
          <w:szCs w:val="28"/>
        </w:rPr>
        <w:t>:</w:t>
      </w:r>
    </w:p>
    <w:p w:rsidR="009823AA" w:rsidRPr="00717691" w:rsidRDefault="009823AA" w:rsidP="009823AA">
      <w:pPr>
        <w:ind w:firstLine="709"/>
        <w:jc w:val="both"/>
        <w:rPr>
          <w:sz w:val="28"/>
          <w:szCs w:val="28"/>
        </w:rPr>
      </w:pPr>
      <w:r w:rsidRPr="00717691">
        <w:rPr>
          <w:sz w:val="28"/>
          <w:szCs w:val="28"/>
        </w:rPr>
        <w:t xml:space="preserve">III </w:t>
      </w:r>
      <w:r w:rsidRPr="007262E9">
        <w:rPr>
          <w:sz w:val="28"/>
          <w:szCs w:val="28"/>
        </w:rPr>
        <w:t>Всекорейская</w:t>
      </w:r>
      <w:r w:rsidR="007262E9">
        <w:rPr>
          <w:sz w:val="28"/>
          <w:szCs w:val="28"/>
        </w:rPr>
        <w:t xml:space="preserve"> </w:t>
      </w:r>
      <w:r w:rsidRPr="00717691">
        <w:rPr>
          <w:sz w:val="28"/>
          <w:szCs w:val="28"/>
        </w:rPr>
        <w:t>детская научная конференция на русском языке «Юный исследователь» (2</w:t>
      </w:r>
      <w:r w:rsidRPr="00717691">
        <w:rPr>
          <w:rFonts w:ascii="Times New Roman CYR" w:hAnsi="Times New Roman CYR" w:cs="Times New Roman CYR"/>
        </w:rPr>
        <w:t xml:space="preserve"> </w:t>
      </w:r>
      <w:r>
        <w:rPr>
          <w:sz w:val="28"/>
          <w:szCs w:val="28"/>
        </w:rPr>
        <w:t>человека, 02-04.03., г. Сеул);</w:t>
      </w:r>
    </w:p>
    <w:p w:rsidR="009823AA" w:rsidRPr="00717691" w:rsidRDefault="009823AA" w:rsidP="009823AA">
      <w:pPr>
        <w:ind w:firstLine="709"/>
        <w:jc w:val="both"/>
        <w:rPr>
          <w:sz w:val="28"/>
          <w:szCs w:val="28"/>
        </w:rPr>
      </w:pPr>
      <w:r w:rsidRPr="00717691">
        <w:rPr>
          <w:sz w:val="28"/>
          <w:szCs w:val="28"/>
        </w:rPr>
        <w:t>финал Олимпиады НТИ (9 человек, март 2019, г. Москва); первое место в номинации «Нейротехнологии», Новоселов Даниил, технопарк Нефтеюганска»</w:t>
      </w:r>
      <w:r>
        <w:rPr>
          <w:sz w:val="28"/>
          <w:szCs w:val="28"/>
        </w:rPr>
        <w:t>.</w:t>
      </w:r>
    </w:p>
    <w:p w:rsidR="00CC298E" w:rsidRDefault="00387AD9" w:rsidP="00387AD9">
      <w:pPr>
        <w:ind w:firstLine="709"/>
        <w:jc w:val="both"/>
        <w:rPr>
          <w:sz w:val="28"/>
          <w:szCs w:val="28"/>
        </w:rPr>
      </w:pPr>
      <w:r w:rsidRPr="000D5052">
        <w:rPr>
          <w:sz w:val="28"/>
          <w:szCs w:val="28"/>
        </w:rPr>
        <w:t xml:space="preserve">В автономном округе создана </w:t>
      </w:r>
      <w:r w:rsidR="00E3439A">
        <w:rPr>
          <w:sz w:val="28"/>
          <w:szCs w:val="28"/>
        </w:rPr>
        <w:t xml:space="preserve">эффективная </w:t>
      </w:r>
      <w:r w:rsidRPr="000D5052">
        <w:rPr>
          <w:sz w:val="28"/>
          <w:szCs w:val="28"/>
        </w:rPr>
        <w:t xml:space="preserve">система подготовки спортивного резерва, состоящая из сети муниципальных учреждений дополнительного образования детей - 61 ДЮСШ и СДЮСШОР с общим охватом </w:t>
      </w:r>
      <w:r w:rsidR="000D5052" w:rsidRPr="000D5052">
        <w:rPr>
          <w:sz w:val="28"/>
          <w:szCs w:val="28"/>
        </w:rPr>
        <w:t xml:space="preserve">56 386 </w:t>
      </w:r>
      <w:r w:rsidRPr="000D5052">
        <w:rPr>
          <w:sz w:val="28"/>
          <w:szCs w:val="28"/>
        </w:rPr>
        <w:t>человек (в 201</w:t>
      </w:r>
      <w:r w:rsidR="000D5052">
        <w:rPr>
          <w:sz w:val="28"/>
          <w:szCs w:val="28"/>
        </w:rPr>
        <w:t>8</w:t>
      </w:r>
      <w:r w:rsidRPr="000D5052">
        <w:rPr>
          <w:sz w:val="28"/>
          <w:szCs w:val="28"/>
        </w:rPr>
        <w:t xml:space="preserve"> году – </w:t>
      </w:r>
      <w:r w:rsidR="000D5052" w:rsidRPr="004D41CA">
        <w:rPr>
          <w:sz w:val="28"/>
          <w:szCs w:val="28"/>
        </w:rPr>
        <w:t>55</w:t>
      </w:r>
      <w:r w:rsidR="000D5052">
        <w:rPr>
          <w:sz w:val="28"/>
          <w:szCs w:val="28"/>
        </w:rPr>
        <w:t> </w:t>
      </w:r>
      <w:r w:rsidR="000D5052" w:rsidRPr="004D41CA">
        <w:rPr>
          <w:sz w:val="28"/>
          <w:szCs w:val="28"/>
        </w:rPr>
        <w:t xml:space="preserve">526 </w:t>
      </w:r>
      <w:r w:rsidRPr="000D5052">
        <w:rPr>
          <w:sz w:val="28"/>
          <w:szCs w:val="28"/>
        </w:rPr>
        <w:t xml:space="preserve"> человек, в 201</w:t>
      </w:r>
      <w:r w:rsidR="000D5052">
        <w:rPr>
          <w:sz w:val="28"/>
          <w:szCs w:val="28"/>
        </w:rPr>
        <w:t xml:space="preserve">7 году – </w:t>
      </w:r>
      <w:r w:rsidR="000D5052" w:rsidRPr="004D41CA">
        <w:rPr>
          <w:sz w:val="28"/>
          <w:szCs w:val="28"/>
        </w:rPr>
        <w:t>49</w:t>
      </w:r>
      <w:r w:rsidR="000D5052">
        <w:rPr>
          <w:sz w:val="28"/>
          <w:szCs w:val="28"/>
        </w:rPr>
        <w:t> </w:t>
      </w:r>
      <w:r w:rsidR="000D5052" w:rsidRPr="004D41CA">
        <w:rPr>
          <w:sz w:val="28"/>
          <w:szCs w:val="28"/>
        </w:rPr>
        <w:t xml:space="preserve">863 </w:t>
      </w:r>
      <w:r w:rsidRPr="000D5052">
        <w:rPr>
          <w:sz w:val="28"/>
          <w:szCs w:val="28"/>
        </w:rPr>
        <w:t xml:space="preserve"> человек</w:t>
      </w:r>
      <w:r w:rsidR="000D5052">
        <w:rPr>
          <w:sz w:val="28"/>
          <w:szCs w:val="28"/>
        </w:rPr>
        <w:t>а</w:t>
      </w:r>
      <w:r w:rsidRPr="000D5052">
        <w:rPr>
          <w:sz w:val="28"/>
          <w:szCs w:val="28"/>
        </w:rPr>
        <w:t xml:space="preserve">). </w:t>
      </w:r>
      <w:r w:rsidRPr="00557233">
        <w:rPr>
          <w:sz w:val="28"/>
          <w:szCs w:val="28"/>
        </w:rPr>
        <w:t xml:space="preserve">Функцию общеобразовательного учреждения – интерната спортивного профиля в автономном округе выполняет Югорский колледж-интернат олимпийского резерва. На этапе общеобразовательного и профессионального обучения </w:t>
      </w:r>
      <w:r w:rsidR="00557233" w:rsidRPr="00557233">
        <w:rPr>
          <w:sz w:val="28"/>
          <w:szCs w:val="28"/>
        </w:rPr>
        <w:t>в данном учреждении занимаются 272</w:t>
      </w:r>
      <w:r w:rsidRPr="00557233">
        <w:rPr>
          <w:sz w:val="28"/>
          <w:szCs w:val="28"/>
        </w:rPr>
        <w:t xml:space="preserve"> перспективных юных спортсмена (в 201</w:t>
      </w:r>
      <w:r w:rsidR="00557233">
        <w:rPr>
          <w:sz w:val="28"/>
          <w:szCs w:val="28"/>
        </w:rPr>
        <w:t>8</w:t>
      </w:r>
      <w:r w:rsidRPr="00557233">
        <w:rPr>
          <w:sz w:val="28"/>
          <w:szCs w:val="28"/>
        </w:rPr>
        <w:t xml:space="preserve"> году – </w:t>
      </w:r>
      <w:r w:rsidR="00557233">
        <w:rPr>
          <w:sz w:val="28"/>
          <w:szCs w:val="28"/>
        </w:rPr>
        <w:t>338</w:t>
      </w:r>
      <w:r w:rsidRPr="00557233">
        <w:rPr>
          <w:sz w:val="28"/>
          <w:szCs w:val="28"/>
        </w:rPr>
        <w:t xml:space="preserve"> человек, в 201</w:t>
      </w:r>
      <w:r w:rsidR="00557233">
        <w:rPr>
          <w:sz w:val="28"/>
          <w:szCs w:val="28"/>
        </w:rPr>
        <w:t>7</w:t>
      </w:r>
      <w:r w:rsidRPr="00557233">
        <w:rPr>
          <w:sz w:val="28"/>
          <w:szCs w:val="28"/>
        </w:rPr>
        <w:t xml:space="preserve"> году – </w:t>
      </w:r>
      <w:r w:rsidR="00557233">
        <w:rPr>
          <w:sz w:val="28"/>
          <w:szCs w:val="28"/>
        </w:rPr>
        <w:t>24</w:t>
      </w:r>
      <w:r w:rsidRPr="00557233">
        <w:rPr>
          <w:sz w:val="28"/>
          <w:szCs w:val="28"/>
        </w:rPr>
        <w:t xml:space="preserve">7 человек). </w:t>
      </w:r>
    </w:p>
    <w:p w:rsidR="00BE4661" w:rsidRPr="00557233" w:rsidRDefault="00387AD9" w:rsidP="00387AD9">
      <w:pPr>
        <w:ind w:firstLine="709"/>
        <w:jc w:val="both"/>
        <w:rPr>
          <w:sz w:val="28"/>
          <w:szCs w:val="28"/>
        </w:rPr>
      </w:pPr>
      <w:r w:rsidRPr="00557233">
        <w:rPr>
          <w:sz w:val="28"/>
          <w:szCs w:val="28"/>
        </w:rPr>
        <w:t>В колледже имеется современная материально-техническая база и коллекти</w:t>
      </w:r>
      <w:r w:rsidR="00CC298E">
        <w:rPr>
          <w:sz w:val="28"/>
          <w:szCs w:val="28"/>
        </w:rPr>
        <w:t xml:space="preserve">в тренеров высокой квалификации, </w:t>
      </w:r>
      <w:r w:rsidR="00BE4661" w:rsidRPr="004D41CA">
        <w:rPr>
          <w:rStyle w:val="FontStyle15"/>
          <w:sz w:val="28"/>
          <w:szCs w:val="28"/>
        </w:rPr>
        <w:t xml:space="preserve">создан и </w:t>
      </w:r>
      <w:r w:rsidR="004543E5">
        <w:rPr>
          <w:rStyle w:val="FontStyle15"/>
          <w:sz w:val="28"/>
          <w:szCs w:val="28"/>
        </w:rPr>
        <w:t xml:space="preserve">действует </w:t>
      </w:r>
      <w:r w:rsidR="00BE4661" w:rsidRPr="004D41CA">
        <w:rPr>
          <w:rStyle w:val="FontStyle15"/>
          <w:sz w:val="28"/>
          <w:szCs w:val="28"/>
        </w:rPr>
        <w:t>«Ресурсный центр» – Управление методико-аналитической работы, основн</w:t>
      </w:r>
      <w:r w:rsidR="004543E5">
        <w:rPr>
          <w:rStyle w:val="FontStyle15"/>
          <w:sz w:val="28"/>
          <w:szCs w:val="28"/>
        </w:rPr>
        <w:t>ое</w:t>
      </w:r>
      <w:r w:rsidR="00BE4661" w:rsidRPr="004D41CA">
        <w:rPr>
          <w:rStyle w:val="FontStyle15"/>
          <w:sz w:val="28"/>
          <w:szCs w:val="28"/>
        </w:rPr>
        <w:t xml:space="preserve"> направление работы которого, связано с методической работой в системе дополнительного образования в сфере физической культуры и спорта, а также отбор</w:t>
      </w:r>
      <w:r w:rsidR="004543E5">
        <w:rPr>
          <w:rStyle w:val="FontStyle15"/>
          <w:sz w:val="28"/>
          <w:szCs w:val="28"/>
        </w:rPr>
        <w:t>ом</w:t>
      </w:r>
      <w:r w:rsidR="00BE4661" w:rsidRPr="004D41CA">
        <w:rPr>
          <w:rStyle w:val="FontStyle15"/>
          <w:sz w:val="28"/>
          <w:szCs w:val="28"/>
        </w:rPr>
        <w:t xml:space="preserve"> и сопровождени</w:t>
      </w:r>
      <w:r w:rsidR="004543E5">
        <w:rPr>
          <w:rStyle w:val="FontStyle15"/>
          <w:sz w:val="28"/>
          <w:szCs w:val="28"/>
        </w:rPr>
        <w:t>ем</w:t>
      </w:r>
      <w:r w:rsidR="00BE4661" w:rsidRPr="004D41CA">
        <w:rPr>
          <w:rStyle w:val="FontStyle15"/>
          <w:sz w:val="28"/>
          <w:szCs w:val="28"/>
        </w:rPr>
        <w:t xml:space="preserve"> одаренных детей в области физической культуры и спорта по базовым (для автономного округа), олимпийским видам спорта. В </w:t>
      </w:r>
      <w:r w:rsidR="00BE4661">
        <w:rPr>
          <w:rStyle w:val="FontStyle15"/>
          <w:sz w:val="28"/>
          <w:szCs w:val="28"/>
        </w:rPr>
        <w:t xml:space="preserve">2019 году </w:t>
      </w:r>
      <w:r w:rsidR="00BE4661" w:rsidRPr="004D41CA">
        <w:rPr>
          <w:rStyle w:val="FontStyle15"/>
          <w:sz w:val="28"/>
          <w:szCs w:val="28"/>
        </w:rPr>
        <w:t>под сопровождением находи</w:t>
      </w:r>
      <w:r w:rsidR="00BE4661">
        <w:rPr>
          <w:rStyle w:val="FontStyle15"/>
          <w:sz w:val="28"/>
          <w:szCs w:val="28"/>
        </w:rPr>
        <w:t>лись</w:t>
      </w:r>
      <w:r w:rsidR="00BE4661" w:rsidRPr="004D41CA">
        <w:rPr>
          <w:rStyle w:val="FontStyle15"/>
          <w:sz w:val="28"/>
          <w:szCs w:val="28"/>
        </w:rPr>
        <w:t xml:space="preserve"> более 100 спортсменов.</w:t>
      </w:r>
    </w:p>
    <w:p w:rsidR="00387AD9" w:rsidRPr="000E5B41" w:rsidRDefault="00387AD9" w:rsidP="00387AD9">
      <w:pPr>
        <w:ind w:firstLine="709"/>
        <w:jc w:val="both"/>
        <w:rPr>
          <w:sz w:val="28"/>
          <w:szCs w:val="28"/>
        </w:rPr>
      </w:pPr>
      <w:r w:rsidRPr="000E5B41">
        <w:rPr>
          <w:sz w:val="28"/>
          <w:szCs w:val="28"/>
        </w:rPr>
        <w:lastRenderedPageBreak/>
        <w:t>В соответствии с постановлениями Правительства автономного округа от 24.11.2012 № 450–п «О ежемесячных стипендиях спортсменам, спортсменам-инвалидам и их тренерам за спортивные достижения по итогам выступлений на соревнованиях по видам спорта, включенным в программы Олимпийских игр, Паралимпийских игр, Сурдлимпийских игр, Всемирной шахматной олимпиады, Всемирных специальных олимпийских игр», от 24.11.2012 № 449-п «О единовременных стипендиях спортсменам, спортсменам-инвалидам, их тренерам и специалистам в области физической культуры и спорта по итогам выступлений на Российских и международных соревнованиях», за достижение высоких спортивных результатов на соревнованиях Российского и международного уровн</w:t>
      </w:r>
      <w:r w:rsidR="008A2F1A">
        <w:rPr>
          <w:sz w:val="28"/>
          <w:szCs w:val="28"/>
        </w:rPr>
        <w:t>ей</w:t>
      </w:r>
      <w:r w:rsidRPr="000E5B41">
        <w:rPr>
          <w:sz w:val="28"/>
          <w:szCs w:val="28"/>
        </w:rPr>
        <w:t xml:space="preserve"> спортсменам и тренерам предусмотрена выплата ежемесячных и единовременных стипендий.</w:t>
      </w:r>
    </w:p>
    <w:p w:rsidR="00387AD9" w:rsidRPr="0016312B" w:rsidRDefault="008A2F1A" w:rsidP="00387AD9">
      <w:pPr>
        <w:ind w:firstLine="709"/>
        <w:jc w:val="both"/>
        <w:rPr>
          <w:sz w:val="28"/>
          <w:szCs w:val="28"/>
        </w:rPr>
      </w:pPr>
      <w:r>
        <w:rPr>
          <w:sz w:val="28"/>
          <w:szCs w:val="28"/>
        </w:rPr>
        <w:t>В</w:t>
      </w:r>
      <w:r w:rsidR="00387AD9" w:rsidRPr="0016312B">
        <w:rPr>
          <w:sz w:val="28"/>
          <w:szCs w:val="28"/>
        </w:rPr>
        <w:t xml:space="preserve"> 201</w:t>
      </w:r>
      <w:r w:rsidR="0016312B" w:rsidRPr="0016312B">
        <w:rPr>
          <w:sz w:val="28"/>
          <w:szCs w:val="28"/>
        </w:rPr>
        <w:t>9</w:t>
      </w:r>
      <w:r w:rsidR="00387AD9" w:rsidRPr="0016312B">
        <w:rPr>
          <w:sz w:val="28"/>
          <w:szCs w:val="28"/>
        </w:rPr>
        <w:t xml:space="preserve"> году 2</w:t>
      </w:r>
      <w:r w:rsidR="0016312B" w:rsidRPr="0016312B">
        <w:rPr>
          <w:sz w:val="28"/>
          <w:szCs w:val="28"/>
        </w:rPr>
        <w:t>6</w:t>
      </w:r>
      <w:r w:rsidR="00387AD9" w:rsidRPr="0016312B">
        <w:rPr>
          <w:sz w:val="28"/>
          <w:szCs w:val="28"/>
        </w:rPr>
        <w:t xml:space="preserve"> спортсменов и 1</w:t>
      </w:r>
      <w:r w:rsidR="0016312B" w:rsidRPr="0016312B">
        <w:rPr>
          <w:sz w:val="28"/>
          <w:szCs w:val="28"/>
        </w:rPr>
        <w:t>7</w:t>
      </w:r>
      <w:r w:rsidR="00387AD9" w:rsidRPr="0016312B">
        <w:rPr>
          <w:sz w:val="28"/>
          <w:szCs w:val="28"/>
        </w:rPr>
        <w:t xml:space="preserve"> тренеров (</w:t>
      </w:r>
      <w:r w:rsidR="0016312B" w:rsidRPr="0016312B">
        <w:rPr>
          <w:sz w:val="28"/>
          <w:szCs w:val="28"/>
        </w:rPr>
        <w:t>в 2018 году - 25 спортсменов и 16 тренеров</w:t>
      </w:r>
      <w:r>
        <w:rPr>
          <w:sz w:val="28"/>
          <w:szCs w:val="28"/>
        </w:rPr>
        <w:t xml:space="preserve"> получили </w:t>
      </w:r>
      <w:r w:rsidRPr="0016312B">
        <w:rPr>
          <w:sz w:val="28"/>
          <w:szCs w:val="28"/>
        </w:rPr>
        <w:t>ежемесячную стипендию</w:t>
      </w:r>
      <w:r w:rsidR="0016312B" w:rsidRPr="0016312B">
        <w:rPr>
          <w:sz w:val="28"/>
          <w:szCs w:val="28"/>
        </w:rPr>
        <w:t xml:space="preserve">, </w:t>
      </w:r>
      <w:r w:rsidR="00387AD9" w:rsidRPr="0016312B">
        <w:rPr>
          <w:sz w:val="28"/>
          <w:szCs w:val="28"/>
        </w:rPr>
        <w:t>в 2017 году</w:t>
      </w:r>
      <w:r w:rsidR="00F76434" w:rsidRPr="0016312B">
        <w:rPr>
          <w:sz w:val="28"/>
          <w:szCs w:val="28"/>
        </w:rPr>
        <w:t xml:space="preserve"> </w:t>
      </w:r>
      <w:r w:rsidR="00387AD9" w:rsidRPr="0016312B">
        <w:rPr>
          <w:sz w:val="28"/>
          <w:szCs w:val="28"/>
        </w:rPr>
        <w:t>-</w:t>
      </w:r>
      <w:r w:rsidR="00F76434" w:rsidRPr="0016312B">
        <w:rPr>
          <w:sz w:val="28"/>
          <w:szCs w:val="28"/>
        </w:rPr>
        <w:t xml:space="preserve"> </w:t>
      </w:r>
      <w:r w:rsidR="00387AD9" w:rsidRPr="0016312B">
        <w:rPr>
          <w:sz w:val="28"/>
          <w:szCs w:val="28"/>
        </w:rPr>
        <w:t xml:space="preserve">28 спортсменов и 18 тренеров). </w:t>
      </w:r>
    </w:p>
    <w:p w:rsidR="00387AD9" w:rsidRPr="00693F09" w:rsidRDefault="00387AD9" w:rsidP="00387AD9">
      <w:pPr>
        <w:ind w:firstLine="709"/>
        <w:jc w:val="both"/>
        <w:rPr>
          <w:sz w:val="28"/>
          <w:szCs w:val="28"/>
        </w:rPr>
      </w:pPr>
      <w:r w:rsidRPr="00693F09">
        <w:rPr>
          <w:sz w:val="28"/>
          <w:szCs w:val="28"/>
        </w:rPr>
        <w:t>С целью повышения мотивации к достижению высоких спортивных результатов на соревнованиях Российского и международного уровн</w:t>
      </w:r>
      <w:r w:rsidR="008A2F1A">
        <w:rPr>
          <w:sz w:val="28"/>
          <w:szCs w:val="28"/>
        </w:rPr>
        <w:t>ей</w:t>
      </w:r>
      <w:r w:rsidRPr="00693F09">
        <w:rPr>
          <w:sz w:val="28"/>
          <w:szCs w:val="28"/>
        </w:rPr>
        <w:t xml:space="preserve"> единовременные стипендии за 201</w:t>
      </w:r>
      <w:r w:rsidR="00693F09">
        <w:rPr>
          <w:sz w:val="28"/>
          <w:szCs w:val="28"/>
        </w:rPr>
        <w:t>9</w:t>
      </w:r>
      <w:r w:rsidRPr="00693F09">
        <w:rPr>
          <w:sz w:val="28"/>
          <w:szCs w:val="28"/>
        </w:rPr>
        <w:t xml:space="preserve"> год назначены 9</w:t>
      </w:r>
      <w:r w:rsidR="00693F09">
        <w:rPr>
          <w:sz w:val="28"/>
          <w:szCs w:val="28"/>
        </w:rPr>
        <w:t>9</w:t>
      </w:r>
      <w:r w:rsidRPr="00693F09">
        <w:rPr>
          <w:sz w:val="28"/>
          <w:szCs w:val="28"/>
        </w:rPr>
        <w:t xml:space="preserve"> спортсменам до 18 лет и 6</w:t>
      </w:r>
      <w:r w:rsidR="00693F09">
        <w:rPr>
          <w:sz w:val="28"/>
          <w:szCs w:val="28"/>
        </w:rPr>
        <w:t>5</w:t>
      </w:r>
      <w:r w:rsidRPr="00693F09">
        <w:rPr>
          <w:sz w:val="28"/>
          <w:szCs w:val="28"/>
        </w:rPr>
        <w:t xml:space="preserve"> тренерам данной категории спортсменов (</w:t>
      </w:r>
      <w:r w:rsidR="00693F09">
        <w:rPr>
          <w:sz w:val="28"/>
          <w:szCs w:val="28"/>
        </w:rPr>
        <w:t>в 2018 году - 95</w:t>
      </w:r>
      <w:r w:rsidR="00693F09" w:rsidRPr="00693F09">
        <w:rPr>
          <w:sz w:val="28"/>
          <w:szCs w:val="28"/>
        </w:rPr>
        <w:t xml:space="preserve"> спортсменам и </w:t>
      </w:r>
      <w:r w:rsidR="00693F09">
        <w:rPr>
          <w:sz w:val="28"/>
          <w:szCs w:val="28"/>
        </w:rPr>
        <w:t>6</w:t>
      </w:r>
      <w:r w:rsidR="00693F09" w:rsidRPr="00693F09">
        <w:rPr>
          <w:sz w:val="28"/>
          <w:szCs w:val="28"/>
        </w:rPr>
        <w:t>0 тренерам</w:t>
      </w:r>
      <w:r w:rsidR="00693F09">
        <w:rPr>
          <w:sz w:val="28"/>
          <w:szCs w:val="28"/>
        </w:rPr>
        <w:t>,</w:t>
      </w:r>
      <w:r w:rsidR="00693F09" w:rsidRPr="00693F09">
        <w:rPr>
          <w:sz w:val="28"/>
          <w:szCs w:val="28"/>
        </w:rPr>
        <w:t xml:space="preserve"> </w:t>
      </w:r>
      <w:r w:rsidRPr="00693F09">
        <w:rPr>
          <w:sz w:val="28"/>
          <w:szCs w:val="28"/>
        </w:rPr>
        <w:t xml:space="preserve">в 2017 году-117 спортсменам и 70 тренерам). </w:t>
      </w:r>
    </w:p>
    <w:p w:rsidR="00D27437" w:rsidRPr="00D27437" w:rsidRDefault="00D27437" w:rsidP="00CC298E">
      <w:pPr>
        <w:pStyle w:val="a9"/>
        <w:ind w:firstLine="709"/>
        <w:jc w:val="both"/>
        <w:rPr>
          <w:rFonts w:ascii="Times New Roman" w:hAnsi="Times New Roman"/>
          <w:sz w:val="28"/>
          <w:szCs w:val="28"/>
        </w:rPr>
      </w:pPr>
      <w:r w:rsidRPr="00D27437">
        <w:rPr>
          <w:rFonts w:ascii="Times New Roman" w:hAnsi="Times New Roman"/>
          <w:sz w:val="28"/>
          <w:szCs w:val="28"/>
        </w:rPr>
        <w:t xml:space="preserve">В 2019 году в соответствии с государственной программой </w:t>
      </w:r>
      <w:r w:rsidRPr="00D27437">
        <w:rPr>
          <w:rFonts w:ascii="Times New Roman" w:hAnsi="Times New Roman"/>
          <w:sz w:val="28"/>
          <w:szCs w:val="28"/>
        </w:rPr>
        <w:br/>
        <w:t xml:space="preserve">автономного округа «Культурное пространство», утвержденной постановлением Правительства автономного округа от </w:t>
      </w:r>
      <w:r>
        <w:rPr>
          <w:rFonts w:ascii="Times New Roman" w:hAnsi="Times New Roman"/>
          <w:sz w:val="28"/>
          <w:szCs w:val="28"/>
        </w:rPr>
        <w:t>0</w:t>
      </w:r>
      <w:r w:rsidRPr="00D27437">
        <w:rPr>
          <w:rFonts w:ascii="Times New Roman" w:hAnsi="Times New Roman"/>
          <w:sz w:val="28"/>
          <w:szCs w:val="28"/>
        </w:rPr>
        <w:t>5</w:t>
      </w:r>
      <w:r>
        <w:rPr>
          <w:rFonts w:ascii="Times New Roman" w:hAnsi="Times New Roman"/>
          <w:sz w:val="28"/>
          <w:szCs w:val="28"/>
        </w:rPr>
        <w:t>.10.</w:t>
      </w:r>
      <w:r w:rsidRPr="00D27437">
        <w:rPr>
          <w:rFonts w:ascii="Times New Roman" w:hAnsi="Times New Roman"/>
          <w:sz w:val="28"/>
          <w:szCs w:val="28"/>
        </w:rPr>
        <w:t>2018</w:t>
      </w:r>
      <w:r>
        <w:rPr>
          <w:rFonts w:ascii="Times New Roman" w:hAnsi="Times New Roman"/>
          <w:sz w:val="28"/>
          <w:szCs w:val="28"/>
        </w:rPr>
        <w:t xml:space="preserve"> </w:t>
      </w:r>
      <w:r w:rsidRPr="00D27437">
        <w:rPr>
          <w:rFonts w:ascii="Times New Roman" w:hAnsi="Times New Roman"/>
          <w:sz w:val="28"/>
          <w:szCs w:val="28"/>
        </w:rPr>
        <w:t>№ 341-п</w:t>
      </w:r>
      <w:r w:rsidR="00D8763E">
        <w:rPr>
          <w:rFonts w:ascii="Times New Roman" w:hAnsi="Times New Roman"/>
          <w:sz w:val="28"/>
          <w:szCs w:val="28"/>
        </w:rPr>
        <w:t>,</w:t>
      </w:r>
      <w:r w:rsidRPr="00D27437">
        <w:rPr>
          <w:rFonts w:ascii="Times New Roman" w:hAnsi="Times New Roman"/>
          <w:sz w:val="28"/>
          <w:szCs w:val="28"/>
        </w:rPr>
        <w:t xml:space="preserve"> осуществлены следующие мероприятия, направленные</w:t>
      </w:r>
      <w:r w:rsidR="00CC298E">
        <w:rPr>
          <w:rFonts w:ascii="Times New Roman" w:hAnsi="Times New Roman"/>
          <w:sz w:val="28"/>
          <w:szCs w:val="28"/>
        </w:rPr>
        <w:t xml:space="preserve"> </w:t>
      </w:r>
      <w:r w:rsidRPr="00D27437">
        <w:rPr>
          <w:rFonts w:ascii="Times New Roman" w:hAnsi="Times New Roman"/>
          <w:sz w:val="28"/>
          <w:szCs w:val="28"/>
        </w:rPr>
        <w:t>на выявление и поддержку талантливых детей</w:t>
      </w:r>
      <w:r w:rsidR="00CC298E">
        <w:rPr>
          <w:rFonts w:ascii="Times New Roman" w:hAnsi="Times New Roman"/>
          <w:sz w:val="28"/>
          <w:szCs w:val="28"/>
        </w:rPr>
        <w:t xml:space="preserve"> </w:t>
      </w:r>
      <w:r w:rsidRPr="00D27437">
        <w:rPr>
          <w:rFonts w:ascii="Times New Roman" w:hAnsi="Times New Roman"/>
          <w:sz w:val="28"/>
          <w:szCs w:val="28"/>
        </w:rPr>
        <w:t>в автономном округе:</w:t>
      </w:r>
    </w:p>
    <w:p w:rsidR="00D27437" w:rsidRPr="00D27437" w:rsidRDefault="00D27437" w:rsidP="00D27437">
      <w:pPr>
        <w:pStyle w:val="a9"/>
        <w:ind w:firstLine="709"/>
        <w:jc w:val="both"/>
        <w:rPr>
          <w:rFonts w:ascii="Times New Roman" w:hAnsi="Times New Roman"/>
          <w:sz w:val="28"/>
          <w:szCs w:val="28"/>
        </w:rPr>
      </w:pPr>
      <w:r w:rsidRPr="00D27437">
        <w:rPr>
          <w:rFonts w:ascii="Times New Roman" w:hAnsi="Times New Roman"/>
          <w:sz w:val="28"/>
          <w:szCs w:val="28"/>
        </w:rPr>
        <w:t xml:space="preserve">развитие ресурсных методических центров по работе с одаренными детьми на базе действующих образовательных организаций системы художественного образования путем расширения деятельности </w:t>
      </w:r>
      <w:r w:rsidRPr="00D27437">
        <w:rPr>
          <w:rFonts w:ascii="Times New Roman" w:hAnsi="Times New Roman"/>
          <w:sz w:val="28"/>
          <w:szCs w:val="28"/>
        </w:rPr>
        <w:br/>
        <w:t xml:space="preserve">научно-методической службы художественного образования, проведения семинаров, мастер-классов, поиска, разработки и транслирования эффективных методик, учебных программ, форм работы </w:t>
      </w:r>
      <w:r w:rsidRPr="00D27437">
        <w:rPr>
          <w:rFonts w:ascii="Times New Roman" w:hAnsi="Times New Roman"/>
          <w:sz w:val="28"/>
          <w:szCs w:val="28"/>
        </w:rPr>
        <w:br/>
        <w:t xml:space="preserve">по педагогическому и психологическому сопровождению одаренных детей; </w:t>
      </w:r>
    </w:p>
    <w:p w:rsidR="00D27437" w:rsidRPr="00D27437" w:rsidRDefault="00D27437" w:rsidP="00D27437">
      <w:pPr>
        <w:pStyle w:val="a9"/>
        <w:ind w:firstLine="709"/>
        <w:jc w:val="both"/>
        <w:rPr>
          <w:rFonts w:ascii="Times New Roman" w:hAnsi="Times New Roman"/>
          <w:sz w:val="28"/>
          <w:szCs w:val="28"/>
        </w:rPr>
      </w:pPr>
      <w:r w:rsidRPr="00D27437">
        <w:rPr>
          <w:rFonts w:ascii="Times New Roman" w:hAnsi="Times New Roman"/>
          <w:sz w:val="28"/>
          <w:szCs w:val="28"/>
        </w:rPr>
        <w:t>совершенствование системы поиска, выявления и сопровождения одаренных детей и молодежи в сфере культуры и искусства посредством проведения профессиональных конкурсов, предметных олимпиад, выставок;</w:t>
      </w:r>
    </w:p>
    <w:p w:rsidR="00D27437" w:rsidRPr="00D27437" w:rsidRDefault="00D27437" w:rsidP="00D27437">
      <w:pPr>
        <w:pStyle w:val="a9"/>
        <w:ind w:firstLine="709"/>
        <w:jc w:val="both"/>
        <w:rPr>
          <w:rFonts w:ascii="Times New Roman" w:hAnsi="Times New Roman"/>
          <w:sz w:val="28"/>
          <w:szCs w:val="28"/>
        </w:rPr>
      </w:pPr>
      <w:r w:rsidRPr="00D27437">
        <w:rPr>
          <w:rFonts w:ascii="Times New Roman" w:hAnsi="Times New Roman"/>
          <w:sz w:val="28"/>
          <w:szCs w:val="28"/>
        </w:rPr>
        <w:t>участие</w:t>
      </w:r>
      <w:r w:rsidRPr="00D27437">
        <w:rPr>
          <w:sz w:val="28"/>
          <w:szCs w:val="28"/>
        </w:rPr>
        <w:t xml:space="preserve"> </w:t>
      </w:r>
      <w:r w:rsidRPr="00D27437">
        <w:rPr>
          <w:rFonts w:ascii="Times New Roman" w:hAnsi="Times New Roman"/>
          <w:sz w:val="28"/>
          <w:szCs w:val="28"/>
        </w:rPr>
        <w:t>одаренных детей и молодежи в международных, всероссийских профессиональных конкурсах, выставках;</w:t>
      </w:r>
    </w:p>
    <w:p w:rsidR="00D27437" w:rsidRPr="00D27437" w:rsidRDefault="00D27437" w:rsidP="00D27437">
      <w:pPr>
        <w:pStyle w:val="a9"/>
        <w:ind w:firstLine="709"/>
        <w:jc w:val="both"/>
        <w:rPr>
          <w:rFonts w:ascii="Times New Roman" w:hAnsi="Times New Roman"/>
          <w:sz w:val="28"/>
          <w:szCs w:val="28"/>
        </w:rPr>
      </w:pPr>
      <w:r w:rsidRPr="00D27437">
        <w:rPr>
          <w:rFonts w:ascii="Times New Roman" w:hAnsi="Times New Roman"/>
          <w:sz w:val="28"/>
          <w:szCs w:val="28"/>
        </w:rPr>
        <w:t xml:space="preserve">организация творческих школ, конференций, мастер-классов </w:t>
      </w:r>
      <w:r w:rsidRPr="00D27437">
        <w:rPr>
          <w:rFonts w:ascii="Times New Roman" w:hAnsi="Times New Roman"/>
          <w:sz w:val="28"/>
          <w:szCs w:val="28"/>
        </w:rPr>
        <w:br/>
        <w:t>с участием профессорско-преподавательского состава ведущих ВУЗов страны.</w:t>
      </w:r>
    </w:p>
    <w:p w:rsidR="00D27437" w:rsidRPr="00D27437" w:rsidRDefault="00D27437" w:rsidP="00D27437">
      <w:pPr>
        <w:pStyle w:val="a9"/>
        <w:ind w:firstLine="709"/>
        <w:jc w:val="both"/>
        <w:rPr>
          <w:rFonts w:ascii="Times New Roman" w:eastAsia="font280" w:hAnsi="Times New Roman"/>
          <w:sz w:val="28"/>
          <w:szCs w:val="28"/>
        </w:rPr>
      </w:pPr>
      <w:r w:rsidRPr="00D27437">
        <w:rPr>
          <w:rFonts w:ascii="Times New Roman" w:hAnsi="Times New Roman"/>
          <w:sz w:val="28"/>
          <w:szCs w:val="28"/>
        </w:rPr>
        <w:t xml:space="preserve">Ежегодно образовательными организациями, подведомственными Депкультуры Югры, проводятся окружные мероприятия по поддержке </w:t>
      </w:r>
      <w:r w:rsidRPr="00D27437">
        <w:rPr>
          <w:rFonts w:ascii="Times New Roman" w:hAnsi="Times New Roman"/>
          <w:sz w:val="28"/>
          <w:szCs w:val="28"/>
        </w:rPr>
        <w:br/>
        <w:t xml:space="preserve">и развитию детей, проявивших выдающиеся способности в сфере культуры и искусств. Наиболее значимые мероприятия 2019 года: </w:t>
      </w:r>
    </w:p>
    <w:p w:rsidR="00D27437" w:rsidRPr="00D27437" w:rsidRDefault="00D27437" w:rsidP="00D27437">
      <w:pPr>
        <w:ind w:firstLine="709"/>
        <w:jc w:val="both"/>
        <w:rPr>
          <w:rFonts w:eastAsia="font280"/>
          <w:sz w:val="28"/>
          <w:szCs w:val="28"/>
        </w:rPr>
      </w:pPr>
      <w:r w:rsidRPr="00D27437">
        <w:rPr>
          <w:rFonts w:eastAsia="font280"/>
          <w:sz w:val="28"/>
          <w:szCs w:val="28"/>
        </w:rPr>
        <w:lastRenderedPageBreak/>
        <w:t xml:space="preserve">Окружная научно-практическая конференция «Знаменские чтения», </w:t>
      </w:r>
      <w:r w:rsidRPr="00D27437">
        <w:rPr>
          <w:rFonts w:eastAsia="font280"/>
          <w:sz w:val="28"/>
          <w:szCs w:val="28"/>
        </w:rPr>
        <w:br/>
        <w:t>с участием 126 обучающихся общеобразовательных и музыкальных школ города Сургута и Сургутского района;</w:t>
      </w:r>
    </w:p>
    <w:p w:rsidR="00D27437" w:rsidRPr="00D27437" w:rsidRDefault="00D27437" w:rsidP="00D27437">
      <w:pPr>
        <w:ind w:firstLine="709"/>
        <w:jc w:val="both"/>
        <w:rPr>
          <w:rFonts w:eastAsia="font280"/>
          <w:sz w:val="28"/>
          <w:szCs w:val="28"/>
        </w:rPr>
      </w:pPr>
      <w:r w:rsidRPr="00D27437">
        <w:rPr>
          <w:rFonts w:eastAsia="font280"/>
          <w:sz w:val="28"/>
          <w:szCs w:val="28"/>
        </w:rPr>
        <w:t xml:space="preserve">VIII окружной конкурс вокального искусства «Ликование весны» </w:t>
      </w:r>
      <w:r w:rsidRPr="00D27437">
        <w:rPr>
          <w:rFonts w:eastAsia="font280"/>
          <w:sz w:val="28"/>
          <w:szCs w:val="28"/>
        </w:rPr>
        <w:br/>
        <w:t>с участием 108 вокалистов из городов Югры: Нефтеюганска, Лянтора, Покачей, Мегиона, Радужного, Сургута и города Екатеринбурга;</w:t>
      </w:r>
    </w:p>
    <w:p w:rsidR="00D27437" w:rsidRPr="00D27437" w:rsidRDefault="00D27437" w:rsidP="00D27437">
      <w:pPr>
        <w:ind w:firstLine="709"/>
        <w:jc w:val="both"/>
        <w:rPr>
          <w:rFonts w:eastAsia="font280"/>
          <w:sz w:val="28"/>
          <w:szCs w:val="28"/>
        </w:rPr>
      </w:pPr>
      <w:r w:rsidRPr="00D27437">
        <w:rPr>
          <w:rFonts w:eastAsia="font280"/>
          <w:sz w:val="28"/>
          <w:szCs w:val="28"/>
        </w:rPr>
        <w:t>Окружной конкурс по музыкально-теоретическим дисциплинам, посвященный 180-летию со дня рождения М.П. Мусоргского</w:t>
      </w:r>
      <w:r w:rsidR="007D068D">
        <w:rPr>
          <w:rFonts w:eastAsia="font280"/>
          <w:sz w:val="28"/>
          <w:szCs w:val="28"/>
        </w:rPr>
        <w:t>,</w:t>
      </w:r>
      <w:r w:rsidRPr="00D27437">
        <w:rPr>
          <w:rFonts w:eastAsia="font280"/>
          <w:sz w:val="28"/>
          <w:szCs w:val="28"/>
        </w:rPr>
        <w:t xml:space="preserve"> сплотил </w:t>
      </w:r>
      <w:r w:rsidRPr="00D27437">
        <w:rPr>
          <w:rFonts w:eastAsia="font280"/>
          <w:sz w:val="28"/>
          <w:szCs w:val="28"/>
        </w:rPr>
        <w:br/>
        <w:t>7 команд участников - теоретиков (27 юных музыкантов) – обучающихся детских музыкальных школ и школ искусств 6-7(8) и 5(6) классов автономного округа;</w:t>
      </w:r>
    </w:p>
    <w:p w:rsidR="00D27437" w:rsidRPr="00D27437" w:rsidRDefault="00D27437" w:rsidP="00D27437">
      <w:pPr>
        <w:ind w:firstLine="709"/>
        <w:jc w:val="both"/>
        <w:rPr>
          <w:rFonts w:eastAsia="font280"/>
          <w:sz w:val="28"/>
          <w:szCs w:val="28"/>
        </w:rPr>
      </w:pPr>
      <w:r w:rsidRPr="00D27437">
        <w:rPr>
          <w:rFonts w:eastAsia="font280"/>
          <w:sz w:val="28"/>
          <w:szCs w:val="28"/>
        </w:rPr>
        <w:t>IX открытый окружной конкурс юных пианистов «Волшебные клавиши», с участием 72 пианистов из муниципальных образований автономного округа и Ямало-Ненецкого автономного округа;</w:t>
      </w:r>
    </w:p>
    <w:p w:rsidR="00D27437" w:rsidRPr="00D27437" w:rsidRDefault="00D27437" w:rsidP="00D27437">
      <w:pPr>
        <w:ind w:firstLine="709"/>
        <w:jc w:val="both"/>
        <w:rPr>
          <w:rFonts w:eastAsia="font280"/>
          <w:sz w:val="28"/>
          <w:szCs w:val="28"/>
        </w:rPr>
      </w:pPr>
      <w:r w:rsidRPr="00D27437">
        <w:rPr>
          <w:rFonts w:eastAsia="font280"/>
          <w:sz w:val="28"/>
          <w:szCs w:val="28"/>
        </w:rPr>
        <w:t>VI Всероссийская научно-практическая конференция «Теоретические и практические аспекты образования в сфере культуры и искусства»</w:t>
      </w:r>
      <w:r w:rsidR="004444C0">
        <w:rPr>
          <w:rFonts w:eastAsia="font280"/>
          <w:sz w:val="28"/>
          <w:szCs w:val="28"/>
        </w:rPr>
        <w:t>,</w:t>
      </w:r>
      <w:r w:rsidRPr="00D27437">
        <w:rPr>
          <w:rFonts w:eastAsia="font280"/>
          <w:sz w:val="28"/>
          <w:szCs w:val="28"/>
        </w:rPr>
        <w:t xml:space="preserve"> </w:t>
      </w:r>
      <w:r w:rsidRPr="00D27437">
        <w:rPr>
          <w:rFonts w:eastAsia="font280"/>
          <w:sz w:val="28"/>
          <w:szCs w:val="28"/>
        </w:rPr>
        <w:br/>
        <w:t>с участ</w:t>
      </w:r>
      <w:r w:rsidR="004444C0">
        <w:rPr>
          <w:rFonts w:eastAsia="font280"/>
          <w:sz w:val="28"/>
          <w:szCs w:val="28"/>
        </w:rPr>
        <w:t>ием</w:t>
      </w:r>
      <w:r w:rsidRPr="00D27437">
        <w:rPr>
          <w:rFonts w:eastAsia="font280"/>
          <w:sz w:val="28"/>
          <w:szCs w:val="28"/>
        </w:rPr>
        <w:t xml:space="preserve"> 340 человек;</w:t>
      </w:r>
    </w:p>
    <w:p w:rsidR="00D27437" w:rsidRPr="00D27437" w:rsidRDefault="00D27437" w:rsidP="00D27437">
      <w:pPr>
        <w:ind w:firstLine="709"/>
        <w:jc w:val="both"/>
        <w:rPr>
          <w:rFonts w:eastAsia="font280"/>
          <w:sz w:val="28"/>
          <w:szCs w:val="28"/>
        </w:rPr>
      </w:pPr>
      <w:r w:rsidRPr="00D27437">
        <w:rPr>
          <w:rFonts w:eastAsia="font280"/>
          <w:sz w:val="28"/>
          <w:szCs w:val="28"/>
        </w:rPr>
        <w:t xml:space="preserve">Осенняя окружная творческая школа «Новые имена Югры» </w:t>
      </w:r>
      <w:r w:rsidRPr="00D27437">
        <w:rPr>
          <w:rFonts w:eastAsia="font280"/>
          <w:sz w:val="28"/>
          <w:szCs w:val="28"/>
        </w:rPr>
        <w:br/>
        <w:t>с участием 54 обучающихся образовательных организаций в сфере культуры и искусств автономного округа;</w:t>
      </w:r>
    </w:p>
    <w:p w:rsidR="00D27437" w:rsidRPr="00D27437" w:rsidRDefault="00D27437" w:rsidP="00D27437">
      <w:pPr>
        <w:ind w:firstLine="709"/>
        <w:jc w:val="both"/>
        <w:rPr>
          <w:rFonts w:eastAsia="font280"/>
          <w:sz w:val="28"/>
          <w:szCs w:val="28"/>
        </w:rPr>
      </w:pPr>
      <w:r w:rsidRPr="00D27437">
        <w:rPr>
          <w:rFonts w:eastAsia="font280"/>
          <w:sz w:val="28"/>
          <w:szCs w:val="28"/>
        </w:rPr>
        <w:t>VI фестиваль-конкурс детского хореографического творчества «РАДУГА», в состязаниях которого приняли 29 хореографических коллективов из 10 городов и районов Югры.</w:t>
      </w:r>
    </w:p>
    <w:p w:rsidR="00D27437" w:rsidRPr="00D27437" w:rsidRDefault="00D27437" w:rsidP="00D27437">
      <w:pPr>
        <w:ind w:firstLine="709"/>
        <w:jc w:val="both"/>
        <w:rPr>
          <w:iCs/>
          <w:sz w:val="28"/>
          <w:szCs w:val="28"/>
        </w:rPr>
      </w:pPr>
      <w:r w:rsidRPr="00D27437">
        <w:rPr>
          <w:iCs/>
          <w:sz w:val="28"/>
          <w:szCs w:val="28"/>
        </w:rPr>
        <w:t>4 обучающихся из 3 муниципальных образований автономного округа (г.г. Сургут, Ханты-Мансийск, Нефтеюганск) в номинациях: «скрипка», «виолончель», «духовые инструменты», «сольное пение» одержали победу в XVI Международном конкурсе имени П.И. Чайковского.</w:t>
      </w:r>
    </w:p>
    <w:p w:rsidR="00D27437" w:rsidRPr="00D27437" w:rsidRDefault="00D27437" w:rsidP="00D27437">
      <w:pPr>
        <w:ind w:firstLine="709"/>
        <w:jc w:val="both"/>
        <w:rPr>
          <w:rFonts w:eastAsia="font280"/>
          <w:sz w:val="28"/>
          <w:szCs w:val="28"/>
        </w:rPr>
      </w:pPr>
      <w:r w:rsidRPr="00D27437">
        <w:rPr>
          <w:rFonts w:eastAsia="font280"/>
          <w:sz w:val="28"/>
          <w:szCs w:val="28"/>
        </w:rPr>
        <w:t>Вокалисты Сургутского колледжа русской культуры</w:t>
      </w:r>
      <w:r w:rsidR="00C532E5">
        <w:rPr>
          <w:rFonts w:eastAsia="font280"/>
          <w:sz w:val="28"/>
          <w:szCs w:val="28"/>
        </w:rPr>
        <w:t xml:space="preserve">                                   </w:t>
      </w:r>
      <w:r w:rsidRPr="00D27437">
        <w:rPr>
          <w:rFonts w:eastAsia="font280"/>
          <w:sz w:val="28"/>
          <w:szCs w:val="28"/>
        </w:rPr>
        <w:t xml:space="preserve">им. А.С. Знаменского приняли участие </w:t>
      </w:r>
      <w:r w:rsidR="00F50ADF">
        <w:rPr>
          <w:rFonts w:eastAsia="font280"/>
          <w:sz w:val="28"/>
          <w:szCs w:val="28"/>
        </w:rPr>
        <w:t xml:space="preserve">в концерте </w:t>
      </w:r>
      <w:r w:rsidRPr="00D27437">
        <w:rPr>
          <w:rFonts w:eastAsia="font280"/>
          <w:sz w:val="28"/>
          <w:szCs w:val="28"/>
        </w:rPr>
        <w:t>в составе Сводного Детского хора России, проходившего в Государственном Кремлевском дворце.</w:t>
      </w:r>
    </w:p>
    <w:p w:rsidR="00D27437" w:rsidRPr="00D27437" w:rsidRDefault="00D27437" w:rsidP="00D27437">
      <w:pPr>
        <w:ind w:firstLine="709"/>
        <w:jc w:val="both"/>
        <w:rPr>
          <w:sz w:val="28"/>
          <w:szCs w:val="28"/>
        </w:rPr>
      </w:pPr>
      <w:r w:rsidRPr="00D27437">
        <w:rPr>
          <w:sz w:val="28"/>
          <w:szCs w:val="28"/>
        </w:rPr>
        <w:t>Талантливыми детьми автономного округа за участие в конкурсах различного уровня получен</w:t>
      </w:r>
      <w:r w:rsidR="00F50ADF">
        <w:rPr>
          <w:sz w:val="28"/>
          <w:szCs w:val="28"/>
        </w:rPr>
        <w:t>ы</w:t>
      </w:r>
      <w:r w:rsidRPr="00D27437">
        <w:rPr>
          <w:sz w:val="28"/>
          <w:szCs w:val="28"/>
        </w:rPr>
        <w:t xml:space="preserve"> более 9</w:t>
      </w:r>
      <w:r w:rsidR="00F50ADF">
        <w:rPr>
          <w:sz w:val="28"/>
          <w:szCs w:val="28"/>
        </w:rPr>
        <w:t xml:space="preserve"> </w:t>
      </w:r>
      <w:r w:rsidRPr="00D27437">
        <w:rPr>
          <w:sz w:val="28"/>
          <w:szCs w:val="28"/>
        </w:rPr>
        <w:t>270 наград, грантов, дипломов;</w:t>
      </w:r>
      <w:r w:rsidRPr="00D27437">
        <w:rPr>
          <w:color w:val="FF0000"/>
          <w:sz w:val="28"/>
          <w:szCs w:val="28"/>
        </w:rPr>
        <w:t xml:space="preserve"> </w:t>
      </w:r>
      <w:r w:rsidRPr="00D27437">
        <w:rPr>
          <w:sz w:val="28"/>
          <w:szCs w:val="28"/>
        </w:rPr>
        <w:t xml:space="preserve">более </w:t>
      </w:r>
      <w:r w:rsidR="00F50ADF">
        <w:rPr>
          <w:sz w:val="28"/>
          <w:szCs w:val="28"/>
        </w:rPr>
        <w:t xml:space="preserve">              </w:t>
      </w:r>
      <w:r w:rsidRPr="00D27437">
        <w:rPr>
          <w:sz w:val="28"/>
          <w:szCs w:val="28"/>
        </w:rPr>
        <w:t>7</w:t>
      </w:r>
      <w:r w:rsidR="00F50ADF">
        <w:rPr>
          <w:sz w:val="28"/>
          <w:szCs w:val="28"/>
        </w:rPr>
        <w:t xml:space="preserve"> </w:t>
      </w:r>
      <w:r w:rsidRPr="00D27437">
        <w:rPr>
          <w:sz w:val="28"/>
          <w:szCs w:val="28"/>
        </w:rPr>
        <w:t>700 обучающихся стали лауреатами международных и всероссийских конкурсов.</w:t>
      </w:r>
    </w:p>
    <w:p w:rsidR="00D27437" w:rsidRPr="00D27437" w:rsidRDefault="00D27437" w:rsidP="00D27437">
      <w:pPr>
        <w:ind w:firstLine="709"/>
        <w:jc w:val="both"/>
        <w:rPr>
          <w:sz w:val="28"/>
          <w:szCs w:val="28"/>
        </w:rPr>
      </w:pPr>
      <w:r w:rsidRPr="00D27437">
        <w:rPr>
          <w:sz w:val="28"/>
          <w:szCs w:val="28"/>
        </w:rPr>
        <w:t xml:space="preserve">Детская школа искусств № 3 г. Нижневартовска заняла первую строчку во Всероссийском рейтинге образовательных организаций </w:t>
      </w:r>
      <w:r w:rsidRPr="00D27437">
        <w:rPr>
          <w:sz w:val="28"/>
          <w:szCs w:val="28"/>
        </w:rPr>
        <w:br/>
        <w:t>по итогам интеллектуально-творческого сезона прошлого года (</w:t>
      </w:r>
      <w:hyperlink r:id="rId13" w:history="1">
        <w:r w:rsidRPr="00D27437">
          <w:rPr>
            <w:rStyle w:val="af7"/>
            <w:sz w:val="28"/>
            <w:szCs w:val="28"/>
          </w:rPr>
          <w:t>https://ugra.mk.ru/articles/2016/03/15/detskaya-shkola-iskusstv-nizhnevartovska-pervaya-v-reytinge-rossii.html</w:t>
        </w:r>
      </w:hyperlink>
      <w:r w:rsidRPr="00D27437">
        <w:rPr>
          <w:sz w:val="28"/>
          <w:szCs w:val="28"/>
        </w:rPr>
        <w:t xml:space="preserve">). </w:t>
      </w:r>
    </w:p>
    <w:p w:rsidR="00D27437" w:rsidRPr="00D27437" w:rsidRDefault="00D27437" w:rsidP="00D27437">
      <w:pPr>
        <w:ind w:firstLine="709"/>
        <w:jc w:val="both"/>
        <w:rPr>
          <w:sz w:val="28"/>
          <w:szCs w:val="28"/>
        </w:rPr>
      </w:pPr>
      <w:r w:rsidRPr="00D27437">
        <w:rPr>
          <w:sz w:val="28"/>
          <w:szCs w:val="28"/>
        </w:rPr>
        <w:t>Детские школы искусств №2 и №3 (город Нижневартовск) стали победителями конкурса «Лучшая детская школа искусств Уральского Федерального округа».</w:t>
      </w:r>
    </w:p>
    <w:p w:rsidR="00D27437" w:rsidRPr="00D27437" w:rsidRDefault="00D27437" w:rsidP="00D27437">
      <w:pPr>
        <w:pStyle w:val="a9"/>
        <w:ind w:firstLine="709"/>
        <w:jc w:val="both"/>
        <w:rPr>
          <w:rFonts w:ascii="Times New Roman" w:hAnsi="Times New Roman"/>
          <w:sz w:val="28"/>
          <w:szCs w:val="28"/>
        </w:rPr>
      </w:pPr>
      <w:r w:rsidRPr="00D27437">
        <w:rPr>
          <w:rFonts w:ascii="Times New Roman" w:hAnsi="Times New Roman"/>
          <w:sz w:val="28"/>
          <w:szCs w:val="28"/>
        </w:rPr>
        <w:t>Ежегодно по итогам учебного года:</w:t>
      </w:r>
    </w:p>
    <w:p w:rsidR="00D27437" w:rsidRPr="00D27437" w:rsidRDefault="00D27437" w:rsidP="00D27437">
      <w:pPr>
        <w:pStyle w:val="a9"/>
        <w:ind w:firstLine="709"/>
        <w:jc w:val="both"/>
        <w:rPr>
          <w:rFonts w:ascii="Times New Roman" w:hAnsi="Times New Roman"/>
          <w:sz w:val="28"/>
          <w:szCs w:val="28"/>
        </w:rPr>
      </w:pPr>
      <w:r w:rsidRPr="00D27437">
        <w:rPr>
          <w:rFonts w:ascii="Times New Roman" w:hAnsi="Times New Roman"/>
          <w:sz w:val="28"/>
          <w:szCs w:val="28"/>
        </w:rPr>
        <w:lastRenderedPageBreak/>
        <w:t>60 творчески одаренным обучающимся образовательных организаций сферы культуры и искусств автономного округа присуждается премия Губернатора в размере 20 000 рублей каждому;</w:t>
      </w:r>
    </w:p>
    <w:p w:rsidR="00D27437" w:rsidRPr="00D27437" w:rsidRDefault="00D27437" w:rsidP="00D27437">
      <w:pPr>
        <w:pStyle w:val="a6"/>
        <w:ind w:firstLine="708"/>
        <w:jc w:val="both"/>
        <w:rPr>
          <w:sz w:val="28"/>
          <w:szCs w:val="28"/>
          <w:lang w:eastAsia="x-none"/>
        </w:rPr>
      </w:pPr>
      <w:r w:rsidRPr="00D27437">
        <w:rPr>
          <w:sz w:val="28"/>
          <w:szCs w:val="28"/>
          <w:lang w:eastAsia="x-none"/>
        </w:rPr>
        <w:t>предоставляются наградные путевки в оздоровительные лагеря.</w:t>
      </w:r>
    </w:p>
    <w:p w:rsidR="00D27437" w:rsidRPr="00D27437" w:rsidRDefault="00D27437" w:rsidP="00D27437">
      <w:pPr>
        <w:pStyle w:val="a6"/>
        <w:ind w:firstLine="708"/>
        <w:jc w:val="both"/>
        <w:rPr>
          <w:sz w:val="28"/>
          <w:szCs w:val="28"/>
          <w:lang w:eastAsia="x-none"/>
        </w:rPr>
      </w:pPr>
      <w:r w:rsidRPr="00D27437">
        <w:rPr>
          <w:sz w:val="28"/>
          <w:szCs w:val="28"/>
          <w:lang w:eastAsia="x-none"/>
        </w:rPr>
        <w:t xml:space="preserve">Так, в 2019 году </w:t>
      </w:r>
      <w:r w:rsidRPr="00D27437">
        <w:rPr>
          <w:sz w:val="28"/>
          <w:szCs w:val="28"/>
        </w:rPr>
        <w:t>230 детям</w:t>
      </w:r>
      <w:r w:rsidRPr="00D27437">
        <w:rPr>
          <w:sz w:val="28"/>
          <w:szCs w:val="28"/>
          <w:lang w:eastAsia="x-none"/>
        </w:rPr>
        <w:t xml:space="preserve"> предоставлены путевки </w:t>
      </w:r>
      <w:r w:rsidRPr="00D27437">
        <w:rPr>
          <w:sz w:val="28"/>
          <w:szCs w:val="28"/>
        </w:rPr>
        <w:t>в оздоровительные лагеря Краснодарского края (пансионат отдыха санаторного типа, круглогодичного действия «Шахтинский текстильщик») и Тюменской области (Областной санаторный оздоровительно-образовательный центр «Витязь»).</w:t>
      </w:r>
    </w:p>
    <w:p w:rsidR="009A6926" w:rsidRPr="00452B36" w:rsidRDefault="009A6926" w:rsidP="00D27437">
      <w:pPr>
        <w:ind w:firstLine="709"/>
        <w:jc w:val="both"/>
        <w:rPr>
          <w:b/>
          <w:color w:val="FF0000"/>
          <w:sz w:val="28"/>
          <w:szCs w:val="28"/>
        </w:rPr>
      </w:pPr>
    </w:p>
    <w:p w:rsidR="001F4BE9" w:rsidRPr="00C25174" w:rsidRDefault="001F4BE9" w:rsidP="000318FF">
      <w:pPr>
        <w:jc w:val="center"/>
        <w:rPr>
          <w:b/>
          <w:sz w:val="28"/>
          <w:szCs w:val="28"/>
        </w:rPr>
      </w:pPr>
      <w:r w:rsidRPr="00C25174">
        <w:rPr>
          <w:b/>
          <w:sz w:val="28"/>
          <w:szCs w:val="28"/>
        </w:rPr>
        <w:t>7.</w:t>
      </w:r>
      <w:r w:rsidR="005D42F7" w:rsidRPr="00C25174">
        <w:rPr>
          <w:b/>
          <w:sz w:val="28"/>
          <w:szCs w:val="28"/>
        </w:rPr>
        <w:t xml:space="preserve"> </w:t>
      </w:r>
      <w:r w:rsidRPr="00C25174">
        <w:rPr>
          <w:b/>
          <w:sz w:val="28"/>
          <w:szCs w:val="28"/>
        </w:rPr>
        <w:t>Раз</w:t>
      </w:r>
      <w:r w:rsidR="00782572" w:rsidRPr="00C25174">
        <w:rPr>
          <w:b/>
          <w:sz w:val="28"/>
          <w:szCs w:val="28"/>
        </w:rPr>
        <w:t>в</w:t>
      </w:r>
      <w:r w:rsidRPr="00C25174">
        <w:rPr>
          <w:b/>
          <w:sz w:val="28"/>
          <w:szCs w:val="28"/>
        </w:rPr>
        <w:t>итие досуга детей и семей, имеющих детей, в том числе детей-сирот и детей, оставшихся без попечения родителей, детей-инвалидов, детей, состоящих на учете в органах внутренних дел</w:t>
      </w:r>
    </w:p>
    <w:p w:rsidR="000318FF" w:rsidRPr="00C25174" w:rsidRDefault="000318FF" w:rsidP="000318FF">
      <w:pPr>
        <w:jc w:val="center"/>
        <w:rPr>
          <w:b/>
          <w:sz w:val="28"/>
          <w:szCs w:val="28"/>
        </w:rPr>
      </w:pPr>
    </w:p>
    <w:p w:rsidR="001F4BE9" w:rsidRPr="00C25174" w:rsidRDefault="001F4BE9" w:rsidP="000318FF">
      <w:pPr>
        <w:jc w:val="center"/>
        <w:rPr>
          <w:b/>
          <w:sz w:val="28"/>
          <w:szCs w:val="28"/>
        </w:rPr>
      </w:pPr>
      <w:r w:rsidRPr="00C25174">
        <w:rPr>
          <w:b/>
          <w:sz w:val="28"/>
          <w:szCs w:val="28"/>
        </w:rPr>
        <w:t>7.1.</w:t>
      </w:r>
      <w:r w:rsidR="005D42F7" w:rsidRPr="00C25174">
        <w:rPr>
          <w:b/>
          <w:sz w:val="28"/>
          <w:szCs w:val="28"/>
        </w:rPr>
        <w:t xml:space="preserve"> </w:t>
      </w:r>
      <w:r w:rsidRPr="00C25174">
        <w:rPr>
          <w:b/>
          <w:sz w:val="28"/>
          <w:szCs w:val="28"/>
        </w:rPr>
        <w:t>Организация культурного досуга детей и семей, имеющих детей</w:t>
      </w:r>
    </w:p>
    <w:p w:rsidR="001F4BE9" w:rsidRPr="00452B36" w:rsidRDefault="001F4BE9" w:rsidP="000318FF">
      <w:pPr>
        <w:jc w:val="center"/>
        <w:rPr>
          <w:b/>
          <w:color w:val="FF0000"/>
          <w:sz w:val="28"/>
          <w:szCs w:val="28"/>
        </w:rPr>
      </w:pPr>
    </w:p>
    <w:p w:rsidR="00DA5199" w:rsidRPr="008F7421" w:rsidRDefault="00DA5199" w:rsidP="00DA5199">
      <w:pPr>
        <w:tabs>
          <w:tab w:val="left" w:pos="0"/>
        </w:tabs>
        <w:ind w:firstLine="709"/>
        <w:jc w:val="both"/>
        <w:rPr>
          <w:sz w:val="28"/>
          <w:szCs w:val="28"/>
        </w:rPr>
      </w:pPr>
      <w:r w:rsidRPr="008F7421">
        <w:rPr>
          <w:sz w:val="28"/>
          <w:szCs w:val="28"/>
        </w:rPr>
        <w:t>Цель развития культуры в Югре – совершенствование комплексной системы мер, направленных на развитие и реализацию культурного и духовного потенциала жителей автономного округа, развитие и укрепление правовых, экономических и организационных условий для эффективной деятельности и оказания услуг в сфере культуры, соответствующих современным потребностям общества и каждого жителя региона.</w:t>
      </w:r>
      <w:r w:rsidRPr="008F7421">
        <w:rPr>
          <w:sz w:val="28"/>
          <w:szCs w:val="28"/>
        </w:rPr>
        <w:tab/>
      </w:r>
    </w:p>
    <w:p w:rsidR="00DA5199" w:rsidRDefault="00DA5199" w:rsidP="00DA5199">
      <w:pPr>
        <w:tabs>
          <w:tab w:val="left" w:pos="0"/>
        </w:tabs>
        <w:ind w:firstLine="709"/>
        <w:jc w:val="both"/>
        <w:rPr>
          <w:sz w:val="28"/>
          <w:szCs w:val="28"/>
        </w:rPr>
      </w:pPr>
      <w:r w:rsidRPr="008F7421">
        <w:rPr>
          <w:sz w:val="28"/>
          <w:szCs w:val="28"/>
        </w:rPr>
        <w:t xml:space="preserve">Основные направления деятельности реализуются через подведомственные учреждения: образовательные организации, музеи, библиотеки, концертные организации,  учреждения театра и кино. </w:t>
      </w:r>
    </w:p>
    <w:p w:rsidR="00F44C73" w:rsidRDefault="00F44C73" w:rsidP="00F44C73">
      <w:pPr>
        <w:pStyle w:val="ConsPlusNormal"/>
        <w:ind w:firstLine="540"/>
        <w:jc w:val="both"/>
        <w:rPr>
          <w:rFonts w:ascii="Times New Roman" w:hAnsi="Times New Roman" w:cs="Times New Roman"/>
          <w:sz w:val="28"/>
          <w:szCs w:val="28"/>
        </w:rPr>
      </w:pPr>
      <w:r w:rsidRPr="00F44C73">
        <w:rPr>
          <w:rFonts w:ascii="Times New Roman" w:hAnsi="Times New Roman" w:cs="Times New Roman"/>
          <w:sz w:val="28"/>
          <w:szCs w:val="28"/>
        </w:rPr>
        <w:t>В 2019 году с учетом проведенных мероприятий по повышению эффективности использования кадровых и материально-технических ресурсов, в сфере культуры осуществляли деятельность 217 общедоступных (публичных) библиотек, 103 организации культурно-досугового типа, 38 музеев, 9 театров, 2 концертные организации, 2 парка культуры, 1 учреждение кинопоказа и кинопроката, а также 5 прочих учреждений (организационно-методические центры и др.).</w:t>
      </w:r>
    </w:p>
    <w:p w:rsidR="00E256E1" w:rsidRPr="00E256E1" w:rsidRDefault="00E256E1" w:rsidP="00E256E1">
      <w:pPr>
        <w:pStyle w:val="ConsPlusNormal"/>
        <w:ind w:firstLine="540"/>
        <w:jc w:val="both"/>
        <w:rPr>
          <w:rFonts w:ascii="Times New Roman" w:hAnsi="Times New Roman" w:cs="Times New Roman"/>
          <w:sz w:val="28"/>
          <w:szCs w:val="28"/>
        </w:rPr>
      </w:pPr>
      <w:r w:rsidRPr="00E256E1">
        <w:rPr>
          <w:rFonts w:ascii="Times New Roman" w:hAnsi="Times New Roman" w:cs="Times New Roman"/>
          <w:sz w:val="28"/>
          <w:szCs w:val="28"/>
        </w:rPr>
        <w:t>Образовательную деятельность в сфере культуры осуществляют 3 учреждения среднего профессионального образования и 49 учреждений дополнительного образования детей, из них 6 музыкальных школ (2 из которых находятся в сельской местности), 3 художественные школы, 1 хореографическая школа и 39 детских школ искусств (6 из которых находятся в сельской местности). Количество детей, обучающихся в детских школах искусств (по видам искусств) - 23,4 тыс. человек, в профессиональных образовательных организациях - 1,3 тыс. человек. Процент охвата детей дополнительным образованием в сфере культуры и искусства округа составляет 9,0%.</w:t>
      </w:r>
    </w:p>
    <w:p w:rsidR="00F44C73" w:rsidRDefault="00F44C73" w:rsidP="00F44C73">
      <w:pPr>
        <w:pStyle w:val="ConsPlusNormal"/>
        <w:ind w:firstLine="540"/>
        <w:jc w:val="both"/>
        <w:rPr>
          <w:rFonts w:ascii="Times New Roman" w:hAnsi="Times New Roman" w:cs="Times New Roman"/>
          <w:sz w:val="28"/>
          <w:szCs w:val="28"/>
        </w:rPr>
      </w:pPr>
      <w:r w:rsidRPr="00F44C73">
        <w:rPr>
          <w:rFonts w:ascii="Times New Roman" w:hAnsi="Times New Roman" w:cs="Times New Roman"/>
          <w:sz w:val="28"/>
          <w:szCs w:val="28"/>
        </w:rPr>
        <w:t>В 2019 году введен</w:t>
      </w:r>
      <w:r>
        <w:rPr>
          <w:rFonts w:ascii="Times New Roman" w:hAnsi="Times New Roman" w:cs="Times New Roman"/>
          <w:sz w:val="28"/>
          <w:szCs w:val="28"/>
        </w:rPr>
        <w:t>ы</w:t>
      </w:r>
      <w:r w:rsidRPr="00F44C73">
        <w:rPr>
          <w:rFonts w:ascii="Times New Roman" w:hAnsi="Times New Roman" w:cs="Times New Roman"/>
          <w:sz w:val="28"/>
          <w:szCs w:val="28"/>
        </w:rPr>
        <w:t xml:space="preserve"> в эксплуатацию 3 объекта культуры:</w:t>
      </w:r>
    </w:p>
    <w:p w:rsidR="00F44C73" w:rsidRDefault="00F44C73" w:rsidP="00F44C7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F44C73">
        <w:rPr>
          <w:rFonts w:ascii="Times New Roman" w:hAnsi="Times New Roman" w:cs="Times New Roman"/>
          <w:sz w:val="28"/>
          <w:szCs w:val="28"/>
        </w:rPr>
        <w:t>Сельский дом культуры с библиотекой</w:t>
      </w:r>
      <w:r>
        <w:rPr>
          <w:rFonts w:ascii="Times New Roman" w:hAnsi="Times New Roman" w:cs="Times New Roman"/>
          <w:sz w:val="28"/>
          <w:szCs w:val="28"/>
        </w:rPr>
        <w:t>»</w:t>
      </w:r>
      <w:r w:rsidRPr="00F44C73">
        <w:rPr>
          <w:rFonts w:ascii="Times New Roman" w:hAnsi="Times New Roman" w:cs="Times New Roman"/>
          <w:sz w:val="28"/>
          <w:szCs w:val="28"/>
        </w:rPr>
        <w:t xml:space="preserve"> в с. Реполово Ханты-Мансийского района мощностью на 60 мест и книжным фондом на 6741 экземпляр. Финансирование объекта осущ</w:t>
      </w:r>
      <w:r>
        <w:rPr>
          <w:rFonts w:ascii="Times New Roman" w:hAnsi="Times New Roman" w:cs="Times New Roman"/>
          <w:sz w:val="28"/>
          <w:szCs w:val="28"/>
        </w:rPr>
        <w:t xml:space="preserve">ествлялось за счет средств ПАО </w:t>
      </w:r>
      <w:r>
        <w:rPr>
          <w:rFonts w:ascii="Times New Roman" w:hAnsi="Times New Roman" w:cs="Times New Roman"/>
          <w:sz w:val="28"/>
          <w:szCs w:val="28"/>
        </w:rPr>
        <w:lastRenderedPageBreak/>
        <w:t>«Газпром нефть»</w:t>
      </w:r>
      <w:r w:rsidRPr="00F44C73">
        <w:rPr>
          <w:rFonts w:ascii="Times New Roman" w:hAnsi="Times New Roman" w:cs="Times New Roman"/>
          <w:sz w:val="28"/>
          <w:szCs w:val="28"/>
        </w:rPr>
        <w:t>;</w:t>
      </w:r>
    </w:p>
    <w:p w:rsidR="00F44C73" w:rsidRDefault="00F44C73" w:rsidP="00F44C73">
      <w:pPr>
        <w:pStyle w:val="ConsPlusNormal"/>
        <w:ind w:firstLine="540"/>
        <w:jc w:val="both"/>
        <w:rPr>
          <w:rFonts w:ascii="Times New Roman" w:hAnsi="Times New Roman" w:cs="Times New Roman"/>
          <w:sz w:val="28"/>
          <w:szCs w:val="28"/>
        </w:rPr>
      </w:pPr>
      <w:r w:rsidRPr="00F44C73">
        <w:rPr>
          <w:rFonts w:ascii="Times New Roman" w:hAnsi="Times New Roman" w:cs="Times New Roman"/>
          <w:sz w:val="28"/>
          <w:szCs w:val="28"/>
        </w:rPr>
        <w:t xml:space="preserve">реконструкция объекта </w:t>
      </w:r>
      <w:r>
        <w:rPr>
          <w:rFonts w:ascii="Times New Roman" w:hAnsi="Times New Roman" w:cs="Times New Roman"/>
          <w:sz w:val="28"/>
          <w:szCs w:val="28"/>
        </w:rPr>
        <w:t>«Киноконцертный комплекс «</w:t>
      </w:r>
      <w:r w:rsidRPr="00F44C73">
        <w:rPr>
          <w:rFonts w:ascii="Times New Roman" w:hAnsi="Times New Roman" w:cs="Times New Roman"/>
          <w:sz w:val="28"/>
          <w:szCs w:val="28"/>
        </w:rPr>
        <w:t>Янтарь</w:t>
      </w:r>
      <w:r>
        <w:rPr>
          <w:rFonts w:ascii="Times New Roman" w:hAnsi="Times New Roman" w:cs="Times New Roman"/>
          <w:sz w:val="28"/>
          <w:szCs w:val="28"/>
        </w:rPr>
        <w:t>»</w:t>
      </w:r>
      <w:r w:rsidRPr="00F44C73">
        <w:rPr>
          <w:rFonts w:ascii="Times New Roman" w:hAnsi="Times New Roman" w:cs="Times New Roman"/>
          <w:sz w:val="28"/>
          <w:szCs w:val="28"/>
        </w:rPr>
        <w:t xml:space="preserve"> в </w:t>
      </w:r>
      <w:r>
        <w:rPr>
          <w:rFonts w:ascii="Times New Roman" w:hAnsi="Times New Roman" w:cs="Times New Roman"/>
          <w:sz w:val="28"/>
          <w:szCs w:val="28"/>
        </w:rPr>
        <w:t xml:space="preserve">                        </w:t>
      </w:r>
      <w:r w:rsidRPr="00F44C73">
        <w:rPr>
          <w:rFonts w:ascii="Times New Roman" w:hAnsi="Times New Roman" w:cs="Times New Roman"/>
          <w:sz w:val="28"/>
          <w:szCs w:val="28"/>
        </w:rPr>
        <w:t xml:space="preserve">г. Когалым под филиал Федерального государственного бюджетного учреждения культуры </w:t>
      </w:r>
      <w:r>
        <w:rPr>
          <w:rFonts w:ascii="Times New Roman" w:hAnsi="Times New Roman" w:cs="Times New Roman"/>
          <w:sz w:val="28"/>
          <w:szCs w:val="28"/>
        </w:rPr>
        <w:t>«</w:t>
      </w:r>
      <w:r w:rsidRPr="00F44C73">
        <w:rPr>
          <w:rFonts w:ascii="Times New Roman" w:hAnsi="Times New Roman" w:cs="Times New Roman"/>
          <w:sz w:val="28"/>
          <w:szCs w:val="28"/>
        </w:rPr>
        <w:t>Государственный академический Малый театр России</w:t>
      </w:r>
      <w:r>
        <w:rPr>
          <w:rFonts w:ascii="Times New Roman" w:hAnsi="Times New Roman" w:cs="Times New Roman"/>
          <w:sz w:val="28"/>
          <w:szCs w:val="28"/>
        </w:rPr>
        <w:t>»</w:t>
      </w:r>
      <w:r w:rsidRPr="00F44C73">
        <w:rPr>
          <w:rFonts w:ascii="Times New Roman" w:hAnsi="Times New Roman" w:cs="Times New Roman"/>
          <w:sz w:val="28"/>
          <w:szCs w:val="28"/>
        </w:rPr>
        <w:t>. Общая площадь объекта - 5150,5 кв. м, количество мест единовременного посещения - 300, количество сцен - 1 единица. Финансирование объекта осуществлялось за счет средств ПАО "ЛУКОЙЛ" и муниципального образования город Когалым;</w:t>
      </w:r>
    </w:p>
    <w:p w:rsidR="00F44C73" w:rsidRDefault="00F44C73" w:rsidP="00F44C7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объект «</w:t>
      </w:r>
      <w:r w:rsidRPr="00F44C73">
        <w:rPr>
          <w:rFonts w:ascii="Times New Roman" w:hAnsi="Times New Roman" w:cs="Times New Roman"/>
          <w:sz w:val="28"/>
          <w:szCs w:val="28"/>
        </w:rPr>
        <w:t>Клуб на 50 мест</w:t>
      </w:r>
      <w:r>
        <w:rPr>
          <w:rFonts w:ascii="Times New Roman" w:hAnsi="Times New Roman" w:cs="Times New Roman"/>
          <w:sz w:val="28"/>
          <w:szCs w:val="28"/>
        </w:rPr>
        <w:t>»</w:t>
      </w:r>
      <w:r w:rsidRPr="00F44C73">
        <w:rPr>
          <w:rFonts w:ascii="Times New Roman" w:hAnsi="Times New Roman" w:cs="Times New Roman"/>
          <w:sz w:val="28"/>
          <w:szCs w:val="28"/>
        </w:rPr>
        <w:t xml:space="preserve"> в п. Тром-Аган Сургутского района.</w:t>
      </w:r>
    </w:p>
    <w:p w:rsidR="00C74BD6" w:rsidRPr="00F44C73" w:rsidRDefault="00C74BD6" w:rsidP="00F44C73">
      <w:pPr>
        <w:pStyle w:val="ConsPlusNormal"/>
        <w:ind w:firstLine="540"/>
        <w:jc w:val="both"/>
        <w:rPr>
          <w:rFonts w:ascii="Times New Roman" w:hAnsi="Times New Roman" w:cs="Times New Roman"/>
          <w:sz w:val="28"/>
          <w:szCs w:val="28"/>
        </w:rPr>
      </w:pPr>
      <w:r w:rsidRPr="00F44C73">
        <w:rPr>
          <w:rFonts w:ascii="Times New Roman" w:hAnsi="Times New Roman" w:cs="Times New Roman"/>
          <w:sz w:val="28"/>
          <w:szCs w:val="28"/>
        </w:rPr>
        <w:t>Государственная библиотека Югры - это постоянно действующая площадка для проведения фестивалей и акций. В 2019 году проведены следующие крупные мероприятия:</w:t>
      </w:r>
    </w:p>
    <w:p w:rsidR="00757B54" w:rsidRPr="0007081B" w:rsidRDefault="00757B54" w:rsidP="00757B54">
      <w:pPr>
        <w:ind w:firstLine="720"/>
        <w:jc w:val="both"/>
        <w:rPr>
          <w:sz w:val="28"/>
          <w:szCs w:val="28"/>
        </w:rPr>
      </w:pPr>
      <w:r w:rsidRPr="00F44C73">
        <w:rPr>
          <w:sz w:val="28"/>
          <w:szCs w:val="28"/>
        </w:rPr>
        <w:t>фестиваль детской и юношеской книги и акция</w:t>
      </w:r>
      <w:r w:rsidRPr="00FC5935">
        <w:rPr>
          <w:rFonts w:eastAsia="Lucida Grande CY"/>
          <w:sz w:val="28"/>
          <w:szCs w:val="28"/>
        </w:rPr>
        <w:t xml:space="preserve"> «Неделя детской </w:t>
      </w:r>
      <w:r>
        <w:rPr>
          <w:rFonts w:eastAsia="Lucida Grande CY"/>
          <w:sz w:val="28"/>
          <w:szCs w:val="28"/>
        </w:rPr>
        <w:br/>
      </w:r>
      <w:r w:rsidRPr="00FC5935">
        <w:rPr>
          <w:rFonts w:eastAsia="Lucida Grande CY"/>
          <w:sz w:val="28"/>
          <w:szCs w:val="28"/>
        </w:rPr>
        <w:t>и юношеской книги». В рамках фестиваля прошли тво</w:t>
      </w:r>
      <w:r>
        <w:rPr>
          <w:rFonts w:eastAsia="Lucida Grande CY"/>
          <w:sz w:val="28"/>
          <w:szCs w:val="28"/>
        </w:rPr>
        <w:t xml:space="preserve">рческие встречи </w:t>
      </w:r>
      <w:r>
        <w:rPr>
          <w:rFonts w:eastAsia="Lucida Grande CY"/>
          <w:sz w:val="28"/>
          <w:szCs w:val="28"/>
        </w:rPr>
        <w:br/>
        <w:t>и мастер-классы</w:t>
      </w:r>
      <w:r w:rsidR="0007081B" w:rsidRPr="0007081B">
        <w:rPr>
          <w:sz w:val="28"/>
          <w:szCs w:val="28"/>
        </w:rPr>
        <w:t>, количество посещений 679 человек</w:t>
      </w:r>
      <w:r w:rsidRPr="0007081B">
        <w:rPr>
          <w:sz w:val="28"/>
          <w:szCs w:val="28"/>
        </w:rPr>
        <w:t>;</w:t>
      </w:r>
    </w:p>
    <w:p w:rsidR="00DB6C80" w:rsidRDefault="00757B54" w:rsidP="00DB6C80">
      <w:pPr>
        <w:ind w:firstLine="720"/>
        <w:jc w:val="both"/>
        <w:rPr>
          <w:rFonts w:eastAsia="Lucida Grande CY"/>
          <w:sz w:val="28"/>
          <w:szCs w:val="28"/>
        </w:rPr>
      </w:pPr>
      <w:r>
        <w:rPr>
          <w:rFonts w:eastAsia="Lucida Grande CY"/>
          <w:sz w:val="28"/>
          <w:szCs w:val="28"/>
        </w:rPr>
        <w:t xml:space="preserve">Всероссийская акция </w:t>
      </w:r>
      <w:r w:rsidRPr="00FC5935">
        <w:rPr>
          <w:rFonts w:eastAsia="Lucida Grande CY"/>
          <w:sz w:val="28"/>
          <w:szCs w:val="28"/>
        </w:rPr>
        <w:t xml:space="preserve">«Библионочь-2019», </w:t>
      </w:r>
      <w:r>
        <w:rPr>
          <w:rFonts w:eastAsia="Lucida Grande CY"/>
          <w:sz w:val="28"/>
          <w:szCs w:val="28"/>
        </w:rPr>
        <w:t>с общим охватом участников более 4</w:t>
      </w:r>
      <w:r w:rsidR="00DB6C80">
        <w:rPr>
          <w:rFonts w:eastAsia="Lucida Grande CY"/>
          <w:sz w:val="28"/>
          <w:szCs w:val="28"/>
        </w:rPr>
        <w:t>5</w:t>
      </w:r>
      <w:r>
        <w:rPr>
          <w:rFonts w:eastAsia="Lucida Grande CY"/>
          <w:sz w:val="28"/>
          <w:szCs w:val="28"/>
        </w:rPr>
        <w:t>0 человек;</w:t>
      </w:r>
    </w:p>
    <w:p w:rsidR="007C18E8" w:rsidRDefault="00757B54" w:rsidP="007C18E8">
      <w:pPr>
        <w:ind w:firstLine="720"/>
        <w:jc w:val="both"/>
        <w:rPr>
          <w:rFonts w:eastAsia="Lucida Grande CY"/>
          <w:sz w:val="28"/>
          <w:szCs w:val="28"/>
        </w:rPr>
      </w:pPr>
      <w:r>
        <w:rPr>
          <w:rFonts w:eastAsia="Lucida Grande CY"/>
          <w:sz w:val="28"/>
          <w:szCs w:val="28"/>
        </w:rPr>
        <w:t xml:space="preserve">акция «Читаем вместе», стала продолжением </w:t>
      </w:r>
      <w:r w:rsidRPr="00FC5935">
        <w:rPr>
          <w:rFonts w:eastAsia="Lucida Grande CY"/>
          <w:sz w:val="28"/>
          <w:szCs w:val="28"/>
        </w:rPr>
        <w:t>литературн</w:t>
      </w:r>
      <w:r>
        <w:rPr>
          <w:rFonts w:eastAsia="Lucida Grande CY"/>
          <w:sz w:val="28"/>
          <w:szCs w:val="28"/>
        </w:rPr>
        <w:t>ого</w:t>
      </w:r>
      <w:r w:rsidRPr="00FC5935">
        <w:rPr>
          <w:rFonts w:eastAsia="Lucida Grande CY"/>
          <w:sz w:val="28"/>
          <w:szCs w:val="28"/>
        </w:rPr>
        <w:t xml:space="preserve"> флешмоб</w:t>
      </w:r>
      <w:r>
        <w:rPr>
          <w:rFonts w:eastAsia="Lucida Grande CY"/>
          <w:sz w:val="28"/>
          <w:szCs w:val="28"/>
        </w:rPr>
        <w:t xml:space="preserve">а «ЧитайЗаМной» </w:t>
      </w:r>
      <w:r w:rsidRPr="00FC5935">
        <w:rPr>
          <w:rFonts w:eastAsia="Lucida Grande CY"/>
          <w:sz w:val="28"/>
          <w:szCs w:val="28"/>
        </w:rPr>
        <w:t>Министерств</w:t>
      </w:r>
      <w:r>
        <w:rPr>
          <w:rFonts w:eastAsia="Lucida Grande CY"/>
          <w:sz w:val="28"/>
          <w:szCs w:val="28"/>
        </w:rPr>
        <w:t>а</w:t>
      </w:r>
      <w:r w:rsidRPr="00FC5935">
        <w:rPr>
          <w:rFonts w:eastAsia="Lucida Grande CY"/>
          <w:sz w:val="28"/>
          <w:szCs w:val="28"/>
        </w:rPr>
        <w:t xml:space="preserve"> культуры Российской Фед</w:t>
      </w:r>
      <w:r>
        <w:rPr>
          <w:rFonts w:eastAsia="Lucida Grande CY"/>
          <w:sz w:val="28"/>
          <w:szCs w:val="28"/>
        </w:rPr>
        <w:t>ерации и портала «Культура.РФ»</w:t>
      </w:r>
      <w:r w:rsidR="00DB6C80">
        <w:rPr>
          <w:rFonts w:eastAsia="Lucida Grande CY"/>
          <w:sz w:val="28"/>
          <w:szCs w:val="28"/>
        </w:rPr>
        <w:t xml:space="preserve">, </w:t>
      </w:r>
      <w:r w:rsidR="00DB6C80" w:rsidRPr="00DB6C80">
        <w:rPr>
          <w:rFonts w:eastAsia="Lucida Grande CY"/>
          <w:sz w:val="28"/>
          <w:szCs w:val="28"/>
        </w:rPr>
        <w:t>количество участников 65 человек;</w:t>
      </w:r>
    </w:p>
    <w:p w:rsidR="007C18E8" w:rsidRPr="007C18E8" w:rsidRDefault="00757B54" w:rsidP="007C18E8">
      <w:pPr>
        <w:ind w:firstLine="720"/>
        <w:jc w:val="both"/>
        <w:rPr>
          <w:rFonts w:eastAsia="Lucida Grande CY"/>
          <w:sz w:val="28"/>
          <w:szCs w:val="28"/>
        </w:rPr>
      </w:pPr>
      <w:r w:rsidRPr="00FC5935">
        <w:rPr>
          <w:rFonts w:eastAsia="Lucida Grande CY"/>
          <w:sz w:val="28"/>
          <w:szCs w:val="28"/>
        </w:rPr>
        <w:t>акци</w:t>
      </w:r>
      <w:r>
        <w:rPr>
          <w:rFonts w:eastAsia="Lucida Grande CY"/>
          <w:sz w:val="28"/>
          <w:szCs w:val="28"/>
        </w:rPr>
        <w:t xml:space="preserve">я «Единый день чтения в Югре». </w:t>
      </w:r>
      <w:r w:rsidRPr="00FC5935">
        <w:rPr>
          <w:rFonts w:eastAsia="Lucida Grande CY"/>
          <w:sz w:val="28"/>
          <w:szCs w:val="28"/>
        </w:rPr>
        <w:t xml:space="preserve">Тема </w:t>
      </w:r>
      <w:r>
        <w:rPr>
          <w:rFonts w:eastAsia="Lucida Grande CY"/>
          <w:sz w:val="28"/>
          <w:szCs w:val="28"/>
        </w:rPr>
        <w:t xml:space="preserve">2019 </w:t>
      </w:r>
      <w:r w:rsidRPr="00FC5935">
        <w:rPr>
          <w:rFonts w:eastAsia="Lucida Grande CY"/>
          <w:sz w:val="28"/>
          <w:szCs w:val="28"/>
        </w:rPr>
        <w:t xml:space="preserve">года - «Читаем Гранина». Цель акции – популяризация и развитие чтения, патриотическое </w:t>
      </w:r>
      <w:r>
        <w:rPr>
          <w:rFonts w:eastAsia="Lucida Grande CY"/>
          <w:sz w:val="28"/>
          <w:szCs w:val="28"/>
        </w:rPr>
        <w:br/>
      </w:r>
      <w:r w:rsidRPr="00FC5935">
        <w:rPr>
          <w:rFonts w:eastAsia="Lucida Grande CY"/>
          <w:sz w:val="28"/>
          <w:szCs w:val="28"/>
        </w:rPr>
        <w:t xml:space="preserve">и нравственное воспитание молодежи, знакомство с произведениями </w:t>
      </w:r>
      <w:r>
        <w:rPr>
          <w:rFonts w:eastAsia="Lucida Grande CY"/>
          <w:sz w:val="28"/>
          <w:szCs w:val="28"/>
        </w:rPr>
        <w:br/>
      </w:r>
      <w:r w:rsidRPr="00FC5935">
        <w:rPr>
          <w:rFonts w:eastAsia="Lucida Grande CY"/>
          <w:sz w:val="28"/>
          <w:szCs w:val="28"/>
        </w:rPr>
        <w:t>и сохранение интереса к творчеству</w:t>
      </w:r>
      <w:r w:rsidR="007C18E8">
        <w:rPr>
          <w:rFonts w:eastAsia="Lucida Grande CY"/>
          <w:sz w:val="28"/>
          <w:szCs w:val="28"/>
        </w:rPr>
        <w:t xml:space="preserve">, </w:t>
      </w:r>
      <w:r w:rsidR="007C18E8" w:rsidRPr="007C18E8">
        <w:rPr>
          <w:rFonts w:eastAsia="Lucida Grande CY"/>
          <w:sz w:val="28"/>
          <w:szCs w:val="28"/>
        </w:rPr>
        <w:t>количество участников 158 человек.</w:t>
      </w:r>
    </w:p>
    <w:p w:rsidR="00757B54" w:rsidRDefault="00757B54" w:rsidP="00757B54">
      <w:pPr>
        <w:ind w:firstLine="720"/>
        <w:jc w:val="both"/>
        <w:rPr>
          <w:rFonts w:eastAsia="Lucida Grande CY"/>
          <w:sz w:val="28"/>
          <w:szCs w:val="28"/>
        </w:rPr>
      </w:pPr>
      <w:r w:rsidRPr="008D449C">
        <w:rPr>
          <w:rFonts w:eastAsia="Lucida Grande CY"/>
          <w:sz w:val="28"/>
          <w:szCs w:val="28"/>
        </w:rPr>
        <w:t>Государственная библиотека Югры реализ</w:t>
      </w:r>
      <w:r>
        <w:rPr>
          <w:rFonts w:eastAsia="Lucida Grande CY"/>
          <w:sz w:val="28"/>
          <w:szCs w:val="28"/>
        </w:rPr>
        <w:t xml:space="preserve">ует </w:t>
      </w:r>
      <w:r w:rsidRPr="008D449C">
        <w:rPr>
          <w:rFonts w:eastAsia="Lucida Grande CY"/>
          <w:sz w:val="28"/>
          <w:szCs w:val="28"/>
        </w:rPr>
        <w:t>Всероссийск</w:t>
      </w:r>
      <w:r>
        <w:rPr>
          <w:rFonts w:eastAsia="Lucida Grande CY"/>
          <w:sz w:val="28"/>
          <w:szCs w:val="28"/>
        </w:rPr>
        <w:t>ий</w:t>
      </w:r>
      <w:r w:rsidRPr="008D449C">
        <w:rPr>
          <w:rFonts w:eastAsia="Lucida Grande CY"/>
          <w:sz w:val="28"/>
          <w:szCs w:val="28"/>
        </w:rPr>
        <w:t xml:space="preserve"> проект «КиноДетство.рф», выступая площадкой для показа отечественных художественных и мультипликационных фильмов, проведения мастер-классов, организации творческих выставок. </w:t>
      </w:r>
      <w:r w:rsidR="00492C7E">
        <w:rPr>
          <w:rFonts w:eastAsia="Lucida Grande CY"/>
          <w:sz w:val="28"/>
          <w:szCs w:val="28"/>
        </w:rPr>
        <w:t xml:space="preserve">В </w:t>
      </w:r>
      <w:r w:rsidRPr="008D449C">
        <w:rPr>
          <w:rFonts w:eastAsia="Lucida Grande CY"/>
          <w:sz w:val="28"/>
          <w:szCs w:val="28"/>
        </w:rPr>
        <w:t>2019 год</w:t>
      </w:r>
      <w:r w:rsidR="00492C7E">
        <w:rPr>
          <w:rFonts w:eastAsia="Lucida Grande CY"/>
          <w:sz w:val="28"/>
          <w:szCs w:val="28"/>
        </w:rPr>
        <w:t>у</w:t>
      </w:r>
      <w:r w:rsidRPr="008D449C">
        <w:rPr>
          <w:rFonts w:eastAsia="Lucida Grande CY"/>
          <w:sz w:val="28"/>
          <w:szCs w:val="28"/>
        </w:rPr>
        <w:t xml:space="preserve"> организован</w:t>
      </w:r>
      <w:r w:rsidR="00492C7E">
        <w:rPr>
          <w:rFonts w:eastAsia="Lucida Grande CY"/>
          <w:sz w:val="28"/>
          <w:szCs w:val="28"/>
        </w:rPr>
        <w:t xml:space="preserve">ы                     </w:t>
      </w:r>
      <w:r w:rsidRPr="008D449C">
        <w:rPr>
          <w:rFonts w:eastAsia="Lucida Grande CY"/>
          <w:sz w:val="28"/>
          <w:szCs w:val="28"/>
        </w:rPr>
        <w:t xml:space="preserve"> </w:t>
      </w:r>
      <w:r>
        <w:rPr>
          <w:rFonts w:eastAsia="Lucida Grande CY"/>
          <w:sz w:val="28"/>
          <w:szCs w:val="28"/>
        </w:rPr>
        <w:t xml:space="preserve">19 </w:t>
      </w:r>
      <w:r w:rsidRPr="008D449C">
        <w:rPr>
          <w:rFonts w:eastAsia="Lucida Grande CY"/>
          <w:sz w:val="28"/>
          <w:szCs w:val="28"/>
        </w:rPr>
        <w:t>просмотров.</w:t>
      </w:r>
    </w:p>
    <w:p w:rsidR="009510D0" w:rsidRPr="007B26D1" w:rsidRDefault="009510D0" w:rsidP="00CC298E">
      <w:pPr>
        <w:pStyle w:val="ConsPlusNormal"/>
        <w:ind w:firstLine="709"/>
        <w:jc w:val="both"/>
        <w:rPr>
          <w:rFonts w:ascii="Times New Roman" w:eastAsia="Lucida Grande CY" w:hAnsi="Times New Roman" w:cs="Times New Roman"/>
          <w:sz w:val="28"/>
          <w:szCs w:val="28"/>
        </w:rPr>
      </w:pPr>
      <w:r w:rsidRPr="007B26D1">
        <w:rPr>
          <w:rFonts w:ascii="Times New Roman" w:eastAsia="Lucida Grande CY" w:hAnsi="Times New Roman" w:cs="Times New Roman"/>
          <w:sz w:val="28"/>
          <w:szCs w:val="28"/>
        </w:rPr>
        <w:t>К участию в творческих мероприятиях привлечено 69,5 тыс. детей, из них 12,6 тыс. детей участвовали во всероссийских и международных конкурсах, в результате завоевано 9</w:t>
      </w:r>
      <w:r>
        <w:rPr>
          <w:rFonts w:ascii="Times New Roman" w:eastAsia="Lucida Grande CY" w:hAnsi="Times New Roman" w:cs="Times New Roman"/>
          <w:sz w:val="28"/>
          <w:szCs w:val="28"/>
        </w:rPr>
        <w:t xml:space="preserve"> </w:t>
      </w:r>
      <w:r w:rsidRPr="007B26D1">
        <w:rPr>
          <w:rFonts w:ascii="Times New Roman" w:eastAsia="Lucida Grande CY" w:hAnsi="Times New Roman" w:cs="Times New Roman"/>
          <w:sz w:val="28"/>
          <w:szCs w:val="28"/>
        </w:rPr>
        <w:t>275 грантов, наград и дипломов. Доля талантливых детей, привлекаемых к участию в творческих мероприятиях, составила 25,0% от общего числа детей (</w:t>
      </w:r>
      <w:r>
        <w:rPr>
          <w:rFonts w:ascii="Times New Roman" w:eastAsia="Lucida Grande CY" w:hAnsi="Times New Roman" w:cs="Times New Roman"/>
          <w:sz w:val="28"/>
          <w:szCs w:val="28"/>
        </w:rPr>
        <w:t xml:space="preserve">в </w:t>
      </w:r>
      <w:r w:rsidRPr="007B26D1">
        <w:rPr>
          <w:rFonts w:ascii="Times New Roman" w:eastAsia="Lucida Grande CY" w:hAnsi="Times New Roman" w:cs="Times New Roman"/>
          <w:sz w:val="28"/>
          <w:szCs w:val="28"/>
        </w:rPr>
        <w:t>2018 год</w:t>
      </w:r>
      <w:r>
        <w:rPr>
          <w:rFonts w:ascii="Times New Roman" w:eastAsia="Lucida Grande CY" w:hAnsi="Times New Roman" w:cs="Times New Roman"/>
          <w:sz w:val="28"/>
          <w:szCs w:val="28"/>
        </w:rPr>
        <w:t>у</w:t>
      </w:r>
      <w:r w:rsidRPr="007B26D1">
        <w:rPr>
          <w:rFonts w:ascii="Times New Roman" w:eastAsia="Lucida Grande CY" w:hAnsi="Times New Roman" w:cs="Times New Roman"/>
          <w:sz w:val="28"/>
          <w:szCs w:val="28"/>
        </w:rPr>
        <w:t xml:space="preserve"> - 24,0%).</w:t>
      </w:r>
    </w:p>
    <w:p w:rsidR="00757B54" w:rsidRPr="000F5309" w:rsidRDefault="00757B54" w:rsidP="00757B54">
      <w:pPr>
        <w:ind w:firstLine="720"/>
        <w:jc w:val="both"/>
        <w:rPr>
          <w:rFonts w:eastAsia="Lucida Grande CY"/>
          <w:sz w:val="28"/>
          <w:szCs w:val="28"/>
        </w:rPr>
      </w:pPr>
      <w:r w:rsidRPr="000F5309">
        <w:rPr>
          <w:rFonts w:eastAsia="Lucida Grande CY"/>
          <w:sz w:val="28"/>
          <w:szCs w:val="28"/>
        </w:rPr>
        <w:t xml:space="preserve">В </w:t>
      </w:r>
      <w:r>
        <w:rPr>
          <w:rFonts w:eastAsia="Lucida Grande CY"/>
          <w:sz w:val="28"/>
          <w:szCs w:val="28"/>
        </w:rPr>
        <w:t xml:space="preserve">автономном округе </w:t>
      </w:r>
      <w:r w:rsidRPr="000F5309">
        <w:rPr>
          <w:rFonts w:eastAsia="Lucida Grande CY"/>
          <w:sz w:val="28"/>
          <w:szCs w:val="28"/>
        </w:rPr>
        <w:t xml:space="preserve">активно развивается любительское театральное движение, действует 213 любительских театральных коллективов. </w:t>
      </w:r>
    </w:p>
    <w:p w:rsidR="00757B54" w:rsidRPr="000F5309" w:rsidRDefault="00757B54" w:rsidP="00757B54">
      <w:pPr>
        <w:ind w:firstLine="720"/>
        <w:jc w:val="both"/>
        <w:rPr>
          <w:rFonts w:eastAsia="Lucida Grande CY"/>
          <w:sz w:val="28"/>
          <w:szCs w:val="28"/>
        </w:rPr>
      </w:pPr>
      <w:r w:rsidRPr="000F5309">
        <w:rPr>
          <w:rFonts w:eastAsia="Lucida Grande CY"/>
          <w:sz w:val="28"/>
          <w:szCs w:val="28"/>
        </w:rPr>
        <w:t>С 2011 года при Сургутск</w:t>
      </w:r>
      <w:r>
        <w:rPr>
          <w:rFonts w:eastAsia="Lucida Grande CY"/>
          <w:sz w:val="28"/>
          <w:szCs w:val="28"/>
        </w:rPr>
        <w:t>ом</w:t>
      </w:r>
      <w:r w:rsidRPr="000F5309">
        <w:rPr>
          <w:rFonts w:eastAsia="Lucida Grande CY"/>
          <w:sz w:val="28"/>
          <w:szCs w:val="28"/>
        </w:rPr>
        <w:t xml:space="preserve"> музыкально-драматическ</w:t>
      </w:r>
      <w:r>
        <w:rPr>
          <w:rFonts w:eastAsia="Lucida Grande CY"/>
          <w:sz w:val="28"/>
          <w:szCs w:val="28"/>
        </w:rPr>
        <w:t>ом</w:t>
      </w:r>
      <w:r w:rsidR="00492C7E">
        <w:rPr>
          <w:rFonts w:eastAsia="Lucida Grande CY"/>
          <w:sz w:val="28"/>
          <w:szCs w:val="28"/>
        </w:rPr>
        <w:t xml:space="preserve"> </w:t>
      </w:r>
      <w:r w:rsidRPr="000F5309">
        <w:rPr>
          <w:rFonts w:eastAsia="Lucida Grande CY"/>
          <w:sz w:val="28"/>
          <w:szCs w:val="28"/>
        </w:rPr>
        <w:t>театр</w:t>
      </w:r>
      <w:r>
        <w:rPr>
          <w:rFonts w:eastAsia="Lucida Grande CY"/>
          <w:sz w:val="28"/>
          <w:szCs w:val="28"/>
        </w:rPr>
        <w:t>е</w:t>
      </w:r>
      <w:r w:rsidRPr="000F5309">
        <w:rPr>
          <w:rFonts w:eastAsia="Lucida Grande CY"/>
          <w:sz w:val="28"/>
          <w:szCs w:val="28"/>
        </w:rPr>
        <w:t xml:space="preserve"> действует театральная студия, имеющая собственный репертуар</w:t>
      </w:r>
      <w:r>
        <w:rPr>
          <w:rFonts w:eastAsia="Lucida Grande CY"/>
          <w:sz w:val="28"/>
          <w:szCs w:val="28"/>
        </w:rPr>
        <w:t xml:space="preserve">. </w:t>
      </w:r>
      <w:r w:rsidRPr="000F5309">
        <w:rPr>
          <w:rFonts w:eastAsia="Lucida Grande CY"/>
          <w:sz w:val="28"/>
          <w:szCs w:val="28"/>
        </w:rPr>
        <w:t xml:space="preserve">В </w:t>
      </w:r>
      <w:r>
        <w:rPr>
          <w:rFonts w:eastAsia="Lucida Grande CY"/>
          <w:sz w:val="28"/>
          <w:szCs w:val="28"/>
        </w:rPr>
        <w:t>2019 году</w:t>
      </w:r>
      <w:r w:rsidRPr="000F5309">
        <w:rPr>
          <w:rFonts w:eastAsia="Lucida Grande CY"/>
          <w:sz w:val="28"/>
          <w:szCs w:val="28"/>
        </w:rPr>
        <w:t xml:space="preserve"> подростки, занимающиеся в студии, поставили спектакль «В часы забав» по поэзии А.С. Пушкина, 5 показов которого посетили более 1000 человек. Студийцы – активные участники имиджевой кампании театра, культурно-массовых мероприятий, таких как праздничная программа </w:t>
      </w:r>
      <w:r>
        <w:rPr>
          <w:rFonts w:eastAsia="Lucida Grande CY"/>
          <w:sz w:val="28"/>
          <w:szCs w:val="28"/>
        </w:rPr>
        <w:br/>
      </w:r>
      <w:r w:rsidRPr="000F5309">
        <w:rPr>
          <w:rFonts w:eastAsia="Lucida Grande CY"/>
          <w:sz w:val="28"/>
          <w:szCs w:val="28"/>
        </w:rPr>
        <w:t>«Нас покориться никто не заставит!» ко Дню Победы, новогодние интерактивные программы в дни январских каникул и т.д.</w:t>
      </w:r>
    </w:p>
    <w:p w:rsidR="00757B54" w:rsidRDefault="00757B54" w:rsidP="00757B54">
      <w:pPr>
        <w:ind w:firstLine="720"/>
        <w:jc w:val="both"/>
        <w:rPr>
          <w:rFonts w:eastAsia="Lucida Grande CY"/>
          <w:sz w:val="28"/>
          <w:szCs w:val="28"/>
        </w:rPr>
      </w:pPr>
      <w:r w:rsidRPr="000F5309">
        <w:rPr>
          <w:rFonts w:eastAsia="Lucida Grande CY"/>
          <w:sz w:val="28"/>
          <w:szCs w:val="28"/>
        </w:rPr>
        <w:lastRenderedPageBreak/>
        <w:t>Детская театральная студия «Эйдос» Няганск</w:t>
      </w:r>
      <w:r>
        <w:rPr>
          <w:rFonts w:eastAsia="Lucida Grande CY"/>
          <w:sz w:val="28"/>
          <w:szCs w:val="28"/>
        </w:rPr>
        <w:t>ого</w:t>
      </w:r>
      <w:r w:rsidRPr="000F5309">
        <w:rPr>
          <w:rFonts w:eastAsia="Lucida Grande CY"/>
          <w:sz w:val="28"/>
          <w:szCs w:val="28"/>
        </w:rPr>
        <w:t xml:space="preserve"> театр</w:t>
      </w:r>
      <w:r>
        <w:rPr>
          <w:rFonts w:eastAsia="Lucida Grande CY"/>
          <w:sz w:val="28"/>
          <w:szCs w:val="28"/>
        </w:rPr>
        <w:t>а</w:t>
      </w:r>
      <w:r w:rsidRPr="000F5309">
        <w:rPr>
          <w:rFonts w:eastAsia="Lucida Grande CY"/>
          <w:sz w:val="28"/>
          <w:szCs w:val="28"/>
        </w:rPr>
        <w:t xml:space="preserve"> юного зрителя приняла участие в фестивале-семинаре любительских юношеских </w:t>
      </w:r>
      <w:r>
        <w:rPr>
          <w:rFonts w:eastAsia="Lucida Grande CY"/>
          <w:sz w:val="28"/>
          <w:szCs w:val="28"/>
        </w:rPr>
        <w:br/>
      </w:r>
      <w:r w:rsidRPr="000F5309">
        <w:rPr>
          <w:rFonts w:eastAsia="Lucida Grande CY"/>
          <w:sz w:val="28"/>
          <w:szCs w:val="28"/>
        </w:rPr>
        <w:t xml:space="preserve">и молодёжных коллективов «Параллельные миры». Фестиваль состоялся </w:t>
      </w:r>
      <w:r>
        <w:rPr>
          <w:rFonts w:eastAsia="Lucida Grande CY"/>
          <w:sz w:val="28"/>
          <w:szCs w:val="28"/>
        </w:rPr>
        <w:br/>
      </w:r>
      <w:r w:rsidRPr="000F5309">
        <w:rPr>
          <w:rFonts w:eastAsia="Lucida Grande CY"/>
          <w:sz w:val="28"/>
          <w:szCs w:val="28"/>
        </w:rPr>
        <w:t>с 29 апреля по 5 мая 2019 года в г. Барановичи</w:t>
      </w:r>
      <w:r w:rsidR="0085323A">
        <w:rPr>
          <w:rFonts w:eastAsia="Lucida Grande CY"/>
          <w:sz w:val="28"/>
          <w:szCs w:val="28"/>
        </w:rPr>
        <w:t xml:space="preserve"> (</w:t>
      </w:r>
      <w:r w:rsidRPr="000F5309">
        <w:rPr>
          <w:rFonts w:eastAsia="Lucida Grande CY"/>
          <w:sz w:val="28"/>
          <w:szCs w:val="28"/>
        </w:rPr>
        <w:t>Республик</w:t>
      </w:r>
      <w:r w:rsidR="0085323A">
        <w:rPr>
          <w:rFonts w:eastAsia="Lucida Grande CY"/>
          <w:sz w:val="28"/>
          <w:szCs w:val="28"/>
        </w:rPr>
        <w:t>а</w:t>
      </w:r>
      <w:r w:rsidRPr="000F5309">
        <w:rPr>
          <w:rFonts w:eastAsia="Lucida Grande CY"/>
          <w:sz w:val="28"/>
          <w:szCs w:val="28"/>
        </w:rPr>
        <w:t xml:space="preserve"> Беларусь</w:t>
      </w:r>
      <w:r w:rsidR="0085323A">
        <w:rPr>
          <w:rFonts w:eastAsia="Lucida Grande CY"/>
          <w:sz w:val="28"/>
          <w:szCs w:val="28"/>
        </w:rPr>
        <w:t>)</w:t>
      </w:r>
      <w:r w:rsidRPr="000F5309">
        <w:rPr>
          <w:rFonts w:eastAsia="Lucida Grande CY"/>
          <w:sz w:val="28"/>
          <w:szCs w:val="28"/>
        </w:rPr>
        <w:t xml:space="preserve">. Спектакль театра получил диплом «За лучшее художественное оформление». Няганские ребята представляли Югру наряду с коллективами из Германии, Эстонии, Беларуси, Украины, Латвии и </w:t>
      </w:r>
      <w:r w:rsidR="00D2058D">
        <w:rPr>
          <w:rFonts w:eastAsia="Lucida Grande CY"/>
          <w:sz w:val="28"/>
          <w:szCs w:val="28"/>
        </w:rPr>
        <w:t>другими субъектами Российской Федерации</w:t>
      </w:r>
      <w:r w:rsidRPr="000F5309">
        <w:rPr>
          <w:rFonts w:eastAsia="Lucida Grande CY"/>
          <w:sz w:val="28"/>
          <w:szCs w:val="28"/>
        </w:rPr>
        <w:t>.</w:t>
      </w:r>
    </w:p>
    <w:p w:rsidR="00757B54" w:rsidRPr="000E7275" w:rsidRDefault="00757B54" w:rsidP="00757B54">
      <w:pPr>
        <w:ind w:firstLine="720"/>
        <w:jc w:val="both"/>
        <w:rPr>
          <w:rFonts w:eastAsia="Lucida Grande CY"/>
          <w:sz w:val="28"/>
          <w:szCs w:val="28"/>
        </w:rPr>
      </w:pPr>
      <w:r w:rsidRPr="000E7275">
        <w:rPr>
          <w:rFonts w:eastAsia="Lucida Grande CY"/>
          <w:sz w:val="28"/>
          <w:szCs w:val="28"/>
        </w:rPr>
        <w:t xml:space="preserve">Особое место в репертуаре </w:t>
      </w:r>
      <w:r>
        <w:rPr>
          <w:rFonts w:eastAsia="Lucida Grande CY"/>
          <w:sz w:val="28"/>
          <w:szCs w:val="28"/>
        </w:rPr>
        <w:t xml:space="preserve">театров Югры </w:t>
      </w:r>
      <w:r w:rsidRPr="000E7275">
        <w:rPr>
          <w:rFonts w:eastAsia="Lucida Grande CY"/>
          <w:sz w:val="28"/>
          <w:szCs w:val="28"/>
        </w:rPr>
        <w:t xml:space="preserve">уделяется спектаклям для детей и молодежи, в том числе созданным на основе классических произведений. </w:t>
      </w:r>
      <w:r>
        <w:rPr>
          <w:rFonts w:eastAsia="Lucida Grande CY"/>
          <w:sz w:val="28"/>
          <w:szCs w:val="28"/>
        </w:rPr>
        <w:t>Р</w:t>
      </w:r>
      <w:r w:rsidRPr="000E7275">
        <w:rPr>
          <w:rFonts w:eastAsia="Lucida Grande CY"/>
          <w:sz w:val="28"/>
          <w:szCs w:val="28"/>
        </w:rPr>
        <w:t xml:space="preserve">епертуар профессиональных театров автономного округа </w:t>
      </w:r>
      <w:r>
        <w:rPr>
          <w:rFonts w:eastAsia="Lucida Grande CY"/>
          <w:sz w:val="28"/>
          <w:szCs w:val="28"/>
        </w:rPr>
        <w:t xml:space="preserve">насчитывает </w:t>
      </w:r>
      <w:r w:rsidRPr="000E7275">
        <w:rPr>
          <w:rFonts w:eastAsia="Lucida Grande CY"/>
          <w:sz w:val="28"/>
          <w:szCs w:val="28"/>
        </w:rPr>
        <w:t xml:space="preserve">219 постановок, созданных на основе произведений русской </w:t>
      </w:r>
      <w:r>
        <w:rPr>
          <w:rFonts w:eastAsia="Lucida Grande CY"/>
          <w:sz w:val="28"/>
          <w:szCs w:val="28"/>
        </w:rPr>
        <w:br/>
      </w:r>
      <w:r w:rsidRPr="000E7275">
        <w:rPr>
          <w:rFonts w:eastAsia="Lucida Grande CY"/>
          <w:sz w:val="28"/>
          <w:szCs w:val="28"/>
        </w:rPr>
        <w:t xml:space="preserve">и </w:t>
      </w:r>
      <w:r>
        <w:rPr>
          <w:rFonts w:eastAsia="Lucida Grande CY"/>
          <w:sz w:val="28"/>
          <w:szCs w:val="28"/>
        </w:rPr>
        <w:t xml:space="preserve">зарубежной </w:t>
      </w:r>
      <w:r w:rsidRPr="000E7275">
        <w:rPr>
          <w:rFonts w:eastAsia="Lucida Grande CY"/>
          <w:sz w:val="28"/>
          <w:szCs w:val="28"/>
        </w:rPr>
        <w:t>классики.</w:t>
      </w:r>
    </w:p>
    <w:p w:rsidR="00757B54" w:rsidRDefault="00757B54" w:rsidP="00757B54">
      <w:pPr>
        <w:ind w:firstLine="720"/>
        <w:jc w:val="both"/>
        <w:rPr>
          <w:rFonts w:eastAsia="Lucida Grande CY"/>
          <w:sz w:val="28"/>
          <w:szCs w:val="28"/>
        </w:rPr>
      </w:pPr>
      <w:r>
        <w:rPr>
          <w:rFonts w:eastAsia="Lucida Grande CY"/>
          <w:sz w:val="28"/>
          <w:szCs w:val="28"/>
        </w:rPr>
        <w:t>В 2019 году</w:t>
      </w:r>
      <w:r w:rsidRPr="000E7275">
        <w:rPr>
          <w:rFonts w:eastAsia="Lucida Grande CY"/>
          <w:sz w:val="28"/>
          <w:szCs w:val="28"/>
        </w:rPr>
        <w:t xml:space="preserve"> театрами осуществлен</w:t>
      </w:r>
      <w:r w:rsidR="00492C7E">
        <w:rPr>
          <w:rFonts w:eastAsia="Lucida Grande CY"/>
          <w:sz w:val="28"/>
          <w:szCs w:val="28"/>
        </w:rPr>
        <w:t>ы</w:t>
      </w:r>
      <w:r w:rsidRPr="000E7275">
        <w:rPr>
          <w:rFonts w:eastAsia="Lucida Grande CY"/>
          <w:sz w:val="28"/>
          <w:szCs w:val="28"/>
        </w:rPr>
        <w:t xml:space="preserve"> 1 811 показов с охватом более 145 тысяч зрителей, в том числе на гастролях в автономном округе показан</w:t>
      </w:r>
      <w:r w:rsidR="00623352">
        <w:rPr>
          <w:rFonts w:eastAsia="Lucida Grande CY"/>
          <w:sz w:val="28"/>
          <w:szCs w:val="28"/>
        </w:rPr>
        <w:t>ы</w:t>
      </w:r>
      <w:r w:rsidRPr="000E7275">
        <w:rPr>
          <w:rFonts w:eastAsia="Lucida Grande CY"/>
          <w:sz w:val="28"/>
          <w:szCs w:val="28"/>
        </w:rPr>
        <w:t xml:space="preserve"> 1</w:t>
      </w:r>
      <w:r>
        <w:rPr>
          <w:rFonts w:eastAsia="Lucida Grande CY"/>
          <w:sz w:val="28"/>
          <w:szCs w:val="28"/>
        </w:rPr>
        <w:t>26</w:t>
      </w:r>
      <w:r w:rsidRPr="000E7275">
        <w:rPr>
          <w:rFonts w:eastAsia="Lucida Grande CY"/>
          <w:sz w:val="28"/>
          <w:szCs w:val="28"/>
        </w:rPr>
        <w:t xml:space="preserve"> спектаклей</w:t>
      </w:r>
      <w:r>
        <w:rPr>
          <w:rFonts w:eastAsia="Lucida Grande CY"/>
          <w:sz w:val="28"/>
          <w:szCs w:val="28"/>
        </w:rPr>
        <w:t xml:space="preserve"> и концертных программ</w:t>
      </w:r>
      <w:r w:rsidRPr="000E7275">
        <w:rPr>
          <w:rFonts w:eastAsia="Lucida Grande CY"/>
          <w:sz w:val="28"/>
          <w:szCs w:val="28"/>
        </w:rPr>
        <w:t>, из них для детей 11</w:t>
      </w:r>
      <w:r>
        <w:rPr>
          <w:rFonts w:eastAsia="Lucida Grande CY"/>
          <w:sz w:val="28"/>
          <w:szCs w:val="28"/>
        </w:rPr>
        <w:t>6</w:t>
      </w:r>
      <w:r w:rsidRPr="000E7275">
        <w:rPr>
          <w:rFonts w:eastAsia="Lucida Grande CY"/>
          <w:sz w:val="28"/>
          <w:szCs w:val="28"/>
        </w:rPr>
        <w:t>, с общим охватом более 22,2 тыс. человек, из них более 7 тыс. детей. В сельской местности проведен</w:t>
      </w:r>
      <w:r w:rsidR="00C12D11">
        <w:rPr>
          <w:rFonts w:eastAsia="Lucida Grande CY"/>
          <w:sz w:val="28"/>
          <w:szCs w:val="28"/>
        </w:rPr>
        <w:t>ы</w:t>
      </w:r>
      <w:r w:rsidRPr="000E7275">
        <w:rPr>
          <w:rFonts w:eastAsia="Lucida Grande CY"/>
          <w:sz w:val="28"/>
          <w:szCs w:val="28"/>
        </w:rPr>
        <w:t xml:space="preserve"> 40 мероприятий с общим охватом зрителей более 4,6 тыс. человек, из них 3,2 тыс. детей.</w:t>
      </w:r>
    </w:p>
    <w:p w:rsidR="00757B54" w:rsidRPr="00D56527" w:rsidRDefault="00757B54" w:rsidP="00757B54">
      <w:pPr>
        <w:ind w:firstLine="720"/>
        <w:jc w:val="both"/>
        <w:rPr>
          <w:rFonts w:eastAsia="Lucida Grande CY"/>
          <w:sz w:val="28"/>
          <w:szCs w:val="28"/>
        </w:rPr>
      </w:pPr>
      <w:r w:rsidRPr="00D56527">
        <w:rPr>
          <w:rFonts w:eastAsia="Lucida Grande CY"/>
          <w:sz w:val="28"/>
          <w:szCs w:val="28"/>
        </w:rPr>
        <w:t xml:space="preserve">Наиболее многочисленным потребителем музейных услуг является детская и молодёжная аудитория. Для </w:t>
      </w:r>
      <w:r>
        <w:rPr>
          <w:rFonts w:eastAsia="Lucida Grande CY"/>
          <w:sz w:val="28"/>
          <w:szCs w:val="28"/>
        </w:rPr>
        <w:t xml:space="preserve">указанных </w:t>
      </w:r>
      <w:r w:rsidRPr="00D56527">
        <w:rPr>
          <w:rFonts w:eastAsia="Lucida Grande CY"/>
          <w:sz w:val="28"/>
          <w:szCs w:val="28"/>
        </w:rPr>
        <w:t>категорий разрабатываются</w:t>
      </w:r>
      <w:r w:rsidR="00ED64AE">
        <w:rPr>
          <w:rFonts w:eastAsia="Lucida Grande CY"/>
          <w:sz w:val="28"/>
          <w:szCs w:val="28"/>
        </w:rPr>
        <w:t xml:space="preserve"> и проводятся</w:t>
      </w:r>
      <w:r w:rsidRPr="00D56527">
        <w:rPr>
          <w:rFonts w:eastAsia="Lucida Grande CY"/>
          <w:sz w:val="28"/>
          <w:szCs w:val="28"/>
        </w:rPr>
        <w:t xml:space="preserve"> тематические экскурсии, беседы, игровые программы, календарно-обрядовые праздники, музейные гостиные. </w:t>
      </w:r>
    </w:p>
    <w:p w:rsidR="00757B54" w:rsidRPr="00D56527" w:rsidRDefault="00757B54" w:rsidP="00757B54">
      <w:pPr>
        <w:ind w:firstLine="567"/>
        <w:contextualSpacing/>
        <w:jc w:val="both"/>
        <w:rPr>
          <w:sz w:val="28"/>
          <w:szCs w:val="28"/>
        </w:rPr>
      </w:pPr>
      <w:r>
        <w:rPr>
          <w:sz w:val="28"/>
          <w:szCs w:val="28"/>
        </w:rPr>
        <w:t xml:space="preserve"> </w:t>
      </w:r>
      <w:r w:rsidRPr="00D56527">
        <w:rPr>
          <w:sz w:val="28"/>
          <w:szCs w:val="28"/>
        </w:rPr>
        <w:t xml:space="preserve">Культурно-образовательная деятельность </w:t>
      </w:r>
      <w:r>
        <w:rPr>
          <w:sz w:val="28"/>
          <w:szCs w:val="28"/>
        </w:rPr>
        <w:t>-</w:t>
      </w:r>
      <w:r w:rsidRPr="00D56527">
        <w:rPr>
          <w:sz w:val="28"/>
          <w:szCs w:val="28"/>
        </w:rPr>
        <w:t xml:space="preserve"> одно из основных, динамично развивающихся направлений деятельности в работе музеев. Путем реализации различных форм культурно-образовательной деятельности музеям удается решать ряд задач, среди которых: эстетическое и патриотическое воспитание, экологическое просвещение, пропаганда здорового образа жизни, развитие и поддержка семейной политики, защита интересов детей и граждан, относящихся к категории социально незащищенных и другие.</w:t>
      </w:r>
    </w:p>
    <w:p w:rsidR="00131E30" w:rsidRPr="00131E30" w:rsidRDefault="00131E30" w:rsidP="00131E30">
      <w:pPr>
        <w:ind w:firstLine="720"/>
        <w:jc w:val="both"/>
        <w:rPr>
          <w:rFonts w:eastAsia="Lucida Grande CY"/>
          <w:sz w:val="28"/>
          <w:szCs w:val="28"/>
        </w:rPr>
      </w:pPr>
      <w:r w:rsidRPr="00131E30">
        <w:rPr>
          <w:rFonts w:eastAsia="Lucida Grande CY"/>
          <w:sz w:val="28"/>
          <w:szCs w:val="28"/>
        </w:rPr>
        <w:t>В течение 2019 года музеи автономного округа посетили 204,98 тыс. человек в возрасте до 16 лет.</w:t>
      </w:r>
    </w:p>
    <w:p w:rsidR="00757B54" w:rsidRDefault="00757B54" w:rsidP="00757B54">
      <w:pPr>
        <w:pStyle w:val="a9"/>
        <w:ind w:firstLine="708"/>
        <w:jc w:val="both"/>
        <w:rPr>
          <w:rFonts w:ascii="Times New Roman" w:eastAsia="Lucida Grande CY" w:hAnsi="Times New Roman"/>
          <w:sz w:val="28"/>
          <w:szCs w:val="28"/>
        </w:rPr>
      </w:pPr>
      <w:r w:rsidRPr="00CD286D">
        <w:rPr>
          <w:rFonts w:ascii="Times New Roman" w:eastAsia="Lucida Grande CY" w:hAnsi="Times New Roman"/>
          <w:sz w:val="28"/>
          <w:szCs w:val="28"/>
        </w:rPr>
        <w:t>В государственных и муниципальных кинозалах Югры в 2019 году количество зрителей составило 274 757 человек (</w:t>
      </w:r>
      <w:r w:rsidR="00492C7E">
        <w:rPr>
          <w:rFonts w:ascii="Times New Roman" w:eastAsia="Lucida Grande CY" w:hAnsi="Times New Roman"/>
          <w:sz w:val="28"/>
          <w:szCs w:val="28"/>
        </w:rPr>
        <w:t xml:space="preserve">в </w:t>
      </w:r>
      <w:r w:rsidRPr="00CD286D">
        <w:rPr>
          <w:rFonts w:ascii="Times New Roman" w:eastAsia="Lucida Grande CY" w:hAnsi="Times New Roman"/>
          <w:sz w:val="28"/>
          <w:szCs w:val="28"/>
        </w:rPr>
        <w:t>2018</w:t>
      </w:r>
      <w:r w:rsidR="00492C7E">
        <w:rPr>
          <w:rFonts w:ascii="Times New Roman" w:eastAsia="Lucida Grande CY" w:hAnsi="Times New Roman"/>
          <w:sz w:val="28"/>
          <w:szCs w:val="28"/>
        </w:rPr>
        <w:t xml:space="preserve"> году </w:t>
      </w:r>
      <w:r w:rsidRPr="00CD286D">
        <w:rPr>
          <w:rFonts w:ascii="Times New Roman" w:eastAsia="Lucida Grande CY" w:hAnsi="Times New Roman"/>
          <w:sz w:val="28"/>
          <w:szCs w:val="28"/>
        </w:rPr>
        <w:t>-</w:t>
      </w:r>
      <w:r w:rsidR="00824939">
        <w:rPr>
          <w:rFonts w:ascii="Times New Roman" w:eastAsia="Lucida Grande CY" w:hAnsi="Times New Roman"/>
          <w:sz w:val="28"/>
          <w:szCs w:val="28"/>
        </w:rPr>
        <w:t xml:space="preserve"> </w:t>
      </w:r>
      <w:r w:rsidRPr="00CD286D">
        <w:rPr>
          <w:rFonts w:ascii="Times New Roman" w:eastAsia="Lucida Grande CY" w:hAnsi="Times New Roman"/>
          <w:sz w:val="28"/>
          <w:szCs w:val="28"/>
        </w:rPr>
        <w:t>245</w:t>
      </w:r>
      <w:r w:rsidR="00492C7E">
        <w:rPr>
          <w:rFonts w:ascii="Times New Roman" w:eastAsia="Lucida Grande CY" w:hAnsi="Times New Roman"/>
          <w:sz w:val="28"/>
          <w:szCs w:val="28"/>
        </w:rPr>
        <w:t> </w:t>
      </w:r>
      <w:r w:rsidRPr="00CD286D">
        <w:rPr>
          <w:rFonts w:ascii="Times New Roman" w:eastAsia="Lucida Grande CY" w:hAnsi="Times New Roman"/>
          <w:sz w:val="28"/>
          <w:szCs w:val="28"/>
        </w:rPr>
        <w:t>541</w:t>
      </w:r>
      <w:r w:rsidR="00492C7E">
        <w:rPr>
          <w:rFonts w:ascii="Times New Roman" w:eastAsia="Lucida Grande CY" w:hAnsi="Times New Roman"/>
          <w:sz w:val="28"/>
          <w:szCs w:val="28"/>
        </w:rPr>
        <w:t xml:space="preserve"> человек</w:t>
      </w:r>
      <w:r w:rsidRPr="00CD286D">
        <w:rPr>
          <w:rFonts w:ascii="Times New Roman" w:eastAsia="Lucida Grande CY" w:hAnsi="Times New Roman"/>
          <w:sz w:val="28"/>
          <w:szCs w:val="28"/>
        </w:rPr>
        <w:t>), из них 166 175 детей (</w:t>
      </w:r>
      <w:r w:rsidR="00492C7E">
        <w:rPr>
          <w:rFonts w:ascii="Times New Roman" w:eastAsia="Lucida Grande CY" w:hAnsi="Times New Roman"/>
          <w:sz w:val="28"/>
          <w:szCs w:val="28"/>
        </w:rPr>
        <w:t xml:space="preserve">в </w:t>
      </w:r>
      <w:r w:rsidRPr="00CD286D">
        <w:rPr>
          <w:rFonts w:ascii="Times New Roman" w:eastAsia="Lucida Grande CY" w:hAnsi="Times New Roman"/>
          <w:sz w:val="28"/>
          <w:szCs w:val="28"/>
        </w:rPr>
        <w:t>2018</w:t>
      </w:r>
      <w:r w:rsidR="00492C7E">
        <w:rPr>
          <w:rFonts w:ascii="Times New Roman" w:eastAsia="Lucida Grande CY" w:hAnsi="Times New Roman"/>
          <w:sz w:val="28"/>
          <w:szCs w:val="28"/>
        </w:rPr>
        <w:t xml:space="preserve"> году </w:t>
      </w:r>
      <w:r w:rsidRPr="00CD286D">
        <w:rPr>
          <w:rFonts w:ascii="Times New Roman" w:eastAsia="Lucida Grande CY" w:hAnsi="Times New Roman"/>
          <w:sz w:val="28"/>
          <w:szCs w:val="28"/>
        </w:rPr>
        <w:t>-</w:t>
      </w:r>
      <w:r w:rsidR="00492C7E">
        <w:rPr>
          <w:rFonts w:ascii="Times New Roman" w:eastAsia="Lucida Grande CY" w:hAnsi="Times New Roman"/>
          <w:sz w:val="28"/>
          <w:szCs w:val="28"/>
        </w:rPr>
        <w:t xml:space="preserve"> </w:t>
      </w:r>
      <w:r w:rsidRPr="00CD286D">
        <w:rPr>
          <w:rFonts w:ascii="Times New Roman" w:eastAsia="Lucida Grande CY" w:hAnsi="Times New Roman"/>
          <w:sz w:val="28"/>
          <w:szCs w:val="28"/>
        </w:rPr>
        <w:t>148</w:t>
      </w:r>
      <w:r w:rsidR="00492C7E">
        <w:rPr>
          <w:rFonts w:ascii="Times New Roman" w:eastAsia="Lucida Grande CY" w:hAnsi="Times New Roman"/>
          <w:sz w:val="28"/>
          <w:szCs w:val="28"/>
        </w:rPr>
        <w:t> </w:t>
      </w:r>
      <w:r w:rsidRPr="00CD286D">
        <w:rPr>
          <w:rFonts w:ascii="Times New Roman" w:eastAsia="Lucida Grande CY" w:hAnsi="Times New Roman"/>
          <w:sz w:val="28"/>
          <w:szCs w:val="28"/>
        </w:rPr>
        <w:t>101</w:t>
      </w:r>
      <w:r w:rsidR="00492C7E">
        <w:rPr>
          <w:rFonts w:ascii="Times New Roman" w:eastAsia="Lucida Grande CY" w:hAnsi="Times New Roman"/>
          <w:sz w:val="28"/>
          <w:szCs w:val="28"/>
        </w:rPr>
        <w:t>человек</w:t>
      </w:r>
      <w:r w:rsidRPr="00CD286D">
        <w:rPr>
          <w:rFonts w:ascii="Times New Roman" w:eastAsia="Lucida Grande CY" w:hAnsi="Times New Roman"/>
          <w:sz w:val="28"/>
          <w:szCs w:val="28"/>
        </w:rPr>
        <w:t xml:space="preserve">). По сравнению с аналогичным периодом 2018 года данные показатели увеличены на 12%. </w:t>
      </w:r>
    </w:p>
    <w:p w:rsidR="00B63093" w:rsidRDefault="00B63093" w:rsidP="00757B54">
      <w:pPr>
        <w:pStyle w:val="a9"/>
        <w:ind w:firstLine="708"/>
        <w:jc w:val="both"/>
        <w:rPr>
          <w:rFonts w:ascii="Times New Roman" w:eastAsia="Lucida Grande CY" w:hAnsi="Times New Roman"/>
          <w:sz w:val="28"/>
          <w:szCs w:val="28"/>
        </w:rPr>
      </w:pPr>
    </w:p>
    <w:p w:rsidR="00B34A48" w:rsidRDefault="00B34A48" w:rsidP="00757B54">
      <w:pPr>
        <w:pStyle w:val="a9"/>
        <w:ind w:firstLine="708"/>
        <w:jc w:val="both"/>
        <w:rPr>
          <w:rFonts w:ascii="Times New Roman" w:eastAsia="Lucida Grande CY" w:hAnsi="Times New Roman"/>
          <w:sz w:val="28"/>
          <w:szCs w:val="28"/>
        </w:rPr>
      </w:pPr>
    </w:p>
    <w:p w:rsidR="00B34A48" w:rsidRDefault="00B34A48" w:rsidP="00757B54">
      <w:pPr>
        <w:pStyle w:val="a9"/>
        <w:ind w:firstLine="708"/>
        <w:jc w:val="both"/>
        <w:rPr>
          <w:rFonts w:ascii="Times New Roman" w:eastAsia="Lucida Grande CY" w:hAnsi="Times New Roman"/>
          <w:sz w:val="28"/>
          <w:szCs w:val="28"/>
        </w:rPr>
      </w:pPr>
    </w:p>
    <w:p w:rsidR="00B34A48" w:rsidRPr="00CD286D" w:rsidRDefault="00B34A48" w:rsidP="00757B54">
      <w:pPr>
        <w:pStyle w:val="a9"/>
        <w:ind w:firstLine="708"/>
        <w:jc w:val="both"/>
        <w:rPr>
          <w:rFonts w:ascii="Times New Roman" w:eastAsia="Lucida Grande CY" w:hAnsi="Times New Roman"/>
          <w:sz w:val="28"/>
          <w:szCs w:val="28"/>
        </w:rPr>
      </w:pPr>
    </w:p>
    <w:p w:rsidR="0004546E" w:rsidRPr="00DC23CB" w:rsidRDefault="001F4BE9" w:rsidP="00B77740">
      <w:pPr>
        <w:jc w:val="center"/>
        <w:rPr>
          <w:b/>
          <w:sz w:val="28"/>
          <w:szCs w:val="28"/>
        </w:rPr>
      </w:pPr>
      <w:r w:rsidRPr="00DC23CB">
        <w:rPr>
          <w:b/>
          <w:sz w:val="28"/>
          <w:szCs w:val="28"/>
        </w:rPr>
        <w:t>7.2.</w:t>
      </w:r>
      <w:r w:rsidR="007B22B7" w:rsidRPr="00DC23CB">
        <w:rPr>
          <w:b/>
          <w:sz w:val="28"/>
          <w:szCs w:val="28"/>
        </w:rPr>
        <w:t xml:space="preserve"> </w:t>
      </w:r>
      <w:r w:rsidRPr="00DC23CB">
        <w:rPr>
          <w:b/>
          <w:sz w:val="28"/>
          <w:szCs w:val="28"/>
        </w:rPr>
        <w:t xml:space="preserve">Развитие детского и семейного спорта, </w:t>
      </w:r>
    </w:p>
    <w:p w:rsidR="001F4BE9" w:rsidRPr="00DC23CB" w:rsidRDefault="001F4BE9" w:rsidP="00B77740">
      <w:pPr>
        <w:jc w:val="center"/>
        <w:rPr>
          <w:b/>
          <w:sz w:val="28"/>
          <w:szCs w:val="28"/>
        </w:rPr>
      </w:pPr>
      <w:r w:rsidRPr="00DC23CB">
        <w:rPr>
          <w:b/>
          <w:sz w:val="28"/>
          <w:szCs w:val="28"/>
        </w:rPr>
        <w:t>физической культуры и туризма</w:t>
      </w:r>
    </w:p>
    <w:p w:rsidR="008B6AF6" w:rsidRPr="00DC23CB" w:rsidRDefault="008B6AF6" w:rsidP="000D14E1">
      <w:pPr>
        <w:ind w:firstLine="708"/>
        <w:jc w:val="center"/>
        <w:rPr>
          <w:b/>
          <w:sz w:val="28"/>
          <w:szCs w:val="28"/>
        </w:rPr>
      </w:pPr>
    </w:p>
    <w:p w:rsidR="00E90881" w:rsidRDefault="00E42237" w:rsidP="00E90881">
      <w:pPr>
        <w:pStyle w:val="14"/>
        <w:spacing w:after="0"/>
        <w:ind w:left="0" w:firstLine="708"/>
        <w:jc w:val="both"/>
        <w:rPr>
          <w:rFonts w:eastAsia="Calibri"/>
          <w:sz w:val="28"/>
          <w:szCs w:val="28"/>
        </w:rPr>
      </w:pPr>
      <w:r w:rsidRPr="00AD7525">
        <w:rPr>
          <w:rFonts w:eastAsia="Calibri"/>
          <w:sz w:val="28"/>
          <w:szCs w:val="28"/>
        </w:rPr>
        <w:t xml:space="preserve">Важную роль в привлечении населения к регулярным занятиям физической культурой и спортом сыграло создание Единого </w:t>
      </w:r>
      <w:r w:rsidRPr="00AD7525">
        <w:rPr>
          <w:rFonts w:eastAsia="Calibri"/>
          <w:sz w:val="28"/>
          <w:szCs w:val="28"/>
        </w:rPr>
        <w:lastRenderedPageBreak/>
        <w:t xml:space="preserve">соревновательного пространства в Югре. </w:t>
      </w:r>
      <w:r w:rsidR="00A57A31">
        <w:rPr>
          <w:rFonts w:eastAsia="Calibri"/>
          <w:sz w:val="28"/>
          <w:szCs w:val="28"/>
        </w:rPr>
        <w:t xml:space="preserve">В </w:t>
      </w:r>
      <w:r w:rsidR="0004546E" w:rsidRPr="00AD7525">
        <w:rPr>
          <w:rFonts w:eastAsia="Calibri"/>
          <w:sz w:val="28"/>
          <w:szCs w:val="28"/>
        </w:rPr>
        <w:t>автономно</w:t>
      </w:r>
      <w:r w:rsidR="00A57A31">
        <w:rPr>
          <w:rFonts w:eastAsia="Calibri"/>
          <w:sz w:val="28"/>
          <w:szCs w:val="28"/>
        </w:rPr>
        <w:t>м</w:t>
      </w:r>
      <w:r w:rsidR="0004546E" w:rsidRPr="00AD7525">
        <w:rPr>
          <w:rFonts w:eastAsia="Calibri"/>
          <w:sz w:val="28"/>
          <w:szCs w:val="28"/>
        </w:rPr>
        <w:t xml:space="preserve"> </w:t>
      </w:r>
      <w:r w:rsidRPr="00AD7525">
        <w:rPr>
          <w:rFonts w:eastAsia="Calibri"/>
          <w:sz w:val="28"/>
          <w:szCs w:val="28"/>
        </w:rPr>
        <w:t>округ</w:t>
      </w:r>
      <w:r w:rsidR="00A57A31">
        <w:rPr>
          <w:rFonts w:eastAsia="Calibri"/>
          <w:sz w:val="28"/>
          <w:szCs w:val="28"/>
        </w:rPr>
        <w:t>е</w:t>
      </w:r>
      <w:r w:rsidRPr="00AD7525">
        <w:rPr>
          <w:rFonts w:eastAsia="Calibri"/>
          <w:sz w:val="28"/>
          <w:szCs w:val="28"/>
        </w:rPr>
        <w:t xml:space="preserve"> соревнования </w:t>
      </w:r>
      <w:r w:rsidR="00A57A31">
        <w:rPr>
          <w:rFonts w:eastAsia="Calibri"/>
          <w:sz w:val="28"/>
          <w:szCs w:val="28"/>
        </w:rPr>
        <w:t xml:space="preserve">проводятся в течение </w:t>
      </w:r>
      <w:r w:rsidRPr="00AD7525">
        <w:rPr>
          <w:rFonts w:eastAsia="Calibri"/>
          <w:sz w:val="28"/>
          <w:szCs w:val="28"/>
        </w:rPr>
        <w:t>год</w:t>
      </w:r>
      <w:r w:rsidR="00A57A31">
        <w:rPr>
          <w:rFonts w:eastAsia="Calibri"/>
          <w:sz w:val="28"/>
          <w:szCs w:val="28"/>
        </w:rPr>
        <w:t>а</w:t>
      </w:r>
      <w:r w:rsidRPr="00AD7525">
        <w:rPr>
          <w:rFonts w:eastAsia="Calibri"/>
          <w:sz w:val="28"/>
          <w:szCs w:val="28"/>
        </w:rPr>
        <w:t xml:space="preserve"> – от стартов в дошкольных образовательных учреждениях, школах, предприятиях и организациях, клубов по месту жительства до окружных, Всероссийских спартакиад, чемпионатов и первенств по отдельным видам спорта, а также международных стартов.</w:t>
      </w:r>
    </w:p>
    <w:p w:rsidR="002117EF" w:rsidRPr="002117EF" w:rsidRDefault="002117EF" w:rsidP="002117EF">
      <w:pPr>
        <w:pStyle w:val="Default"/>
        <w:ind w:firstLine="709"/>
        <w:jc w:val="both"/>
        <w:rPr>
          <w:rFonts w:ascii="Times New Roman" w:eastAsia="Calibri" w:hAnsi="Times New Roman" w:cs="Times New Roman"/>
          <w:color w:val="auto"/>
          <w:sz w:val="28"/>
          <w:szCs w:val="28"/>
        </w:rPr>
      </w:pPr>
      <w:r w:rsidRPr="002117EF">
        <w:rPr>
          <w:rFonts w:ascii="Times New Roman" w:eastAsia="Calibri" w:hAnsi="Times New Roman" w:cs="Times New Roman"/>
          <w:color w:val="auto"/>
          <w:sz w:val="28"/>
          <w:szCs w:val="28"/>
        </w:rPr>
        <w:t>В 2019 году проведен</w:t>
      </w:r>
      <w:r>
        <w:rPr>
          <w:rFonts w:ascii="Times New Roman" w:eastAsia="Calibri" w:hAnsi="Times New Roman" w:cs="Times New Roman"/>
          <w:color w:val="auto"/>
          <w:sz w:val="28"/>
          <w:szCs w:val="28"/>
        </w:rPr>
        <w:t>ы</w:t>
      </w:r>
      <w:r w:rsidRPr="002117EF">
        <w:rPr>
          <w:rFonts w:ascii="Times New Roman" w:eastAsia="Calibri" w:hAnsi="Times New Roman" w:cs="Times New Roman"/>
          <w:color w:val="auto"/>
          <w:sz w:val="28"/>
          <w:szCs w:val="28"/>
        </w:rPr>
        <w:t xml:space="preserve"> более 318 спортивно-массовых мероприятий </w:t>
      </w:r>
      <w:r>
        <w:rPr>
          <w:rFonts w:ascii="Times New Roman" w:eastAsia="Calibri" w:hAnsi="Times New Roman" w:cs="Times New Roman"/>
          <w:color w:val="auto"/>
          <w:sz w:val="28"/>
          <w:szCs w:val="28"/>
        </w:rPr>
        <w:t xml:space="preserve">            </w:t>
      </w:r>
      <w:r w:rsidRPr="002117EF">
        <w:rPr>
          <w:rFonts w:ascii="Times New Roman" w:eastAsia="Calibri" w:hAnsi="Times New Roman" w:cs="Times New Roman"/>
          <w:color w:val="auto"/>
          <w:sz w:val="28"/>
          <w:szCs w:val="28"/>
        </w:rPr>
        <w:t>(</w:t>
      </w:r>
      <w:r>
        <w:rPr>
          <w:rFonts w:ascii="Times New Roman" w:eastAsia="Calibri" w:hAnsi="Times New Roman" w:cs="Times New Roman"/>
          <w:color w:val="auto"/>
          <w:sz w:val="28"/>
          <w:szCs w:val="28"/>
        </w:rPr>
        <w:t>в</w:t>
      </w:r>
      <w:r w:rsidRPr="002117EF">
        <w:rPr>
          <w:rFonts w:ascii="Times New Roman" w:eastAsia="Calibri" w:hAnsi="Times New Roman" w:cs="Times New Roman"/>
          <w:color w:val="auto"/>
          <w:sz w:val="28"/>
          <w:szCs w:val="28"/>
        </w:rPr>
        <w:t xml:space="preserve"> 2018 год</w:t>
      </w:r>
      <w:r>
        <w:rPr>
          <w:rFonts w:ascii="Times New Roman" w:eastAsia="Calibri" w:hAnsi="Times New Roman" w:cs="Times New Roman"/>
          <w:color w:val="auto"/>
          <w:sz w:val="28"/>
          <w:szCs w:val="28"/>
        </w:rPr>
        <w:t>у</w:t>
      </w:r>
      <w:r w:rsidRPr="002117EF">
        <w:rPr>
          <w:rFonts w:ascii="Times New Roman" w:eastAsia="Calibri" w:hAnsi="Times New Roman" w:cs="Times New Roman"/>
          <w:color w:val="auto"/>
          <w:sz w:val="28"/>
          <w:szCs w:val="28"/>
        </w:rPr>
        <w:t xml:space="preserve"> – 320 мероприятий</w:t>
      </w:r>
      <w:r>
        <w:rPr>
          <w:rFonts w:ascii="Times New Roman" w:eastAsia="Calibri" w:hAnsi="Times New Roman" w:cs="Times New Roman"/>
          <w:color w:val="auto"/>
          <w:sz w:val="28"/>
          <w:szCs w:val="28"/>
        </w:rPr>
        <w:t xml:space="preserve">, в </w:t>
      </w:r>
      <w:r w:rsidRPr="002117EF">
        <w:rPr>
          <w:rFonts w:ascii="Times New Roman" w:eastAsia="Calibri" w:hAnsi="Times New Roman" w:cs="Times New Roman"/>
          <w:color w:val="auto"/>
          <w:sz w:val="28"/>
          <w:szCs w:val="28"/>
        </w:rPr>
        <w:t>2017 год</w:t>
      </w:r>
      <w:r>
        <w:rPr>
          <w:rFonts w:ascii="Times New Roman" w:eastAsia="Calibri" w:hAnsi="Times New Roman" w:cs="Times New Roman"/>
          <w:color w:val="auto"/>
          <w:sz w:val="28"/>
          <w:szCs w:val="28"/>
        </w:rPr>
        <w:t>у</w:t>
      </w:r>
      <w:r w:rsidRPr="002117EF">
        <w:rPr>
          <w:rFonts w:ascii="Times New Roman" w:eastAsia="Calibri" w:hAnsi="Times New Roman" w:cs="Times New Roman"/>
          <w:color w:val="auto"/>
          <w:sz w:val="28"/>
          <w:szCs w:val="28"/>
        </w:rPr>
        <w:t xml:space="preserve"> – 301 мероприятие). В данных мероприятиях принял</w:t>
      </w:r>
      <w:r>
        <w:rPr>
          <w:rFonts w:ascii="Times New Roman" w:eastAsia="Calibri" w:hAnsi="Times New Roman" w:cs="Times New Roman"/>
          <w:color w:val="auto"/>
          <w:sz w:val="28"/>
          <w:szCs w:val="28"/>
        </w:rPr>
        <w:t>и</w:t>
      </w:r>
      <w:r w:rsidRPr="002117EF">
        <w:rPr>
          <w:rFonts w:ascii="Times New Roman" w:eastAsia="Calibri" w:hAnsi="Times New Roman" w:cs="Times New Roman"/>
          <w:color w:val="auto"/>
          <w:sz w:val="28"/>
          <w:szCs w:val="28"/>
        </w:rPr>
        <w:t xml:space="preserve"> участие 62 254 человека (</w:t>
      </w:r>
      <w:r>
        <w:rPr>
          <w:rFonts w:ascii="Times New Roman" w:eastAsia="Calibri" w:hAnsi="Times New Roman" w:cs="Times New Roman"/>
          <w:color w:val="auto"/>
          <w:sz w:val="28"/>
          <w:szCs w:val="28"/>
        </w:rPr>
        <w:t xml:space="preserve">в </w:t>
      </w:r>
      <w:r w:rsidRPr="002117EF">
        <w:rPr>
          <w:rFonts w:ascii="Times New Roman" w:eastAsia="Calibri" w:hAnsi="Times New Roman" w:cs="Times New Roman"/>
          <w:color w:val="auto"/>
          <w:sz w:val="28"/>
          <w:szCs w:val="28"/>
        </w:rPr>
        <w:t>2018 год</w:t>
      </w:r>
      <w:r>
        <w:rPr>
          <w:rFonts w:ascii="Times New Roman" w:eastAsia="Calibri" w:hAnsi="Times New Roman" w:cs="Times New Roman"/>
          <w:color w:val="auto"/>
          <w:sz w:val="28"/>
          <w:szCs w:val="28"/>
        </w:rPr>
        <w:t>у</w:t>
      </w:r>
      <w:r w:rsidRPr="002117EF">
        <w:rPr>
          <w:rFonts w:ascii="Times New Roman" w:eastAsia="Calibri" w:hAnsi="Times New Roman" w:cs="Times New Roman"/>
          <w:color w:val="auto"/>
          <w:sz w:val="28"/>
          <w:szCs w:val="28"/>
        </w:rPr>
        <w:t xml:space="preserve"> – 60 436 человек</w:t>
      </w:r>
      <w:r>
        <w:rPr>
          <w:rFonts w:ascii="Times New Roman" w:eastAsia="Calibri" w:hAnsi="Times New Roman" w:cs="Times New Roman"/>
          <w:color w:val="auto"/>
          <w:sz w:val="28"/>
          <w:szCs w:val="28"/>
        </w:rPr>
        <w:t xml:space="preserve">, в </w:t>
      </w:r>
      <w:r w:rsidRPr="002117EF">
        <w:rPr>
          <w:rFonts w:ascii="Times New Roman" w:eastAsia="Calibri" w:hAnsi="Times New Roman" w:cs="Times New Roman"/>
          <w:color w:val="auto"/>
          <w:sz w:val="28"/>
          <w:szCs w:val="28"/>
        </w:rPr>
        <w:t>2017 год</w:t>
      </w:r>
      <w:r>
        <w:rPr>
          <w:rFonts w:ascii="Times New Roman" w:eastAsia="Calibri" w:hAnsi="Times New Roman" w:cs="Times New Roman"/>
          <w:color w:val="auto"/>
          <w:sz w:val="28"/>
          <w:szCs w:val="28"/>
        </w:rPr>
        <w:t>у</w:t>
      </w:r>
      <w:r w:rsidRPr="002117EF">
        <w:rPr>
          <w:rFonts w:ascii="Times New Roman" w:eastAsia="Calibri" w:hAnsi="Times New Roman" w:cs="Times New Roman"/>
          <w:color w:val="auto"/>
          <w:sz w:val="28"/>
          <w:szCs w:val="28"/>
        </w:rPr>
        <w:t xml:space="preserve"> – 52 173 человека). </w:t>
      </w:r>
    </w:p>
    <w:p w:rsidR="00360038" w:rsidRDefault="00360038" w:rsidP="00360038">
      <w:pPr>
        <w:pStyle w:val="Default"/>
        <w:ind w:firstLine="709"/>
        <w:jc w:val="both"/>
        <w:rPr>
          <w:rFonts w:ascii="Times New Roman" w:hAnsi="Times New Roman" w:cs="Times New Roman"/>
          <w:color w:val="auto"/>
          <w:sz w:val="28"/>
          <w:szCs w:val="28"/>
        </w:rPr>
      </w:pPr>
      <w:r w:rsidRPr="00360038">
        <w:rPr>
          <w:rFonts w:ascii="Times New Roman" w:hAnsi="Times New Roman" w:cs="Times New Roman"/>
          <w:color w:val="auto"/>
          <w:sz w:val="28"/>
          <w:szCs w:val="28"/>
        </w:rPr>
        <w:t>По данным Пенсионного фонда Российской Федерации, численность проживающих на территории автономного округа людей с инвалидностью составляет 59 258 человек (</w:t>
      </w:r>
      <w:r>
        <w:rPr>
          <w:rFonts w:ascii="Times New Roman" w:hAnsi="Times New Roman" w:cs="Times New Roman"/>
          <w:color w:val="auto"/>
          <w:sz w:val="28"/>
          <w:szCs w:val="28"/>
        </w:rPr>
        <w:t xml:space="preserve">в </w:t>
      </w:r>
      <w:r w:rsidRPr="00360038">
        <w:rPr>
          <w:rFonts w:ascii="Times New Roman" w:hAnsi="Times New Roman" w:cs="Times New Roman"/>
          <w:color w:val="auto"/>
          <w:sz w:val="28"/>
          <w:szCs w:val="28"/>
        </w:rPr>
        <w:t>2018 год</w:t>
      </w:r>
      <w:r>
        <w:rPr>
          <w:rFonts w:ascii="Times New Roman" w:hAnsi="Times New Roman" w:cs="Times New Roman"/>
          <w:color w:val="auto"/>
          <w:sz w:val="28"/>
          <w:szCs w:val="28"/>
        </w:rPr>
        <w:t>у</w:t>
      </w:r>
      <w:r w:rsidRPr="00360038">
        <w:rPr>
          <w:rFonts w:ascii="Times New Roman" w:hAnsi="Times New Roman" w:cs="Times New Roman"/>
          <w:color w:val="auto"/>
          <w:sz w:val="28"/>
          <w:szCs w:val="28"/>
        </w:rPr>
        <w:t xml:space="preserve"> – 57 890 человек</w:t>
      </w:r>
      <w:r>
        <w:rPr>
          <w:rFonts w:ascii="Times New Roman" w:hAnsi="Times New Roman" w:cs="Times New Roman"/>
          <w:color w:val="auto"/>
          <w:sz w:val="28"/>
          <w:szCs w:val="28"/>
        </w:rPr>
        <w:t xml:space="preserve">, в </w:t>
      </w:r>
      <w:r w:rsidRPr="00360038">
        <w:rPr>
          <w:rFonts w:ascii="Times New Roman" w:hAnsi="Times New Roman" w:cs="Times New Roman"/>
          <w:color w:val="auto"/>
          <w:sz w:val="28"/>
          <w:szCs w:val="28"/>
        </w:rPr>
        <w:t>2017 год</w:t>
      </w:r>
      <w:r>
        <w:rPr>
          <w:rFonts w:ascii="Times New Roman" w:hAnsi="Times New Roman" w:cs="Times New Roman"/>
          <w:color w:val="auto"/>
          <w:sz w:val="28"/>
          <w:szCs w:val="28"/>
        </w:rPr>
        <w:t>у</w:t>
      </w:r>
      <w:r w:rsidRPr="00360038">
        <w:rPr>
          <w:rFonts w:ascii="Times New Roman" w:hAnsi="Times New Roman" w:cs="Times New Roman"/>
          <w:color w:val="auto"/>
          <w:sz w:val="28"/>
          <w:szCs w:val="28"/>
        </w:rPr>
        <w:t xml:space="preserve"> – 56 436 человек,), из них занимающихся физической культурой и спортом </w:t>
      </w:r>
      <w:r w:rsidRPr="00360038">
        <w:rPr>
          <w:rFonts w:ascii="Times New Roman" w:hAnsi="Times New Roman" w:cs="Times New Roman"/>
          <w:bCs/>
          <w:color w:val="auto"/>
          <w:sz w:val="28"/>
          <w:szCs w:val="28"/>
        </w:rPr>
        <w:t xml:space="preserve">в возрасте до 18 лет </w:t>
      </w:r>
      <w:r w:rsidR="003855C8">
        <w:rPr>
          <w:rFonts w:ascii="Times New Roman" w:hAnsi="Times New Roman" w:cs="Times New Roman"/>
          <w:bCs/>
          <w:color w:val="auto"/>
          <w:sz w:val="28"/>
          <w:szCs w:val="28"/>
        </w:rPr>
        <w:t xml:space="preserve">- </w:t>
      </w:r>
      <w:r w:rsidRPr="00360038">
        <w:rPr>
          <w:rFonts w:ascii="Times New Roman" w:hAnsi="Times New Roman" w:cs="Times New Roman"/>
          <w:color w:val="auto"/>
          <w:sz w:val="28"/>
          <w:szCs w:val="28"/>
        </w:rPr>
        <w:t>6 029 человек (</w:t>
      </w:r>
      <w:r w:rsidR="003855C8">
        <w:rPr>
          <w:rFonts w:ascii="Times New Roman" w:hAnsi="Times New Roman" w:cs="Times New Roman"/>
          <w:color w:val="auto"/>
          <w:sz w:val="28"/>
          <w:szCs w:val="28"/>
        </w:rPr>
        <w:t xml:space="preserve">в </w:t>
      </w:r>
      <w:r w:rsidRPr="00360038">
        <w:rPr>
          <w:rFonts w:ascii="Times New Roman" w:hAnsi="Times New Roman" w:cs="Times New Roman"/>
          <w:color w:val="auto"/>
          <w:sz w:val="28"/>
          <w:szCs w:val="28"/>
        </w:rPr>
        <w:t>2018 год</w:t>
      </w:r>
      <w:r w:rsidR="003855C8">
        <w:rPr>
          <w:rFonts w:ascii="Times New Roman" w:hAnsi="Times New Roman" w:cs="Times New Roman"/>
          <w:color w:val="auto"/>
          <w:sz w:val="28"/>
          <w:szCs w:val="28"/>
        </w:rPr>
        <w:t>у</w:t>
      </w:r>
      <w:r w:rsidRPr="00360038">
        <w:rPr>
          <w:rFonts w:ascii="Times New Roman" w:hAnsi="Times New Roman" w:cs="Times New Roman"/>
          <w:color w:val="auto"/>
          <w:sz w:val="28"/>
          <w:szCs w:val="28"/>
        </w:rPr>
        <w:t xml:space="preserve"> – 5 500 человек</w:t>
      </w:r>
      <w:r w:rsidR="003855C8">
        <w:rPr>
          <w:rFonts w:ascii="Times New Roman" w:hAnsi="Times New Roman" w:cs="Times New Roman"/>
          <w:color w:val="auto"/>
          <w:sz w:val="28"/>
          <w:szCs w:val="28"/>
        </w:rPr>
        <w:t xml:space="preserve">, в </w:t>
      </w:r>
      <w:r w:rsidR="003855C8" w:rsidRPr="00360038">
        <w:rPr>
          <w:rFonts w:ascii="Times New Roman" w:hAnsi="Times New Roman" w:cs="Times New Roman"/>
          <w:color w:val="auto"/>
          <w:sz w:val="28"/>
          <w:szCs w:val="28"/>
        </w:rPr>
        <w:t>2017 год</w:t>
      </w:r>
      <w:r w:rsidR="003855C8">
        <w:rPr>
          <w:rFonts w:ascii="Times New Roman" w:hAnsi="Times New Roman" w:cs="Times New Roman"/>
          <w:color w:val="auto"/>
          <w:sz w:val="28"/>
          <w:szCs w:val="28"/>
        </w:rPr>
        <w:t>у</w:t>
      </w:r>
      <w:r w:rsidR="003855C8" w:rsidRPr="00360038">
        <w:rPr>
          <w:rFonts w:ascii="Times New Roman" w:hAnsi="Times New Roman" w:cs="Times New Roman"/>
          <w:color w:val="auto"/>
          <w:sz w:val="28"/>
          <w:szCs w:val="28"/>
        </w:rPr>
        <w:t xml:space="preserve"> – 4 204 человек</w:t>
      </w:r>
      <w:r w:rsidRPr="00360038">
        <w:rPr>
          <w:rFonts w:ascii="Times New Roman" w:hAnsi="Times New Roman" w:cs="Times New Roman"/>
          <w:color w:val="auto"/>
          <w:sz w:val="28"/>
          <w:szCs w:val="28"/>
        </w:rPr>
        <w:t xml:space="preserve">) или 90 % от общего числа данной категории населения. </w:t>
      </w:r>
    </w:p>
    <w:p w:rsidR="0002243A" w:rsidRPr="00B86E1A" w:rsidRDefault="0002243A" w:rsidP="0002243A">
      <w:pPr>
        <w:pStyle w:val="Default"/>
        <w:ind w:firstLine="709"/>
        <w:jc w:val="both"/>
        <w:rPr>
          <w:rFonts w:ascii="Times New Roman" w:hAnsi="Times New Roman" w:cs="Times New Roman"/>
          <w:color w:val="auto"/>
          <w:sz w:val="28"/>
          <w:szCs w:val="28"/>
        </w:rPr>
      </w:pPr>
      <w:r w:rsidRPr="00B86E1A">
        <w:rPr>
          <w:rFonts w:ascii="Times New Roman" w:hAnsi="Times New Roman" w:cs="Times New Roman"/>
          <w:color w:val="auto"/>
          <w:sz w:val="28"/>
          <w:szCs w:val="28"/>
        </w:rPr>
        <w:t>В автономном округе функциониру</w:t>
      </w:r>
      <w:r w:rsidR="00BE163A">
        <w:rPr>
          <w:rFonts w:ascii="Times New Roman" w:hAnsi="Times New Roman" w:cs="Times New Roman"/>
          <w:color w:val="auto"/>
          <w:sz w:val="28"/>
          <w:szCs w:val="28"/>
        </w:rPr>
        <w:t>ю</w:t>
      </w:r>
      <w:r w:rsidRPr="00B86E1A">
        <w:rPr>
          <w:rFonts w:ascii="Times New Roman" w:hAnsi="Times New Roman" w:cs="Times New Roman"/>
          <w:color w:val="auto"/>
          <w:sz w:val="28"/>
          <w:szCs w:val="28"/>
        </w:rPr>
        <w:t>т 181 учреждение</w:t>
      </w:r>
      <w:r w:rsidR="00B86E1A" w:rsidRPr="00B86E1A">
        <w:rPr>
          <w:rFonts w:ascii="Times New Roman" w:hAnsi="Times New Roman" w:cs="Times New Roman"/>
          <w:color w:val="auto"/>
          <w:sz w:val="28"/>
          <w:szCs w:val="28"/>
        </w:rPr>
        <w:t xml:space="preserve">, </w:t>
      </w:r>
      <w:r w:rsidR="00B86E1A" w:rsidRPr="00B86E1A">
        <w:rPr>
          <w:rFonts w:ascii="Times New Roman" w:hAnsi="Times New Roman" w:cs="Times New Roman"/>
          <w:bCs/>
          <w:color w:val="auto"/>
          <w:sz w:val="28"/>
          <w:szCs w:val="28"/>
        </w:rPr>
        <w:t>осуществляющих работу с людьми с ограниченными возможностями здоровья</w:t>
      </w:r>
      <w:r w:rsidRPr="00B86E1A">
        <w:rPr>
          <w:rFonts w:ascii="Times New Roman" w:hAnsi="Times New Roman" w:cs="Times New Roman"/>
          <w:color w:val="auto"/>
          <w:sz w:val="28"/>
          <w:szCs w:val="28"/>
        </w:rPr>
        <w:t xml:space="preserve"> (</w:t>
      </w:r>
      <w:r w:rsidR="00B86E1A" w:rsidRPr="00B86E1A">
        <w:rPr>
          <w:rFonts w:ascii="Times New Roman" w:hAnsi="Times New Roman" w:cs="Times New Roman"/>
          <w:color w:val="auto"/>
          <w:sz w:val="28"/>
          <w:szCs w:val="28"/>
        </w:rPr>
        <w:t xml:space="preserve">в </w:t>
      </w:r>
      <w:r w:rsidRPr="00B86E1A">
        <w:rPr>
          <w:rFonts w:ascii="Times New Roman" w:hAnsi="Times New Roman" w:cs="Times New Roman"/>
          <w:color w:val="auto"/>
          <w:sz w:val="28"/>
          <w:szCs w:val="28"/>
        </w:rPr>
        <w:t>2018 год</w:t>
      </w:r>
      <w:r w:rsidR="00B86E1A" w:rsidRPr="00B86E1A">
        <w:rPr>
          <w:rFonts w:ascii="Times New Roman" w:hAnsi="Times New Roman" w:cs="Times New Roman"/>
          <w:color w:val="auto"/>
          <w:sz w:val="28"/>
          <w:szCs w:val="28"/>
        </w:rPr>
        <w:t>у</w:t>
      </w:r>
      <w:r w:rsidRPr="00B86E1A">
        <w:rPr>
          <w:rFonts w:ascii="Times New Roman" w:hAnsi="Times New Roman" w:cs="Times New Roman"/>
          <w:color w:val="auto"/>
          <w:sz w:val="28"/>
          <w:szCs w:val="28"/>
        </w:rPr>
        <w:t xml:space="preserve"> – 166 учреждений</w:t>
      </w:r>
      <w:r w:rsidR="00B86E1A" w:rsidRPr="00B86E1A">
        <w:rPr>
          <w:rFonts w:ascii="Times New Roman" w:hAnsi="Times New Roman" w:cs="Times New Roman"/>
          <w:color w:val="auto"/>
          <w:sz w:val="28"/>
          <w:szCs w:val="28"/>
        </w:rPr>
        <w:t>, в 2017 году – 168 учреждений</w:t>
      </w:r>
      <w:r w:rsidRPr="00B86E1A">
        <w:rPr>
          <w:rFonts w:ascii="Times New Roman" w:hAnsi="Times New Roman" w:cs="Times New Roman"/>
          <w:color w:val="auto"/>
          <w:sz w:val="28"/>
          <w:szCs w:val="28"/>
        </w:rPr>
        <w:t xml:space="preserve">), из них: </w:t>
      </w:r>
    </w:p>
    <w:p w:rsidR="0002243A" w:rsidRPr="0002243A" w:rsidRDefault="0002243A" w:rsidP="0002243A">
      <w:pPr>
        <w:pStyle w:val="a9"/>
        <w:ind w:firstLine="709"/>
        <w:jc w:val="both"/>
        <w:rPr>
          <w:rFonts w:ascii="Times New Roman" w:hAnsi="Times New Roman"/>
          <w:sz w:val="28"/>
          <w:szCs w:val="28"/>
        </w:rPr>
      </w:pPr>
      <w:r w:rsidRPr="0002243A">
        <w:rPr>
          <w:rFonts w:ascii="Times New Roman" w:hAnsi="Times New Roman"/>
          <w:sz w:val="28"/>
          <w:szCs w:val="28"/>
        </w:rPr>
        <w:t xml:space="preserve">62 учреждения </w:t>
      </w:r>
      <w:r w:rsidR="003A2DB5" w:rsidRPr="0002243A">
        <w:rPr>
          <w:rFonts w:ascii="Times New Roman" w:hAnsi="Times New Roman"/>
          <w:sz w:val="28"/>
          <w:szCs w:val="28"/>
        </w:rPr>
        <w:t xml:space="preserve">в сфере физической культуры и спорта </w:t>
      </w:r>
      <w:r w:rsidR="003A2DB5">
        <w:rPr>
          <w:rFonts w:ascii="Times New Roman" w:hAnsi="Times New Roman"/>
          <w:sz w:val="28"/>
          <w:szCs w:val="28"/>
        </w:rPr>
        <w:t xml:space="preserve">                                  </w:t>
      </w:r>
      <w:r w:rsidRPr="0002243A">
        <w:rPr>
          <w:rFonts w:ascii="Times New Roman" w:hAnsi="Times New Roman"/>
          <w:sz w:val="28"/>
          <w:szCs w:val="28"/>
        </w:rPr>
        <w:t>(4 физкультурно-оздоровительных клуба инвалидов; 2 спортивных учреждения по спорту инвалидов; 1 училище олимпийского резерва; 14 – СДЮШОР, ДЮСШ, ДООЦ; 41 – другие учреждения и организации);</w:t>
      </w:r>
    </w:p>
    <w:p w:rsidR="0002243A" w:rsidRPr="0002243A" w:rsidRDefault="0002243A" w:rsidP="0002243A">
      <w:pPr>
        <w:pStyle w:val="a9"/>
        <w:ind w:firstLine="709"/>
        <w:jc w:val="both"/>
        <w:rPr>
          <w:rFonts w:ascii="Times New Roman" w:hAnsi="Times New Roman"/>
          <w:sz w:val="28"/>
          <w:szCs w:val="28"/>
        </w:rPr>
      </w:pPr>
      <w:r w:rsidRPr="0002243A">
        <w:rPr>
          <w:rFonts w:ascii="Times New Roman" w:hAnsi="Times New Roman"/>
          <w:sz w:val="28"/>
          <w:szCs w:val="28"/>
        </w:rPr>
        <w:t xml:space="preserve">92 учреждения </w:t>
      </w:r>
      <w:r w:rsidR="003A2DB5" w:rsidRPr="0002243A">
        <w:rPr>
          <w:rFonts w:ascii="Times New Roman" w:hAnsi="Times New Roman"/>
          <w:sz w:val="28"/>
          <w:szCs w:val="28"/>
        </w:rPr>
        <w:t xml:space="preserve">в сфере образования </w:t>
      </w:r>
      <w:r w:rsidRPr="0002243A">
        <w:rPr>
          <w:rFonts w:ascii="Times New Roman" w:hAnsi="Times New Roman"/>
          <w:sz w:val="28"/>
          <w:szCs w:val="28"/>
        </w:rPr>
        <w:t>(34 дошкольных образовательных учреждений; 4 организации дополнительного образования; 43 общеобразовательных организаций; 5 организаций, осуществляющих образовательную деятельность по адаптированным основным образовательным программам; 1 образовательное учреждение высшего образования; 3 профессиональные образовательные организации; 3 – другие учреждения и организации);</w:t>
      </w:r>
    </w:p>
    <w:p w:rsidR="0002243A" w:rsidRPr="0002243A" w:rsidRDefault="0002243A" w:rsidP="0002243A">
      <w:pPr>
        <w:pStyle w:val="a9"/>
        <w:ind w:firstLine="709"/>
        <w:jc w:val="both"/>
        <w:rPr>
          <w:rFonts w:ascii="Times New Roman" w:hAnsi="Times New Roman"/>
          <w:sz w:val="28"/>
          <w:szCs w:val="28"/>
        </w:rPr>
      </w:pPr>
      <w:r w:rsidRPr="0002243A">
        <w:rPr>
          <w:rFonts w:ascii="Times New Roman" w:hAnsi="Times New Roman"/>
          <w:sz w:val="28"/>
          <w:szCs w:val="28"/>
        </w:rPr>
        <w:t>24</w:t>
      </w:r>
      <w:r w:rsidR="003A2DB5">
        <w:rPr>
          <w:rFonts w:ascii="Times New Roman" w:hAnsi="Times New Roman"/>
          <w:sz w:val="28"/>
          <w:szCs w:val="28"/>
        </w:rPr>
        <w:t xml:space="preserve"> </w:t>
      </w:r>
      <w:r w:rsidR="003A2DB5" w:rsidRPr="0002243A">
        <w:rPr>
          <w:rFonts w:ascii="Times New Roman" w:hAnsi="Times New Roman"/>
          <w:sz w:val="28"/>
          <w:szCs w:val="28"/>
        </w:rPr>
        <w:t> </w:t>
      </w:r>
      <w:r w:rsidR="003A2DB5">
        <w:rPr>
          <w:rFonts w:ascii="Times New Roman" w:hAnsi="Times New Roman"/>
          <w:sz w:val="28"/>
          <w:szCs w:val="28"/>
        </w:rPr>
        <w:t xml:space="preserve"> учреждения  </w:t>
      </w:r>
      <w:r w:rsidR="00A737EF" w:rsidRPr="0002243A">
        <w:rPr>
          <w:rFonts w:ascii="Times New Roman" w:hAnsi="Times New Roman"/>
          <w:sz w:val="28"/>
          <w:szCs w:val="28"/>
        </w:rPr>
        <w:t>в сфере социальной защиты</w:t>
      </w:r>
      <w:r w:rsidR="003A2DB5">
        <w:rPr>
          <w:rFonts w:ascii="Times New Roman" w:hAnsi="Times New Roman"/>
          <w:sz w:val="28"/>
          <w:szCs w:val="28"/>
        </w:rPr>
        <w:t xml:space="preserve"> </w:t>
      </w:r>
      <w:r w:rsidR="00A737EF">
        <w:rPr>
          <w:rFonts w:ascii="Times New Roman" w:hAnsi="Times New Roman"/>
          <w:sz w:val="28"/>
          <w:szCs w:val="28"/>
        </w:rPr>
        <w:t xml:space="preserve"> (</w:t>
      </w:r>
      <w:r w:rsidRPr="0002243A">
        <w:rPr>
          <w:rFonts w:ascii="Times New Roman" w:hAnsi="Times New Roman"/>
          <w:sz w:val="28"/>
          <w:szCs w:val="28"/>
        </w:rPr>
        <w:t>1 психоневрологический интернат; 11 реабилитационных центров; 12 – другие учреждения и организации);</w:t>
      </w:r>
    </w:p>
    <w:p w:rsidR="0002243A" w:rsidRPr="0002243A" w:rsidRDefault="0002243A" w:rsidP="0002243A">
      <w:pPr>
        <w:pStyle w:val="a9"/>
        <w:ind w:firstLine="709"/>
        <w:jc w:val="both"/>
        <w:rPr>
          <w:rFonts w:ascii="Times New Roman" w:hAnsi="Times New Roman"/>
          <w:sz w:val="28"/>
          <w:szCs w:val="28"/>
        </w:rPr>
      </w:pPr>
      <w:r w:rsidRPr="0002243A">
        <w:rPr>
          <w:rFonts w:ascii="Times New Roman" w:hAnsi="Times New Roman"/>
          <w:sz w:val="28"/>
          <w:szCs w:val="28"/>
        </w:rPr>
        <w:t>3 региональных общественных организации.</w:t>
      </w:r>
    </w:p>
    <w:p w:rsidR="0002243A" w:rsidRPr="0002243A" w:rsidRDefault="0002243A" w:rsidP="0002243A">
      <w:pPr>
        <w:pStyle w:val="a9"/>
        <w:ind w:firstLine="709"/>
        <w:jc w:val="both"/>
        <w:rPr>
          <w:rFonts w:ascii="Times New Roman" w:hAnsi="Times New Roman"/>
          <w:sz w:val="28"/>
          <w:szCs w:val="28"/>
        </w:rPr>
      </w:pPr>
      <w:r w:rsidRPr="0002243A">
        <w:rPr>
          <w:rFonts w:ascii="Times New Roman" w:hAnsi="Times New Roman"/>
          <w:sz w:val="28"/>
          <w:szCs w:val="28"/>
        </w:rPr>
        <w:t>Количество учреждений по сравнению с 2018 года увеличилось на 15 единиц.</w:t>
      </w:r>
    </w:p>
    <w:p w:rsidR="00777C59" w:rsidRPr="00AE6A23" w:rsidRDefault="00777C59" w:rsidP="00777C59">
      <w:pPr>
        <w:pStyle w:val="a9"/>
        <w:ind w:firstLine="709"/>
        <w:jc w:val="both"/>
        <w:rPr>
          <w:rFonts w:ascii="Times New Roman" w:hAnsi="Times New Roman"/>
          <w:sz w:val="28"/>
          <w:szCs w:val="28"/>
        </w:rPr>
      </w:pPr>
      <w:r w:rsidRPr="00AE6A23">
        <w:rPr>
          <w:rFonts w:ascii="Times New Roman" w:hAnsi="Times New Roman"/>
          <w:sz w:val="28"/>
          <w:szCs w:val="28"/>
        </w:rPr>
        <w:t xml:space="preserve">Из общего числа учреждений, осуществляющих работу с людьми с ограниченными возможностями здоровья, </w:t>
      </w:r>
      <w:r w:rsidR="00AE6A23" w:rsidRPr="00AE6A23">
        <w:rPr>
          <w:rFonts w:ascii="Times New Roman" w:hAnsi="Times New Roman"/>
          <w:sz w:val="28"/>
          <w:szCs w:val="28"/>
        </w:rPr>
        <w:t>40</w:t>
      </w:r>
      <w:r w:rsidRPr="00AE6A23">
        <w:rPr>
          <w:rFonts w:ascii="Times New Roman" w:hAnsi="Times New Roman"/>
          <w:sz w:val="28"/>
          <w:szCs w:val="28"/>
        </w:rPr>
        <w:t xml:space="preserve"> расположены в сельской местности.</w:t>
      </w:r>
    </w:p>
    <w:p w:rsidR="00777C59" w:rsidRPr="00CA4050" w:rsidRDefault="00777C59" w:rsidP="00777C59">
      <w:pPr>
        <w:pStyle w:val="a9"/>
        <w:ind w:firstLine="709"/>
        <w:jc w:val="both"/>
        <w:rPr>
          <w:rFonts w:ascii="Times New Roman" w:hAnsi="Times New Roman"/>
          <w:sz w:val="28"/>
          <w:szCs w:val="28"/>
        </w:rPr>
      </w:pPr>
      <w:r w:rsidRPr="00CA4050">
        <w:rPr>
          <w:rFonts w:ascii="Times New Roman" w:hAnsi="Times New Roman"/>
          <w:sz w:val="28"/>
          <w:szCs w:val="28"/>
        </w:rPr>
        <w:t>Спорт среди лиц с инвалидностью развивается по 27 видам, при этом количество отделений по видам спорта, созданных на базе спортивных учреждений</w:t>
      </w:r>
      <w:r w:rsidR="00A737EF">
        <w:rPr>
          <w:rFonts w:ascii="Times New Roman" w:hAnsi="Times New Roman"/>
          <w:sz w:val="28"/>
          <w:szCs w:val="28"/>
        </w:rPr>
        <w:t>,</w:t>
      </w:r>
      <w:r w:rsidRPr="00CA4050">
        <w:rPr>
          <w:rFonts w:ascii="Times New Roman" w:hAnsi="Times New Roman"/>
          <w:sz w:val="28"/>
          <w:szCs w:val="28"/>
        </w:rPr>
        <w:t xml:space="preserve"> составляет 2</w:t>
      </w:r>
      <w:r w:rsidR="00CA4050" w:rsidRPr="00CA4050">
        <w:rPr>
          <w:rFonts w:ascii="Times New Roman" w:hAnsi="Times New Roman"/>
          <w:sz w:val="28"/>
          <w:szCs w:val="28"/>
        </w:rPr>
        <w:t>3</w:t>
      </w:r>
      <w:r w:rsidRPr="00CA4050">
        <w:rPr>
          <w:rFonts w:ascii="Times New Roman" w:hAnsi="Times New Roman"/>
          <w:sz w:val="28"/>
          <w:szCs w:val="28"/>
        </w:rPr>
        <w:t xml:space="preserve"> единиц</w:t>
      </w:r>
      <w:r w:rsidR="00CA4050" w:rsidRPr="00CA4050">
        <w:rPr>
          <w:rFonts w:ascii="Times New Roman" w:hAnsi="Times New Roman"/>
          <w:sz w:val="28"/>
          <w:szCs w:val="28"/>
        </w:rPr>
        <w:t>ы</w:t>
      </w:r>
      <w:r w:rsidRPr="00CA4050">
        <w:rPr>
          <w:rFonts w:ascii="Times New Roman" w:hAnsi="Times New Roman"/>
          <w:sz w:val="28"/>
          <w:szCs w:val="28"/>
        </w:rPr>
        <w:t>.</w:t>
      </w:r>
    </w:p>
    <w:p w:rsidR="003F4FD9" w:rsidRDefault="003F4FD9" w:rsidP="00777C59">
      <w:pPr>
        <w:ind w:firstLine="709"/>
        <w:jc w:val="both"/>
        <w:rPr>
          <w:sz w:val="28"/>
          <w:szCs w:val="28"/>
        </w:rPr>
      </w:pPr>
      <w:r w:rsidRPr="00231B27">
        <w:rPr>
          <w:sz w:val="28"/>
          <w:szCs w:val="28"/>
        </w:rPr>
        <w:t xml:space="preserve">В 2019 году </w:t>
      </w:r>
      <w:r w:rsidRPr="003F4FD9">
        <w:rPr>
          <w:sz w:val="28"/>
          <w:szCs w:val="28"/>
        </w:rPr>
        <w:t>Югорские спортсмены с ограниченными возможностями здоровья по итогам выступлений на всероссийских и международных соревнованиях завоевали 143 золотых, 109 – серебряных и 116 бронзовых медалей</w:t>
      </w:r>
      <w:r>
        <w:rPr>
          <w:sz w:val="28"/>
          <w:szCs w:val="28"/>
        </w:rPr>
        <w:t>.</w:t>
      </w:r>
    </w:p>
    <w:p w:rsidR="004804D5" w:rsidRDefault="00777C59" w:rsidP="00777C59">
      <w:pPr>
        <w:ind w:firstLine="709"/>
        <w:jc w:val="both"/>
        <w:rPr>
          <w:sz w:val="28"/>
          <w:szCs w:val="28"/>
        </w:rPr>
      </w:pPr>
      <w:r w:rsidRPr="0070287F">
        <w:rPr>
          <w:sz w:val="28"/>
          <w:szCs w:val="28"/>
        </w:rPr>
        <w:lastRenderedPageBreak/>
        <w:t xml:space="preserve">С целью решения задач по реабилитации и абилитации людей с инвалидностью средствами физической культуры и спорта, посредством сопровождения подготовленных ФКУ «Главное бюро медико-социальной экспертизы по </w:t>
      </w:r>
      <w:r w:rsidR="00C96C91" w:rsidRPr="0070287F">
        <w:rPr>
          <w:sz w:val="28"/>
          <w:szCs w:val="28"/>
        </w:rPr>
        <w:t>Ханты-</w:t>
      </w:r>
      <w:r w:rsidR="004804D5">
        <w:rPr>
          <w:sz w:val="28"/>
          <w:szCs w:val="28"/>
        </w:rPr>
        <w:t>М</w:t>
      </w:r>
      <w:r w:rsidR="00C96C91" w:rsidRPr="0070287F">
        <w:rPr>
          <w:sz w:val="28"/>
          <w:szCs w:val="28"/>
        </w:rPr>
        <w:t>ансийскому автономному округу</w:t>
      </w:r>
      <w:r w:rsidRPr="0070287F">
        <w:rPr>
          <w:sz w:val="28"/>
          <w:szCs w:val="28"/>
        </w:rPr>
        <w:t>-Югре», индивидуальных программ реабилитации и абилитации инвалидов (далее-ИПРА) на базе бюджетного учреждения «Центр адаптивного спорта» создан отдел по социальному сопровождению и реабилитации</w:t>
      </w:r>
      <w:r w:rsidR="004804D5">
        <w:rPr>
          <w:sz w:val="28"/>
          <w:szCs w:val="28"/>
        </w:rPr>
        <w:t xml:space="preserve">, который </w:t>
      </w:r>
      <w:r w:rsidRPr="0070287F">
        <w:rPr>
          <w:sz w:val="28"/>
          <w:szCs w:val="28"/>
        </w:rPr>
        <w:t xml:space="preserve"> осуществляет свою деятельность по всему </w:t>
      </w:r>
      <w:r w:rsidR="004804D5">
        <w:rPr>
          <w:sz w:val="28"/>
          <w:szCs w:val="28"/>
        </w:rPr>
        <w:t>автономному округу.</w:t>
      </w:r>
    </w:p>
    <w:p w:rsidR="00777C59" w:rsidRDefault="00777C59" w:rsidP="00777C59">
      <w:pPr>
        <w:ind w:firstLine="709"/>
        <w:jc w:val="both"/>
        <w:rPr>
          <w:sz w:val="28"/>
          <w:szCs w:val="28"/>
        </w:rPr>
      </w:pPr>
      <w:r w:rsidRPr="0070287F">
        <w:rPr>
          <w:sz w:val="28"/>
          <w:szCs w:val="28"/>
        </w:rPr>
        <w:t>В 201</w:t>
      </w:r>
      <w:r w:rsidR="0070287F" w:rsidRPr="0070287F">
        <w:rPr>
          <w:sz w:val="28"/>
          <w:szCs w:val="28"/>
        </w:rPr>
        <w:t>9</w:t>
      </w:r>
      <w:r w:rsidRPr="0070287F">
        <w:rPr>
          <w:sz w:val="28"/>
          <w:szCs w:val="28"/>
        </w:rPr>
        <w:t xml:space="preserve"> году поступил</w:t>
      </w:r>
      <w:r w:rsidR="00B61581" w:rsidRPr="0070287F">
        <w:rPr>
          <w:sz w:val="28"/>
          <w:szCs w:val="28"/>
        </w:rPr>
        <w:t>и</w:t>
      </w:r>
      <w:r w:rsidRPr="0070287F">
        <w:rPr>
          <w:sz w:val="28"/>
          <w:szCs w:val="28"/>
        </w:rPr>
        <w:t xml:space="preserve"> и отработан</w:t>
      </w:r>
      <w:r w:rsidR="00B61581" w:rsidRPr="0070287F">
        <w:rPr>
          <w:sz w:val="28"/>
          <w:szCs w:val="28"/>
        </w:rPr>
        <w:t>ы</w:t>
      </w:r>
      <w:r w:rsidRPr="0070287F">
        <w:rPr>
          <w:sz w:val="28"/>
          <w:szCs w:val="28"/>
        </w:rPr>
        <w:t xml:space="preserve"> </w:t>
      </w:r>
      <w:r w:rsidR="00827F80">
        <w:rPr>
          <w:sz w:val="28"/>
          <w:szCs w:val="28"/>
        </w:rPr>
        <w:t>3 590</w:t>
      </w:r>
      <w:r w:rsidRPr="0070287F">
        <w:rPr>
          <w:sz w:val="28"/>
          <w:szCs w:val="28"/>
        </w:rPr>
        <w:t xml:space="preserve"> ИПРА, количество прошедших реабилитацию по программе ИПРА составляет</w:t>
      </w:r>
      <w:r w:rsidR="00B61581" w:rsidRPr="0070287F">
        <w:rPr>
          <w:sz w:val="28"/>
          <w:szCs w:val="28"/>
        </w:rPr>
        <w:t xml:space="preserve"> </w:t>
      </w:r>
      <w:r w:rsidR="00827F80">
        <w:rPr>
          <w:sz w:val="28"/>
          <w:szCs w:val="28"/>
        </w:rPr>
        <w:t>420</w:t>
      </w:r>
      <w:r w:rsidRPr="0070287F">
        <w:rPr>
          <w:sz w:val="28"/>
          <w:szCs w:val="28"/>
        </w:rPr>
        <w:t xml:space="preserve"> человек, количество интегрированных в сферу физической культуры и спорта по итогам реализации программы ИПРА - 311 человек.</w:t>
      </w:r>
    </w:p>
    <w:p w:rsidR="001202C0" w:rsidRPr="00DD4168" w:rsidRDefault="00B8377A" w:rsidP="001202C0">
      <w:pPr>
        <w:ind w:firstLine="709"/>
        <w:jc w:val="both"/>
        <w:rPr>
          <w:rFonts w:eastAsia="Calibri"/>
          <w:b/>
          <w:color w:val="FF0000"/>
          <w:sz w:val="28"/>
          <w:szCs w:val="28"/>
        </w:rPr>
      </w:pPr>
      <w:r w:rsidRPr="00B8377A">
        <w:rPr>
          <w:rFonts w:eastAsia="Calibri"/>
          <w:color w:val="000000"/>
          <w:sz w:val="28"/>
          <w:szCs w:val="28"/>
        </w:rPr>
        <w:t>С января по декабрь</w:t>
      </w:r>
      <w:r w:rsidR="001202C0" w:rsidRPr="00B8377A">
        <w:rPr>
          <w:rFonts w:eastAsia="Calibri"/>
          <w:color w:val="000000"/>
          <w:sz w:val="28"/>
          <w:szCs w:val="28"/>
        </w:rPr>
        <w:t xml:space="preserve"> 2019 год</w:t>
      </w:r>
      <w:r w:rsidRPr="00B8377A">
        <w:rPr>
          <w:rFonts w:eastAsia="Calibri"/>
          <w:color w:val="000000"/>
          <w:sz w:val="28"/>
          <w:szCs w:val="28"/>
        </w:rPr>
        <w:t>а</w:t>
      </w:r>
      <w:r w:rsidR="001202C0" w:rsidRPr="001753ED">
        <w:rPr>
          <w:rFonts w:eastAsia="Calibri"/>
          <w:color w:val="000000"/>
          <w:sz w:val="28"/>
          <w:szCs w:val="28"/>
        </w:rPr>
        <w:t xml:space="preserve"> произошло увеличение количества программ физкультурно-оздоровительной направленности, используемых в организациях (учреждениях) физической культуры и спорта, образования, социальной защиты, здравоохранения, культуры в муниципальных образованиях для реализации индивидуальной программы реабилитации или абилитации инвалида (ребенка-инвалида) с </w:t>
      </w:r>
      <w:r w:rsidR="001202C0" w:rsidRPr="001753ED">
        <w:rPr>
          <w:rFonts w:eastAsia="Calibri"/>
          <w:sz w:val="28"/>
          <w:szCs w:val="28"/>
        </w:rPr>
        <w:t>5 до 74 программ</w:t>
      </w:r>
      <w:r>
        <w:rPr>
          <w:rFonts w:eastAsia="Calibri"/>
          <w:sz w:val="28"/>
          <w:szCs w:val="28"/>
        </w:rPr>
        <w:t>.</w:t>
      </w:r>
    </w:p>
    <w:p w:rsidR="001202C0" w:rsidRPr="00A35595" w:rsidRDefault="001202C0" w:rsidP="00A35595">
      <w:pPr>
        <w:ind w:firstLine="709"/>
        <w:jc w:val="both"/>
        <w:rPr>
          <w:rFonts w:eastAsia="Calibri"/>
          <w:b/>
          <w:color w:val="FF0000"/>
          <w:sz w:val="28"/>
          <w:szCs w:val="28"/>
        </w:rPr>
      </w:pPr>
      <w:r>
        <w:rPr>
          <w:rFonts w:eastAsia="Calibri"/>
          <w:sz w:val="28"/>
          <w:szCs w:val="28"/>
        </w:rPr>
        <w:t>К</w:t>
      </w:r>
      <w:r w:rsidRPr="001753ED">
        <w:rPr>
          <w:rFonts w:eastAsia="Calibri"/>
          <w:sz w:val="28"/>
          <w:szCs w:val="28"/>
        </w:rPr>
        <w:t>оличество занимающихся по программам физкультурно-оздоровительной направленности для лиц с ограниченными возможностями здоровья и инвалидов (далее – программы реабилитации) увеличилось с 804 человек до 1 164 человек.</w:t>
      </w:r>
      <w:r w:rsidR="00A35595" w:rsidRPr="00A35595">
        <w:rPr>
          <w:rFonts w:eastAsia="Calibri"/>
          <w:b/>
          <w:color w:val="FF0000"/>
          <w:sz w:val="28"/>
          <w:szCs w:val="28"/>
        </w:rPr>
        <w:t xml:space="preserve"> </w:t>
      </w:r>
      <w:r>
        <w:rPr>
          <w:rFonts w:eastAsia="Calibri"/>
          <w:sz w:val="28"/>
          <w:szCs w:val="28"/>
        </w:rPr>
        <w:t>П</w:t>
      </w:r>
      <w:r w:rsidRPr="001753ED">
        <w:rPr>
          <w:rFonts w:eastAsia="Calibri"/>
          <w:sz w:val="28"/>
          <w:szCs w:val="28"/>
        </w:rPr>
        <w:t>о программам реабилитации занимается 712 детей в возрасте до 18 лет, из них 603 ребенка имеют статус ребенок-инвалид и 109 детей являются лицами с ограниченными возможностями здоровья.</w:t>
      </w:r>
    </w:p>
    <w:p w:rsidR="00777C59" w:rsidRPr="0072672B" w:rsidRDefault="00777C59" w:rsidP="00777C59">
      <w:pPr>
        <w:pStyle w:val="Default"/>
        <w:ind w:firstLine="709"/>
        <w:jc w:val="both"/>
        <w:rPr>
          <w:rFonts w:ascii="Times New Roman" w:hAnsi="Times New Roman" w:cs="Times New Roman"/>
          <w:color w:val="auto"/>
          <w:sz w:val="28"/>
          <w:szCs w:val="28"/>
        </w:rPr>
      </w:pPr>
      <w:r w:rsidRPr="0072672B">
        <w:rPr>
          <w:rFonts w:ascii="Times New Roman" w:hAnsi="Times New Roman" w:cs="Times New Roman"/>
          <w:color w:val="auto"/>
          <w:sz w:val="28"/>
          <w:szCs w:val="28"/>
        </w:rPr>
        <w:t xml:space="preserve">Среди подрастающего поколения активно развивается волонтерство в сфере адаптивного спорта. Команда клуба волонтёров «Респект» (далее-клуб) состоит из 10 </w:t>
      </w:r>
      <w:r w:rsidRPr="0072672B">
        <w:rPr>
          <w:rFonts w:ascii="Times New Roman" w:eastAsia="Arial Unicode MS" w:hAnsi="Times New Roman" w:cs="Times New Roman"/>
          <w:color w:val="auto"/>
          <w:sz w:val="28"/>
          <w:szCs w:val="28"/>
          <w:bdr w:val="nil"/>
        </w:rPr>
        <w:t>специалистов бюджетного учреждения «Центр адаптивного спорта» из г</w:t>
      </w:r>
      <w:r w:rsidR="00AC59AB">
        <w:rPr>
          <w:rFonts w:ascii="Times New Roman" w:eastAsia="Arial Unicode MS" w:hAnsi="Times New Roman" w:cs="Times New Roman"/>
          <w:color w:val="auto"/>
          <w:sz w:val="28"/>
          <w:szCs w:val="28"/>
          <w:bdr w:val="nil"/>
        </w:rPr>
        <w:t>ородов</w:t>
      </w:r>
      <w:r w:rsidRPr="0072672B">
        <w:rPr>
          <w:rFonts w:ascii="Times New Roman" w:eastAsia="Arial Unicode MS" w:hAnsi="Times New Roman" w:cs="Times New Roman"/>
          <w:color w:val="auto"/>
          <w:sz w:val="28"/>
          <w:szCs w:val="28"/>
          <w:bdr w:val="nil"/>
        </w:rPr>
        <w:t xml:space="preserve"> Ханты-Мансийск, Няган</w:t>
      </w:r>
      <w:r w:rsidR="00AC59AB">
        <w:rPr>
          <w:rFonts w:ascii="Times New Roman" w:eastAsia="Arial Unicode MS" w:hAnsi="Times New Roman" w:cs="Times New Roman"/>
          <w:color w:val="auto"/>
          <w:sz w:val="28"/>
          <w:szCs w:val="28"/>
          <w:bdr w:val="nil"/>
        </w:rPr>
        <w:t>ь</w:t>
      </w:r>
      <w:r w:rsidRPr="0072672B">
        <w:rPr>
          <w:rFonts w:ascii="Times New Roman" w:eastAsia="Arial Unicode MS" w:hAnsi="Times New Roman" w:cs="Times New Roman"/>
          <w:color w:val="auto"/>
          <w:sz w:val="28"/>
          <w:szCs w:val="28"/>
          <w:bdr w:val="nil"/>
        </w:rPr>
        <w:t>, Югорск, Радужн</w:t>
      </w:r>
      <w:r w:rsidR="00AC59AB">
        <w:rPr>
          <w:rFonts w:ascii="Times New Roman" w:eastAsia="Arial Unicode MS" w:hAnsi="Times New Roman" w:cs="Times New Roman"/>
          <w:color w:val="auto"/>
          <w:sz w:val="28"/>
          <w:szCs w:val="28"/>
          <w:bdr w:val="nil"/>
        </w:rPr>
        <w:t>ый</w:t>
      </w:r>
      <w:r w:rsidRPr="0072672B">
        <w:rPr>
          <w:rFonts w:ascii="Times New Roman" w:eastAsia="Arial Unicode MS" w:hAnsi="Times New Roman" w:cs="Times New Roman"/>
          <w:color w:val="auto"/>
          <w:sz w:val="28"/>
          <w:szCs w:val="28"/>
          <w:bdr w:val="nil"/>
        </w:rPr>
        <w:t>, Сургут и Советского района</w:t>
      </w:r>
      <w:r w:rsidRPr="0072672B">
        <w:rPr>
          <w:rFonts w:ascii="Times New Roman" w:hAnsi="Times New Roman" w:cs="Times New Roman"/>
          <w:color w:val="auto"/>
          <w:sz w:val="28"/>
          <w:szCs w:val="28"/>
        </w:rPr>
        <w:t>.</w:t>
      </w:r>
    </w:p>
    <w:p w:rsidR="00777C59" w:rsidRPr="0072672B" w:rsidRDefault="00777C59" w:rsidP="00777C59">
      <w:pPr>
        <w:pStyle w:val="Default"/>
        <w:ind w:firstLine="709"/>
        <w:jc w:val="both"/>
        <w:rPr>
          <w:rFonts w:ascii="Times New Roman" w:hAnsi="Times New Roman" w:cs="Times New Roman"/>
          <w:color w:val="auto"/>
          <w:sz w:val="28"/>
          <w:szCs w:val="28"/>
        </w:rPr>
      </w:pPr>
      <w:r w:rsidRPr="0072672B">
        <w:rPr>
          <w:rFonts w:ascii="Times New Roman" w:hAnsi="Times New Roman" w:cs="Times New Roman"/>
          <w:color w:val="auto"/>
          <w:sz w:val="28"/>
          <w:szCs w:val="28"/>
        </w:rPr>
        <w:t>На сегодняшний день волонтёрское движение в сфере адаптивного спорта Югры насчитывает более 400 человек, из них 184 волонтера прошли специальную подготовку на Сборах и Слетах волонтеров в сфере адаптивного спорта.</w:t>
      </w:r>
    </w:p>
    <w:p w:rsidR="00777C59" w:rsidRPr="0072672B" w:rsidRDefault="00777C59" w:rsidP="00777C59">
      <w:pPr>
        <w:pStyle w:val="Default"/>
        <w:ind w:firstLine="709"/>
        <w:jc w:val="both"/>
        <w:rPr>
          <w:rFonts w:ascii="Times New Roman" w:hAnsi="Times New Roman" w:cs="Times New Roman"/>
          <w:color w:val="auto"/>
          <w:sz w:val="28"/>
          <w:szCs w:val="28"/>
        </w:rPr>
      </w:pPr>
      <w:r w:rsidRPr="0072672B">
        <w:rPr>
          <w:rFonts w:ascii="Times New Roman" w:hAnsi="Times New Roman" w:cs="Times New Roman"/>
          <w:color w:val="auto"/>
          <w:sz w:val="28"/>
          <w:szCs w:val="28"/>
        </w:rPr>
        <w:t>450 учащихся, студентов и иных лиц, получили от волонтеров клуба услуги по основам русского жестового языка, правилам общения с людьми с инвалидностью.</w:t>
      </w:r>
    </w:p>
    <w:p w:rsidR="00267D2A" w:rsidRDefault="00777C59" w:rsidP="00267D2A">
      <w:pPr>
        <w:shd w:val="clear" w:color="auto" w:fill="FFFFFF"/>
        <w:ind w:firstLine="709"/>
        <w:jc w:val="both"/>
        <w:rPr>
          <w:sz w:val="28"/>
          <w:szCs w:val="28"/>
        </w:rPr>
      </w:pPr>
      <w:r w:rsidRPr="0072672B">
        <w:rPr>
          <w:sz w:val="28"/>
          <w:szCs w:val="28"/>
        </w:rPr>
        <w:t>Ежегодный охват учащихся образовательных организаций Югры информационно-образовательными проектами клуба с участием волонтеров (Уроки доброты, Паралимпийские уроки, Сурдлимпийские уроки) составляет 50 тыс. человек.</w:t>
      </w:r>
    </w:p>
    <w:p w:rsidR="00267D2A" w:rsidRPr="001753ED" w:rsidRDefault="00267D2A" w:rsidP="00267D2A">
      <w:pPr>
        <w:shd w:val="clear" w:color="auto" w:fill="FFFFFF"/>
        <w:ind w:firstLine="709"/>
        <w:jc w:val="both"/>
        <w:rPr>
          <w:sz w:val="28"/>
          <w:szCs w:val="28"/>
        </w:rPr>
      </w:pPr>
      <w:r w:rsidRPr="001753ED">
        <w:rPr>
          <w:rFonts w:eastAsia="Calibri"/>
          <w:sz w:val="28"/>
          <w:szCs w:val="28"/>
        </w:rPr>
        <w:t xml:space="preserve">В 2019 году осуществлено добровольческое сопровождение </w:t>
      </w:r>
      <w:r>
        <w:rPr>
          <w:rFonts w:eastAsia="Calibri"/>
          <w:sz w:val="28"/>
          <w:szCs w:val="28"/>
        </w:rPr>
        <w:t xml:space="preserve">                          </w:t>
      </w:r>
      <w:r w:rsidRPr="001753ED">
        <w:rPr>
          <w:rFonts w:eastAsia="Calibri"/>
          <w:sz w:val="28"/>
          <w:szCs w:val="28"/>
        </w:rPr>
        <w:t>30 окружных физкультурно-массовых мероприятий для людей с инвалидностью в городах Сургут, Ханты-Мансийск, Лангепас, Нефтеюганск.  Общее количество задействованных добровольцев – 45 человек.  Количество получателей услуг – около 1</w:t>
      </w:r>
      <w:r>
        <w:rPr>
          <w:rFonts w:eastAsia="Calibri"/>
          <w:sz w:val="28"/>
          <w:szCs w:val="28"/>
        </w:rPr>
        <w:t xml:space="preserve"> </w:t>
      </w:r>
      <w:r w:rsidRPr="001753ED">
        <w:rPr>
          <w:rFonts w:eastAsia="Calibri"/>
          <w:sz w:val="28"/>
          <w:szCs w:val="28"/>
        </w:rPr>
        <w:t xml:space="preserve">200 человек. </w:t>
      </w:r>
    </w:p>
    <w:p w:rsidR="00777C59" w:rsidRPr="00D35A20" w:rsidRDefault="00777C59" w:rsidP="00777C59">
      <w:pPr>
        <w:ind w:firstLine="709"/>
        <w:jc w:val="both"/>
        <w:rPr>
          <w:sz w:val="28"/>
          <w:szCs w:val="28"/>
        </w:rPr>
      </w:pPr>
      <w:r w:rsidRPr="00D35A20">
        <w:rPr>
          <w:sz w:val="28"/>
          <w:szCs w:val="28"/>
        </w:rPr>
        <w:lastRenderedPageBreak/>
        <w:t xml:space="preserve">Клуб носит инклюзивный характер. На сегодняшний день в клубе работают </w:t>
      </w:r>
      <w:r w:rsidR="00D35A20" w:rsidRPr="00D35A20">
        <w:rPr>
          <w:sz w:val="28"/>
          <w:szCs w:val="28"/>
        </w:rPr>
        <w:t>12</w:t>
      </w:r>
      <w:r w:rsidRPr="00D35A20">
        <w:rPr>
          <w:sz w:val="28"/>
          <w:szCs w:val="28"/>
        </w:rPr>
        <w:t xml:space="preserve"> подростков с инвалидностью</w:t>
      </w:r>
      <w:r w:rsidR="00AC59AB">
        <w:rPr>
          <w:sz w:val="28"/>
          <w:szCs w:val="28"/>
        </w:rPr>
        <w:t xml:space="preserve"> - дети</w:t>
      </w:r>
      <w:r w:rsidRPr="00D35A20">
        <w:rPr>
          <w:sz w:val="28"/>
          <w:szCs w:val="28"/>
        </w:rPr>
        <w:t xml:space="preserve"> с заболеваниями опорно-двигательного аппарата, интеллектуальными нарушениями, заболеванием – сахарный диабет. </w:t>
      </w:r>
    </w:p>
    <w:p w:rsidR="00777C59" w:rsidRPr="00CD0E6A" w:rsidRDefault="00777C59" w:rsidP="00777C59">
      <w:pPr>
        <w:pStyle w:val="a6"/>
        <w:ind w:firstLine="709"/>
        <w:jc w:val="both"/>
        <w:textAlignment w:val="baseline"/>
        <w:rPr>
          <w:sz w:val="28"/>
          <w:szCs w:val="28"/>
        </w:rPr>
      </w:pPr>
      <w:r w:rsidRPr="00CD0E6A">
        <w:rPr>
          <w:sz w:val="28"/>
          <w:szCs w:val="28"/>
        </w:rPr>
        <w:t xml:space="preserve">Вышеуказанные мероприятия в комплексе способствуют и помогают детям-инвалидам пройти путь социализации от прохождения программ реабилитации, интеграции в массовый спорт, участия в окружных спортивно-массовых мероприятий до побед в спорте высших достижений.  </w:t>
      </w:r>
    </w:p>
    <w:p w:rsidR="00CD0E6A" w:rsidRDefault="00862CFA" w:rsidP="00862CFA">
      <w:pPr>
        <w:ind w:firstLine="709"/>
        <w:jc w:val="both"/>
        <w:rPr>
          <w:rFonts w:eastAsiaTheme="minorHAnsi"/>
          <w:color w:val="000000" w:themeColor="text1"/>
          <w:sz w:val="28"/>
          <w:szCs w:val="28"/>
        </w:rPr>
      </w:pPr>
      <w:r w:rsidRPr="00CD0E6A">
        <w:rPr>
          <w:rFonts w:eastAsiaTheme="minorHAnsi"/>
          <w:color w:val="000000" w:themeColor="text1"/>
          <w:sz w:val="28"/>
          <w:szCs w:val="28"/>
        </w:rPr>
        <w:t xml:space="preserve">В выполнении нормативов комплекса </w:t>
      </w:r>
      <w:r w:rsidR="00C8378D" w:rsidRPr="00CD0E6A">
        <w:rPr>
          <w:sz w:val="28"/>
          <w:szCs w:val="28"/>
        </w:rPr>
        <w:t xml:space="preserve">«Готов к труду и обороне» (далее - </w:t>
      </w:r>
      <w:r w:rsidRPr="00CD0E6A">
        <w:rPr>
          <w:rFonts w:eastAsiaTheme="minorHAnsi"/>
          <w:color w:val="000000" w:themeColor="text1"/>
          <w:sz w:val="28"/>
          <w:szCs w:val="28"/>
        </w:rPr>
        <w:t>ГТО, приняли участие 36 572 человека</w:t>
      </w:r>
      <w:r w:rsidR="00CD0E6A" w:rsidRPr="00CD0E6A">
        <w:rPr>
          <w:rFonts w:eastAsiaTheme="minorHAnsi"/>
          <w:color w:val="000000" w:themeColor="text1"/>
          <w:sz w:val="28"/>
          <w:szCs w:val="28"/>
        </w:rPr>
        <w:t>, из них 23 990 обучающихся</w:t>
      </w:r>
      <w:r w:rsidRPr="00CD0E6A">
        <w:rPr>
          <w:rFonts w:eastAsiaTheme="minorHAnsi"/>
          <w:color w:val="000000" w:themeColor="text1"/>
          <w:sz w:val="28"/>
          <w:szCs w:val="28"/>
        </w:rPr>
        <w:t>.</w:t>
      </w:r>
      <w:r w:rsidR="00305AFB">
        <w:rPr>
          <w:rFonts w:eastAsiaTheme="minorHAnsi"/>
          <w:color w:val="000000" w:themeColor="text1"/>
          <w:sz w:val="28"/>
          <w:szCs w:val="28"/>
        </w:rPr>
        <w:t xml:space="preserve"> </w:t>
      </w:r>
    </w:p>
    <w:p w:rsidR="00862CFA" w:rsidRPr="00862CFA" w:rsidRDefault="00862CFA" w:rsidP="00862CFA">
      <w:pPr>
        <w:ind w:firstLine="709"/>
        <w:jc w:val="both"/>
        <w:rPr>
          <w:rFonts w:eastAsiaTheme="minorHAnsi"/>
          <w:color w:val="000000" w:themeColor="text1"/>
          <w:sz w:val="28"/>
          <w:szCs w:val="28"/>
          <w:lang w:eastAsia="en-US"/>
        </w:rPr>
      </w:pPr>
      <w:r w:rsidRPr="00862CFA">
        <w:rPr>
          <w:rFonts w:eastAsiaTheme="minorHAnsi"/>
          <w:color w:val="000000" w:themeColor="text1"/>
          <w:sz w:val="28"/>
          <w:szCs w:val="28"/>
        </w:rPr>
        <w:t>Всего в 2019 году присвоен</w:t>
      </w:r>
      <w:r>
        <w:rPr>
          <w:rFonts w:eastAsiaTheme="minorHAnsi"/>
          <w:color w:val="000000" w:themeColor="text1"/>
          <w:sz w:val="28"/>
          <w:szCs w:val="28"/>
        </w:rPr>
        <w:t>ы</w:t>
      </w:r>
      <w:r w:rsidRPr="00862CFA">
        <w:rPr>
          <w:rFonts w:eastAsiaTheme="minorHAnsi"/>
          <w:color w:val="000000" w:themeColor="text1"/>
          <w:sz w:val="28"/>
          <w:szCs w:val="28"/>
        </w:rPr>
        <w:t xml:space="preserve"> знаков отличия ВФСК ГТО – 17</w:t>
      </w:r>
      <w:r w:rsidR="00C8378D">
        <w:rPr>
          <w:rFonts w:eastAsiaTheme="minorHAnsi"/>
          <w:color w:val="000000" w:themeColor="text1"/>
          <w:sz w:val="28"/>
          <w:szCs w:val="28"/>
        </w:rPr>
        <w:t> </w:t>
      </w:r>
      <w:r w:rsidRPr="00862CFA">
        <w:rPr>
          <w:rFonts w:eastAsiaTheme="minorHAnsi"/>
          <w:color w:val="000000" w:themeColor="text1"/>
          <w:sz w:val="28"/>
          <w:szCs w:val="28"/>
        </w:rPr>
        <w:t>355</w:t>
      </w:r>
      <w:r w:rsidR="00C8378D">
        <w:rPr>
          <w:rFonts w:eastAsiaTheme="minorHAnsi"/>
          <w:color w:val="000000" w:themeColor="text1"/>
          <w:sz w:val="28"/>
          <w:szCs w:val="28"/>
        </w:rPr>
        <w:t>,</w:t>
      </w:r>
      <w:r w:rsidRPr="00862CFA">
        <w:rPr>
          <w:rFonts w:eastAsiaTheme="minorHAnsi"/>
          <w:color w:val="000000" w:themeColor="text1"/>
          <w:sz w:val="28"/>
          <w:szCs w:val="28"/>
        </w:rPr>
        <w:t xml:space="preserve"> из них </w:t>
      </w:r>
      <w:r>
        <w:rPr>
          <w:rFonts w:eastAsiaTheme="minorHAnsi"/>
          <w:color w:val="000000" w:themeColor="text1"/>
          <w:sz w:val="28"/>
          <w:szCs w:val="28"/>
        </w:rPr>
        <w:t>–</w:t>
      </w:r>
      <w:r w:rsidRPr="00862CFA">
        <w:rPr>
          <w:rFonts w:eastAsiaTheme="minorHAnsi"/>
          <w:color w:val="000000" w:themeColor="text1"/>
          <w:sz w:val="28"/>
          <w:szCs w:val="28"/>
        </w:rPr>
        <w:t xml:space="preserve"> </w:t>
      </w:r>
      <w:r>
        <w:rPr>
          <w:rFonts w:eastAsiaTheme="minorHAnsi"/>
          <w:color w:val="000000" w:themeColor="text1"/>
          <w:sz w:val="28"/>
          <w:szCs w:val="28"/>
        </w:rPr>
        <w:t xml:space="preserve">4 611 </w:t>
      </w:r>
      <w:r w:rsidRPr="00862CFA">
        <w:rPr>
          <w:rFonts w:eastAsiaTheme="minorHAnsi"/>
          <w:color w:val="000000" w:themeColor="text1"/>
          <w:sz w:val="28"/>
          <w:szCs w:val="28"/>
        </w:rPr>
        <w:t xml:space="preserve">золотые, </w:t>
      </w:r>
      <w:r>
        <w:rPr>
          <w:rFonts w:eastAsiaTheme="minorHAnsi"/>
          <w:color w:val="000000" w:themeColor="text1"/>
          <w:sz w:val="28"/>
          <w:szCs w:val="28"/>
        </w:rPr>
        <w:t xml:space="preserve">7 977 </w:t>
      </w:r>
      <w:r w:rsidRPr="00862CFA">
        <w:rPr>
          <w:rFonts w:eastAsiaTheme="minorHAnsi"/>
          <w:color w:val="000000" w:themeColor="text1"/>
          <w:sz w:val="28"/>
          <w:szCs w:val="28"/>
        </w:rPr>
        <w:t xml:space="preserve">серебряные, </w:t>
      </w:r>
      <w:r>
        <w:rPr>
          <w:rFonts w:eastAsiaTheme="minorHAnsi"/>
          <w:color w:val="000000" w:themeColor="text1"/>
          <w:sz w:val="28"/>
          <w:szCs w:val="28"/>
        </w:rPr>
        <w:t xml:space="preserve">4 797 </w:t>
      </w:r>
      <w:r w:rsidRPr="0063426C">
        <w:rPr>
          <w:rFonts w:eastAsiaTheme="minorHAnsi"/>
          <w:color w:val="000000" w:themeColor="text1"/>
          <w:sz w:val="28"/>
          <w:szCs w:val="28"/>
        </w:rPr>
        <w:t>бронзовые</w:t>
      </w:r>
      <w:r w:rsidR="0063426C" w:rsidRPr="0063426C">
        <w:rPr>
          <w:rFonts w:eastAsiaTheme="minorHAnsi"/>
          <w:color w:val="000000" w:themeColor="text1"/>
          <w:sz w:val="28"/>
          <w:szCs w:val="28"/>
        </w:rPr>
        <w:t xml:space="preserve"> В общем числе присвоенных знаков - 15 719 знаков присвоены обучающимся  (золото 3 733, серебро -7 507, бронза -4 479)</w:t>
      </w:r>
      <w:r w:rsidRPr="0063426C">
        <w:rPr>
          <w:rFonts w:eastAsiaTheme="minorHAnsi"/>
          <w:color w:val="000000" w:themeColor="text1"/>
          <w:sz w:val="28"/>
          <w:szCs w:val="28"/>
        </w:rPr>
        <w:t>.</w:t>
      </w:r>
    </w:p>
    <w:p w:rsidR="00862CFA" w:rsidRDefault="00C8378D" w:rsidP="00862CFA">
      <w:pPr>
        <w:pStyle w:val="Default"/>
        <w:ind w:firstLine="709"/>
        <w:jc w:val="both"/>
        <w:rPr>
          <w:rFonts w:ascii="Times New Roman" w:hAnsi="Times New Roman" w:cs="Times New Roman"/>
          <w:sz w:val="28"/>
          <w:szCs w:val="28"/>
        </w:rPr>
      </w:pPr>
      <w:r>
        <w:rPr>
          <w:rFonts w:ascii="Times New Roman" w:hAnsi="Times New Roman" w:cs="Times New Roman"/>
          <w:sz w:val="28"/>
          <w:szCs w:val="28"/>
        </w:rPr>
        <w:t>Во всех муниципальных образованиях автономного округа</w:t>
      </w:r>
      <w:r w:rsidR="00862CFA" w:rsidRPr="00862CFA">
        <w:rPr>
          <w:rFonts w:ascii="Times New Roman" w:hAnsi="Times New Roman" w:cs="Times New Roman"/>
          <w:sz w:val="28"/>
          <w:szCs w:val="28"/>
        </w:rPr>
        <w:t xml:space="preserve"> функционируют 26 центров тестирования. </w:t>
      </w:r>
    </w:p>
    <w:p w:rsidR="00C8378D" w:rsidRDefault="00C8378D" w:rsidP="00862CFA">
      <w:pPr>
        <w:pStyle w:val="Default"/>
        <w:ind w:firstLine="709"/>
        <w:jc w:val="both"/>
        <w:rPr>
          <w:rFonts w:ascii="Times New Roman" w:hAnsi="Times New Roman" w:cs="Times New Roman"/>
          <w:sz w:val="28"/>
          <w:szCs w:val="28"/>
        </w:rPr>
      </w:pPr>
      <w:r w:rsidRPr="00C8378D">
        <w:rPr>
          <w:rFonts w:ascii="Times New Roman" w:hAnsi="Times New Roman" w:cs="Times New Roman"/>
          <w:sz w:val="28"/>
          <w:szCs w:val="28"/>
        </w:rPr>
        <w:t>В V Летнем фестивале Всероссийского физкультурно-спортивного комплекса ГТО среди обучающихся образовательных организации сборная команда Югры заняла 1 место из 83 субъектов Российской Федерации</w:t>
      </w:r>
      <w:r w:rsidR="003A32C0">
        <w:rPr>
          <w:rFonts w:ascii="Times New Roman" w:hAnsi="Times New Roman" w:cs="Times New Roman"/>
          <w:sz w:val="28"/>
          <w:szCs w:val="28"/>
        </w:rPr>
        <w:t>.</w:t>
      </w:r>
    </w:p>
    <w:p w:rsidR="003A32C0" w:rsidRPr="003A32C0" w:rsidRDefault="00B368E7" w:rsidP="003A32C0">
      <w:pPr>
        <w:pStyle w:val="Default"/>
        <w:ind w:firstLine="709"/>
        <w:jc w:val="both"/>
        <w:rPr>
          <w:rFonts w:ascii="Times New Roman" w:hAnsi="Times New Roman" w:cs="Times New Roman"/>
          <w:sz w:val="28"/>
          <w:szCs w:val="28"/>
        </w:rPr>
      </w:pPr>
      <w:r w:rsidRPr="00B368E7">
        <w:rPr>
          <w:rFonts w:ascii="Times New Roman" w:hAnsi="Times New Roman" w:cs="Times New Roman"/>
          <w:sz w:val="28"/>
          <w:szCs w:val="28"/>
        </w:rPr>
        <w:t>Государственной программой Российской Федерации «Развитие физической культуры и спорта», утвержденной постановлением Правительства Российской Федерации от 15.04.2014 №</w:t>
      </w:r>
      <w:r w:rsidRPr="00B368E7">
        <w:rPr>
          <w:rFonts w:ascii="Times New Roman" w:hAnsi="Times New Roman" w:cs="Times New Roman"/>
          <w:color w:val="auto"/>
          <w:sz w:val="28"/>
          <w:szCs w:val="28"/>
        </w:rPr>
        <w:t>302</w:t>
      </w:r>
      <w:r w:rsidR="003A32C0" w:rsidRPr="00B368E7">
        <w:rPr>
          <w:rFonts w:ascii="Times New Roman" w:hAnsi="Times New Roman" w:cs="Times New Roman"/>
          <w:color w:val="auto"/>
          <w:sz w:val="28"/>
          <w:szCs w:val="28"/>
        </w:rPr>
        <w:t>,</w:t>
      </w:r>
      <w:r w:rsidR="003A32C0" w:rsidRPr="003A32C0">
        <w:rPr>
          <w:rFonts w:ascii="Times New Roman" w:hAnsi="Times New Roman" w:cs="Times New Roman"/>
          <w:sz w:val="28"/>
          <w:szCs w:val="28"/>
        </w:rPr>
        <w:t xml:space="preserve"> доля граждан, выполнивших нормативы Всероссийского физкультурно-спортивного комплекса «Готов к труду и обороне» в 2019 году</w:t>
      </w:r>
      <w:r w:rsidR="00080203">
        <w:rPr>
          <w:rFonts w:ascii="Times New Roman" w:hAnsi="Times New Roman" w:cs="Times New Roman"/>
          <w:sz w:val="28"/>
          <w:szCs w:val="28"/>
        </w:rPr>
        <w:t>,</w:t>
      </w:r>
      <w:r w:rsidR="003A32C0" w:rsidRPr="003A32C0">
        <w:rPr>
          <w:rFonts w:ascii="Times New Roman" w:hAnsi="Times New Roman" w:cs="Times New Roman"/>
          <w:sz w:val="28"/>
          <w:szCs w:val="28"/>
        </w:rPr>
        <w:t xml:space="preserve"> определена не менее 48% от общей численности населения, из них учащихся и студентов – 53%, принявших участие в сдаче нормативов Всероссийского физкультурно-спортивного комплекса</w:t>
      </w:r>
      <w:r w:rsidR="003A32C0">
        <w:rPr>
          <w:rFonts w:ascii="Times New Roman" w:hAnsi="Times New Roman" w:cs="Times New Roman"/>
          <w:sz w:val="28"/>
          <w:szCs w:val="28"/>
        </w:rPr>
        <w:t xml:space="preserve"> ГТО</w:t>
      </w:r>
      <w:r w:rsidR="003A32C0" w:rsidRPr="003A32C0">
        <w:rPr>
          <w:rFonts w:ascii="Times New Roman" w:hAnsi="Times New Roman" w:cs="Times New Roman"/>
          <w:sz w:val="28"/>
          <w:szCs w:val="28"/>
        </w:rPr>
        <w:t>. Таким образом, данный показатель по общей численности населения соответствует плановому среднероссийскому</w:t>
      </w:r>
      <w:r w:rsidR="003A32C0">
        <w:rPr>
          <w:rFonts w:ascii="Times New Roman" w:hAnsi="Times New Roman" w:cs="Times New Roman"/>
          <w:sz w:val="28"/>
          <w:szCs w:val="28"/>
        </w:rPr>
        <w:t xml:space="preserve"> (автономный округ – 48%)</w:t>
      </w:r>
      <w:r w:rsidR="003A32C0" w:rsidRPr="003A32C0">
        <w:rPr>
          <w:rFonts w:ascii="Times New Roman" w:hAnsi="Times New Roman" w:cs="Times New Roman"/>
          <w:sz w:val="28"/>
          <w:szCs w:val="28"/>
        </w:rPr>
        <w:t>, показатель автономного округа по учащимся и студентам выше планового среднероссийского на 12</w:t>
      </w:r>
      <w:r w:rsidR="003A32C0">
        <w:rPr>
          <w:rFonts w:ascii="Times New Roman" w:hAnsi="Times New Roman" w:cs="Times New Roman"/>
          <w:sz w:val="28"/>
          <w:szCs w:val="28"/>
        </w:rPr>
        <w:t>% (автономный округ – 65%)</w:t>
      </w:r>
      <w:r w:rsidR="003A32C0" w:rsidRPr="003A32C0">
        <w:rPr>
          <w:rFonts w:ascii="Times New Roman" w:hAnsi="Times New Roman" w:cs="Times New Roman"/>
          <w:sz w:val="28"/>
          <w:szCs w:val="28"/>
        </w:rPr>
        <w:t>.</w:t>
      </w:r>
    </w:p>
    <w:p w:rsidR="00D21C17" w:rsidRDefault="00D21C17" w:rsidP="00D21C17">
      <w:pPr>
        <w:pStyle w:val="Default"/>
        <w:ind w:firstLine="709"/>
        <w:jc w:val="both"/>
        <w:rPr>
          <w:rFonts w:ascii="Times New Roman" w:hAnsi="Times New Roman" w:cs="Times New Roman"/>
          <w:sz w:val="28"/>
          <w:szCs w:val="28"/>
        </w:rPr>
      </w:pPr>
      <w:r w:rsidRPr="00D21C17">
        <w:rPr>
          <w:rFonts w:ascii="Times New Roman" w:hAnsi="Times New Roman" w:cs="Times New Roman"/>
          <w:sz w:val="28"/>
          <w:szCs w:val="28"/>
        </w:rPr>
        <w:t xml:space="preserve">В рамках реализации федерального проекта «Спорт – норма жизни», </w:t>
      </w:r>
      <w:r>
        <w:rPr>
          <w:rFonts w:ascii="Times New Roman" w:hAnsi="Times New Roman" w:cs="Times New Roman"/>
          <w:sz w:val="28"/>
          <w:szCs w:val="28"/>
        </w:rPr>
        <w:t>н</w:t>
      </w:r>
      <w:r w:rsidRPr="00D21C17">
        <w:rPr>
          <w:rFonts w:ascii="Times New Roman" w:hAnsi="Times New Roman" w:cs="Times New Roman"/>
          <w:sz w:val="28"/>
          <w:szCs w:val="28"/>
        </w:rPr>
        <w:t>а основании приказа Министерства спорта Российской Федерации</w:t>
      </w:r>
      <w:r>
        <w:rPr>
          <w:rFonts w:ascii="Times New Roman" w:hAnsi="Times New Roman" w:cs="Times New Roman"/>
          <w:sz w:val="28"/>
          <w:szCs w:val="28"/>
        </w:rPr>
        <w:t xml:space="preserve"> </w:t>
      </w:r>
      <w:r w:rsidRPr="00D21C17">
        <w:rPr>
          <w:rFonts w:ascii="Times New Roman" w:hAnsi="Times New Roman" w:cs="Times New Roman"/>
          <w:sz w:val="28"/>
          <w:szCs w:val="28"/>
        </w:rPr>
        <w:t xml:space="preserve">от </w:t>
      </w:r>
      <w:r>
        <w:rPr>
          <w:rFonts w:ascii="Times New Roman" w:hAnsi="Times New Roman" w:cs="Times New Roman"/>
          <w:sz w:val="28"/>
          <w:szCs w:val="28"/>
        </w:rPr>
        <w:t>0</w:t>
      </w:r>
      <w:r w:rsidRPr="00D21C17">
        <w:rPr>
          <w:rFonts w:ascii="Times New Roman" w:hAnsi="Times New Roman" w:cs="Times New Roman"/>
          <w:sz w:val="28"/>
          <w:szCs w:val="28"/>
        </w:rPr>
        <w:t>1</w:t>
      </w:r>
      <w:r>
        <w:rPr>
          <w:rFonts w:ascii="Times New Roman" w:hAnsi="Times New Roman" w:cs="Times New Roman"/>
          <w:sz w:val="28"/>
          <w:szCs w:val="28"/>
        </w:rPr>
        <w:t>.03.</w:t>
      </w:r>
      <w:r w:rsidRPr="00D21C17">
        <w:rPr>
          <w:rFonts w:ascii="Times New Roman" w:hAnsi="Times New Roman" w:cs="Times New Roman"/>
          <w:sz w:val="28"/>
          <w:szCs w:val="28"/>
        </w:rPr>
        <w:t xml:space="preserve">2019 № 175 Ханты-Мансийский автономный округ – Югра в период с 15 апреля 2019 года по 15 апреля 2020 года </w:t>
      </w:r>
      <w:r w:rsidR="00201251">
        <w:rPr>
          <w:rFonts w:ascii="Times New Roman" w:hAnsi="Times New Roman" w:cs="Times New Roman"/>
          <w:sz w:val="28"/>
          <w:szCs w:val="28"/>
        </w:rPr>
        <w:t>являлся</w:t>
      </w:r>
      <w:r w:rsidRPr="00D21C17">
        <w:rPr>
          <w:rFonts w:ascii="Times New Roman" w:hAnsi="Times New Roman" w:cs="Times New Roman"/>
          <w:sz w:val="28"/>
          <w:szCs w:val="28"/>
        </w:rPr>
        <w:t xml:space="preserve"> экспериментальной площадкой по разработке моделей и механизмов вовлечения инвалидов и лиц с ограниченными возможностями здоровья в занятия физической культурой и спортом</w:t>
      </w:r>
      <w:r>
        <w:rPr>
          <w:rFonts w:ascii="Times New Roman" w:hAnsi="Times New Roman" w:cs="Times New Roman"/>
          <w:sz w:val="28"/>
          <w:szCs w:val="28"/>
        </w:rPr>
        <w:t>.</w:t>
      </w:r>
    </w:p>
    <w:p w:rsidR="00D21C17" w:rsidRDefault="00CC298E" w:rsidP="00D21C17">
      <w:pPr>
        <w:pStyle w:val="Default"/>
        <w:ind w:firstLine="709"/>
        <w:jc w:val="both"/>
        <w:rPr>
          <w:rFonts w:ascii="Times New Roman" w:hAnsi="Times New Roman" w:cs="Times New Roman"/>
          <w:sz w:val="28"/>
          <w:szCs w:val="28"/>
        </w:rPr>
      </w:pPr>
      <w:r>
        <w:rPr>
          <w:rFonts w:ascii="Times New Roman" w:hAnsi="Times New Roman" w:cs="Times New Roman"/>
          <w:sz w:val="28"/>
          <w:szCs w:val="28"/>
        </w:rPr>
        <w:t>09.04.</w:t>
      </w:r>
      <w:r w:rsidR="00D21C17" w:rsidRPr="00D21C17">
        <w:rPr>
          <w:rFonts w:ascii="Times New Roman" w:hAnsi="Times New Roman" w:cs="Times New Roman"/>
          <w:sz w:val="28"/>
          <w:szCs w:val="28"/>
        </w:rPr>
        <w:t>2019 между Министерством спорта Российской Федерации и Д</w:t>
      </w:r>
      <w:r w:rsidR="00F10198">
        <w:rPr>
          <w:rFonts w:ascii="Times New Roman" w:hAnsi="Times New Roman" w:cs="Times New Roman"/>
          <w:sz w:val="28"/>
          <w:szCs w:val="28"/>
        </w:rPr>
        <w:t>епспорт</w:t>
      </w:r>
      <w:r w:rsidR="00D21C17" w:rsidRPr="00D21C17">
        <w:rPr>
          <w:rFonts w:ascii="Times New Roman" w:hAnsi="Times New Roman" w:cs="Times New Roman"/>
          <w:sz w:val="28"/>
          <w:szCs w:val="28"/>
        </w:rPr>
        <w:t xml:space="preserve"> Югры заключено Соглашение, которым предусмотрена экспериментальная и инновационная деятельность в области физической культуры и спорта, которая осуществляется в целях обеспечения модернизации и развития отрасли, в том числе подготовки спортивного резерва с учетом основных направлений социально-экономического развития Российской Федерации, реализации приоритетных направлений </w:t>
      </w:r>
      <w:r w:rsidR="00D21C17" w:rsidRPr="00D21C17">
        <w:rPr>
          <w:rFonts w:ascii="Times New Roman" w:hAnsi="Times New Roman" w:cs="Times New Roman"/>
          <w:sz w:val="28"/>
          <w:szCs w:val="28"/>
        </w:rPr>
        <w:lastRenderedPageBreak/>
        <w:t>государственной политики Российской Федерации в области физической культуры и спорта.</w:t>
      </w:r>
    </w:p>
    <w:p w:rsidR="00C83D3D" w:rsidRPr="00C83D3D" w:rsidRDefault="00C83D3D" w:rsidP="00C83D3D">
      <w:pPr>
        <w:pStyle w:val="a9"/>
        <w:ind w:firstLine="709"/>
        <w:jc w:val="both"/>
        <w:rPr>
          <w:sz w:val="28"/>
          <w:szCs w:val="28"/>
        </w:rPr>
      </w:pPr>
      <w:r w:rsidRPr="00C83D3D">
        <w:rPr>
          <w:rFonts w:ascii="Times New Roman" w:hAnsi="Times New Roman"/>
          <w:sz w:val="28"/>
          <w:szCs w:val="28"/>
        </w:rPr>
        <w:t>С целью развития детского и семейного туризма в автономном округе</w:t>
      </w:r>
      <w:r w:rsidR="00D04D96">
        <w:rPr>
          <w:rFonts w:ascii="Times New Roman" w:hAnsi="Times New Roman"/>
          <w:sz w:val="28"/>
          <w:szCs w:val="28"/>
        </w:rPr>
        <w:t xml:space="preserve"> </w:t>
      </w:r>
      <w:r w:rsidRPr="00C83D3D">
        <w:rPr>
          <w:rFonts w:ascii="Times New Roman" w:hAnsi="Times New Roman"/>
          <w:sz w:val="28"/>
          <w:szCs w:val="28"/>
        </w:rPr>
        <w:t>в 2019 году реализовался комплекс мероприятий:</w:t>
      </w:r>
    </w:p>
    <w:p w:rsidR="00C83D3D" w:rsidRPr="00C83D3D" w:rsidRDefault="00C83D3D" w:rsidP="00C83D3D">
      <w:pPr>
        <w:ind w:firstLine="709"/>
        <w:jc w:val="both"/>
        <w:rPr>
          <w:sz w:val="28"/>
          <w:szCs w:val="28"/>
        </w:rPr>
      </w:pPr>
      <w:r w:rsidRPr="00C83D3D">
        <w:rPr>
          <w:sz w:val="28"/>
          <w:szCs w:val="28"/>
        </w:rPr>
        <w:t>1. Предоставление субсидий туроператорам автономного округа на возмещение части затрат на организацию автобусных и железнодорожных туристских поездок учащихся образовательных учреждений общего образования, начального, среднего и высшего профессионального образования автономного округа (далее – Субсидия).</w:t>
      </w:r>
    </w:p>
    <w:p w:rsidR="00C83D3D" w:rsidRPr="00C83D3D" w:rsidRDefault="00C83D3D" w:rsidP="00C83D3D">
      <w:pPr>
        <w:ind w:firstLine="709"/>
        <w:jc w:val="both"/>
        <w:rPr>
          <w:sz w:val="28"/>
          <w:szCs w:val="28"/>
        </w:rPr>
      </w:pPr>
      <w:r w:rsidRPr="00C83D3D">
        <w:rPr>
          <w:sz w:val="28"/>
          <w:szCs w:val="28"/>
        </w:rPr>
        <w:t xml:space="preserve">Размер выделенных бюджетных средств на предоставление субсидий в соответствии с государственной программой автономного округа </w:t>
      </w:r>
      <w:r w:rsidRPr="00C83D3D">
        <w:rPr>
          <w:bCs/>
          <w:sz w:val="28"/>
          <w:szCs w:val="28"/>
        </w:rPr>
        <w:t>«Развитие промышленности и туризма»</w:t>
      </w:r>
      <w:r w:rsidRPr="00C83D3D">
        <w:rPr>
          <w:sz w:val="28"/>
          <w:szCs w:val="28"/>
        </w:rPr>
        <w:t xml:space="preserve"> составляет 100 тыс. рублей ежегодно.</w:t>
      </w:r>
    </w:p>
    <w:p w:rsidR="00C83D3D" w:rsidRPr="00C83D3D" w:rsidRDefault="00C83D3D" w:rsidP="00C83D3D">
      <w:pPr>
        <w:ind w:firstLine="709"/>
        <w:jc w:val="both"/>
        <w:rPr>
          <w:sz w:val="28"/>
          <w:szCs w:val="28"/>
        </w:rPr>
      </w:pPr>
      <w:r w:rsidRPr="00C83D3D">
        <w:rPr>
          <w:sz w:val="28"/>
          <w:szCs w:val="28"/>
        </w:rPr>
        <w:t>Данная поддержка носит заявительный характер, в 2019 году заявки, соответствующие условиям требований Порядка по предоставлению Субсидии (далее – Порядок), не поступали.</w:t>
      </w:r>
    </w:p>
    <w:p w:rsidR="00C83D3D" w:rsidRPr="00C83D3D" w:rsidRDefault="00C83D3D" w:rsidP="00C83D3D">
      <w:pPr>
        <w:ind w:firstLine="709"/>
        <w:jc w:val="both"/>
        <w:rPr>
          <w:sz w:val="28"/>
          <w:szCs w:val="28"/>
        </w:rPr>
      </w:pPr>
      <w:r w:rsidRPr="00C83D3D">
        <w:rPr>
          <w:sz w:val="28"/>
          <w:szCs w:val="28"/>
        </w:rPr>
        <w:t>В связи с этим в Порядок внесены изменения в части расширения перечня видов транспорта, используемых при организации экскурсий и путешествий (автомобильный, речной, воздушный и железнодорожный виды транспорта), увеличения охвата категорий населения, участвующих в туристских поездках (обучающиеся в общеобразовательных организациях, профессиональных образовательных организациях и образовательных организациях высшего образования, молодежь, семьи с детьми, люди с ограниченными возможностями, граждане пожилого возраста).</w:t>
      </w:r>
    </w:p>
    <w:p w:rsidR="00C83D3D" w:rsidRPr="00C83D3D" w:rsidRDefault="00C83D3D" w:rsidP="00C83D3D">
      <w:pPr>
        <w:pStyle w:val="a9"/>
        <w:ind w:firstLine="709"/>
        <w:jc w:val="both"/>
        <w:rPr>
          <w:sz w:val="28"/>
          <w:szCs w:val="28"/>
        </w:rPr>
      </w:pPr>
      <w:r w:rsidRPr="00C83D3D">
        <w:rPr>
          <w:rFonts w:ascii="Times New Roman" w:hAnsi="Times New Roman"/>
          <w:bCs/>
          <w:color w:val="000000"/>
          <w:spacing w:val="5"/>
          <w:sz w:val="28"/>
          <w:szCs w:val="28"/>
        </w:rPr>
        <w:t>2. Формирование субъектами туриндустрии автономного округа (туроператорами, учреждениями культуры, спорта и т.д.) межрегиональных и межмуниципальных детских туристских маршрутов, программ и туров.</w:t>
      </w:r>
    </w:p>
    <w:p w:rsidR="00C83D3D" w:rsidRPr="00C83D3D" w:rsidRDefault="00C83D3D" w:rsidP="00C83D3D">
      <w:pPr>
        <w:ind w:firstLine="709"/>
        <w:jc w:val="both"/>
        <w:rPr>
          <w:sz w:val="28"/>
          <w:szCs w:val="28"/>
        </w:rPr>
      </w:pPr>
      <w:r w:rsidRPr="00C83D3D">
        <w:rPr>
          <w:bCs/>
          <w:color w:val="000000"/>
          <w:spacing w:val="5"/>
          <w:sz w:val="28"/>
          <w:szCs w:val="28"/>
        </w:rPr>
        <w:t xml:space="preserve">Реестр экскурсионных программ и туров для детей и семей </w:t>
      </w:r>
      <w:r>
        <w:rPr>
          <w:bCs/>
          <w:color w:val="000000"/>
          <w:spacing w:val="5"/>
          <w:sz w:val="28"/>
          <w:szCs w:val="28"/>
        </w:rPr>
        <w:t xml:space="preserve">2019 года </w:t>
      </w:r>
      <w:r w:rsidRPr="00C83D3D">
        <w:rPr>
          <w:bCs/>
          <w:color w:val="000000"/>
          <w:spacing w:val="5"/>
          <w:sz w:val="28"/>
          <w:szCs w:val="28"/>
        </w:rPr>
        <w:t xml:space="preserve">(далее – Реестр) включает </w:t>
      </w:r>
      <w:r>
        <w:rPr>
          <w:bCs/>
          <w:color w:val="000000"/>
          <w:spacing w:val="5"/>
          <w:sz w:val="28"/>
          <w:szCs w:val="28"/>
        </w:rPr>
        <w:t>146</w:t>
      </w:r>
      <w:r w:rsidRPr="00C83D3D">
        <w:rPr>
          <w:bCs/>
          <w:color w:val="000000"/>
          <w:spacing w:val="5"/>
          <w:sz w:val="28"/>
          <w:szCs w:val="28"/>
        </w:rPr>
        <w:t xml:space="preserve"> маршрут</w:t>
      </w:r>
      <w:r>
        <w:rPr>
          <w:bCs/>
          <w:color w:val="000000"/>
          <w:spacing w:val="5"/>
          <w:sz w:val="28"/>
          <w:szCs w:val="28"/>
        </w:rPr>
        <w:t>ов</w:t>
      </w:r>
      <w:r w:rsidRPr="00C83D3D">
        <w:rPr>
          <w:bCs/>
          <w:color w:val="000000"/>
          <w:spacing w:val="5"/>
          <w:sz w:val="28"/>
          <w:szCs w:val="28"/>
        </w:rPr>
        <w:t xml:space="preserve"> и экскурсионных программ, квест-туров и других интерактивных форм отдыха для молодёжного, детского и семейного туризма</w:t>
      </w:r>
      <w:r>
        <w:rPr>
          <w:bCs/>
          <w:color w:val="000000"/>
          <w:spacing w:val="5"/>
          <w:sz w:val="28"/>
          <w:szCs w:val="28"/>
        </w:rPr>
        <w:t>.</w:t>
      </w:r>
    </w:p>
    <w:p w:rsidR="00C83D3D" w:rsidRPr="00C83D3D" w:rsidRDefault="00C83D3D" w:rsidP="00C83D3D">
      <w:pPr>
        <w:pStyle w:val="a9"/>
        <w:ind w:firstLine="709"/>
        <w:jc w:val="both"/>
        <w:rPr>
          <w:sz w:val="28"/>
          <w:szCs w:val="28"/>
        </w:rPr>
      </w:pPr>
      <w:r w:rsidRPr="00C83D3D">
        <w:rPr>
          <w:rFonts w:ascii="Times New Roman" w:hAnsi="Times New Roman"/>
          <w:bCs/>
          <w:color w:val="000000"/>
          <w:spacing w:val="5"/>
          <w:sz w:val="28"/>
          <w:szCs w:val="28"/>
        </w:rPr>
        <w:t>В 2019 году начата реализация межрегиональных детских культурно-познавательных туров по Тюменской области, Ханты-Мансийскому автономному округу – Югре и Ямало-Ненецкому автономному округу (далее – Ямал)</w:t>
      </w:r>
      <w:r>
        <w:rPr>
          <w:rFonts w:ascii="Times New Roman" w:hAnsi="Times New Roman"/>
          <w:bCs/>
          <w:color w:val="000000"/>
          <w:spacing w:val="5"/>
          <w:sz w:val="28"/>
          <w:szCs w:val="28"/>
        </w:rPr>
        <w:t xml:space="preserve">, </w:t>
      </w:r>
      <w:r w:rsidRPr="00C83D3D">
        <w:rPr>
          <w:rFonts w:ascii="Times New Roman" w:hAnsi="Times New Roman"/>
          <w:bCs/>
          <w:color w:val="000000"/>
          <w:spacing w:val="5"/>
          <w:sz w:val="28"/>
          <w:szCs w:val="28"/>
        </w:rPr>
        <w:t xml:space="preserve">300 детей из Югры, Ямала, Тюменской области воспользовались </w:t>
      </w:r>
      <w:r w:rsidRPr="00C83D3D">
        <w:rPr>
          <w:rFonts w:ascii="Times New Roman" w:hAnsi="Times New Roman"/>
          <w:bCs/>
          <w:color w:val="000000"/>
          <w:spacing w:val="5"/>
          <w:sz w:val="28"/>
          <w:szCs w:val="28"/>
          <w:lang w:eastAsia="en-US"/>
        </w:rPr>
        <w:t>турами</w:t>
      </w:r>
      <w:r w:rsidRPr="00C83D3D">
        <w:rPr>
          <w:rFonts w:ascii="Times New Roman" w:hAnsi="Times New Roman"/>
          <w:bCs/>
          <w:color w:val="000000"/>
          <w:spacing w:val="5"/>
          <w:sz w:val="28"/>
          <w:szCs w:val="28"/>
        </w:rPr>
        <w:t>. Дети узнали интересные факты о своих великих земляках: Ершове, Менделееве, Алябьеве, Ремезове, Салманове, Муравленко. Благодаря программе школьники смогли побывать в Тобольске, Сургуте, Тюмени, Когалыме, Салехарде. Посетили парк культуры и отдыха «Северный очаг», стойбище Торова в Пуровске, где своими руками сделали обереги и приготовили национальные ненецкие блюда,  океанариум мирового класса в Спортивно-культурном комплексе «Галактика» в Когалыме, где дети увидели экзотических морских обитателей, а также Русскинской музей Природы и Человека имени А.П. Ядрошникова.</w:t>
      </w:r>
    </w:p>
    <w:p w:rsidR="00C83D3D" w:rsidRPr="00C83D3D" w:rsidRDefault="00C83D3D" w:rsidP="00C83D3D">
      <w:pPr>
        <w:ind w:firstLine="709"/>
        <w:jc w:val="both"/>
        <w:rPr>
          <w:sz w:val="28"/>
          <w:szCs w:val="28"/>
        </w:rPr>
      </w:pPr>
      <w:r>
        <w:rPr>
          <w:sz w:val="28"/>
          <w:szCs w:val="28"/>
        </w:rPr>
        <w:lastRenderedPageBreak/>
        <w:t xml:space="preserve">В </w:t>
      </w:r>
      <w:r w:rsidRPr="00C83D3D">
        <w:rPr>
          <w:sz w:val="28"/>
          <w:szCs w:val="28"/>
        </w:rPr>
        <w:t>Белоярск</w:t>
      </w:r>
      <w:r>
        <w:rPr>
          <w:sz w:val="28"/>
          <w:szCs w:val="28"/>
        </w:rPr>
        <w:t>ом</w:t>
      </w:r>
      <w:r w:rsidRPr="00C83D3D">
        <w:rPr>
          <w:sz w:val="28"/>
          <w:szCs w:val="28"/>
        </w:rPr>
        <w:t xml:space="preserve"> район</w:t>
      </w:r>
      <w:r>
        <w:rPr>
          <w:sz w:val="28"/>
          <w:szCs w:val="28"/>
        </w:rPr>
        <w:t>е</w:t>
      </w:r>
      <w:r w:rsidRPr="00C83D3D">
        <w:rPr>
          <w:sz w:val="28"/>
          <w:szCs w:val="28"/>
        </w:rPr>
        <w:t xml:space="preserve"> </w:t>
      </w:r>
      <w:r>
        <w:rPr>
          <w:sz w:val="28"/>
          <w:szCs w:val="28"/>
        </w:rPr>
        <w:t xml:space="preserve">у туристов </w:t>
      </w:r>
      <w:r w:rsidRPr="00C83D3D">
        <w:rPr>
          <w:sz w:val="28"/>
          <w:szCs w:val="28"/>
        </w:rPr>
        <w:t xml:space="preserve">вызывают </w:t>
      </w:r>
      <w:r>
        <w:rPr>
          <w:sz w:val="28"/>
          <w:szCs w:val="28"/>
        </w:rPr>
        <w:t xml:space="preserve">интерес </w:t>
      </w:r>
      <w:r w:rsidRPr="00C83D3D">
        <w:rPr>
          <w:sz w:val="28"/>
          <w:szCs w:val="28"/>
        </w:rPr>
        <w:t xml:space="preserve">мероприятия культурно-познавательной направленности с этнографическим уклоном: «День Оленевода», тур выходного дня «Живая этнография», тур для детей «Северная сказка», различные тематические туры выходного дня. </w:t>
      </w:r>
      <w:r w:rsidRPr="00C83D3D">
        <w:rPr>
          <w:rStyle w:val="afff"/>
          <w:b w:val="0"/>
          <w:color w:val="000000"/>
          <w:sz w:val="28"/>
          <w:szCs w:val="28"/>
        </w:rPr>
        <w:t xml:space="preserve">Также очень востребовано посещение территории </w:t>
      </w:r>
      <w:r w:rsidRPr="00C83D3D">
        <w:rPr>
          <w:rStyle w:val="st"/>
          <w:rFonts w:eastAsia="Calibri"/>
          <w:color w:val="000000"/>
          <w:sz w:val="28"/>
          <w:szCs w:val="28"/>
        </w:rPr>
        <w:t xml:space="preserve">МАУК «Центр историко- культурного наследия </w:t>
      </w:r>
      <w:r w:rsidRPr="00C83D3D">
        <w:rPr>
          <w:rStyle w:val="st"/>
          <w:rFonts w:eastAsia="Calibri"/>
          <w:i/>
          <w:color w:val="000000"/>
          <w:sz w:val="28"/>
          <w:szCs w:val="28"/>
        </w:rPr>
        <w:t>«</w:t>
      </w:r>
      <w:r w:rsidRPr="00C83D3D">
        <w:rPr>
          <w:rStyle w:val="aff4"/>
          <w:rFonts w:eastAsia="Calibri"/>
          <w:i w:val="0"/>
          <w:color w:val="000000"/>
          <w:sz w:val="28"/>
          <w:szCs w:val="28"/>
        </w:rPr>
        <w:t>Касум ёх»</w:t>
      </w:r>
      <w:r w:rsidRPr="00C83D3D">
        <w:rPr>
          <w:rStyle w:val="aff4"/>
          <w:rFonts w:eastAsia="Calibri"/>
          <w:color w:val="000000"/>
          <w:sz w:val="28"/>
          <w:szCs w:val="28"/>
        </w:rPr>
        <w:t xml:space="preserve"> </w:t>
      </w:r>
      <w:r w:rsidRPr="00C83D3D">
        <w:rPr>
          <w:rStyle w:val="afff"/>
          <w:b w:val="0"/>
          <w:bCs w:val="0"/>
          <w:color w:val="000000"/>
          <w:sz w:val="28"/>
          <w:szCs w:val="28"/>
        </w:rPr>
        <w:t>в с. Казым,</w:t>
      </w:r>
      <w:r w:rsidRPr="00C83D3D">
        <w:rPr>
          <w:rStyle w:val="afff"/>
          <w:b w:val="0"/>
          <w:color w:val="000000"/>
          <w:sz w:val="28"/>
          <w:szCs w:val="28"/>
        </w:rPr>
        <w:t xml:space="preserve"> </w:t>
      </w:r>
      <w:r w:rsidRPr="00C83D3D">
        <w:rPr>
          <w:rStyle w:val="afff"/>
          <w:rFonts w:eastAsia="Calibri"/>
          <w:b w:val="0"/>
          <w:color w:val="000000"/>
          <w:sz w:val="28"/>
          <w:szCs w:val="28"/>
        </w:rPr>
        <w:t>Муниципального автономного учреждения культуры Белоярского района «Этнокультурный центр»</w:t>
      </w:r>
      <w:r w:rsidRPr="00C83D3D">
        <w:rPr>
          <w:rStyle w:val="afff"/>
          <w:b w:val="0"/>
          <w:color w:val="000000"/>
          <w:sz w:val="28"/>
          <w:szCs w:val="28"/>
        </w:rPr>
        <w:t>, национальных общин, стойбищ.</w:t>
      </w:r>
    </w:p>
    <w:p w:rsidR="00C83D3D" w:rsidRPr="00C83D3D" w:rsidRDefault="00C83D3D" w:rsidP="00C83D3D">
      <w:pPr>
        <w:ind w:firstLine="709"/>
        <w:jc w:val="both"/>
        <w:rPr>
          <w:sz w:val="28"/>
          <w:szCs w:val="28"/>
        </w:rPr>
      </w:pPr>
      <w:r>
        <w:rPr>
          <w:rStyle w:val="afff"/>
          <w:b w:val="0"/>
          <w:color w:val="000000"/>
          <w:sz w:val="28"/>
          <w:szCs w:val="28"/>
        </w:rPr>
        <w:t xml:space="preserve">В </w:t>
      </w:r>
      <w:r w:rsidRPr="00C83D3D">
        <w:rPr>
          <w:rStyle w:val="afff"/>
          <w:b w:val="0"/>
          <w:color w:val="000000"/>
          <w:sz w:val="28"/>
          <w:szCs w:val="28"/>
        </w:rPr>
        <w:t>К</w:t>
      </w:r>
      <w:r w:rsidR="00730A7E">
        <w:rPr>
          <w:rStyle w:val="afff"/>
          <w:b w:val="0"/>
          <w:color w:val="000000"/>
          <w:sz w:val="28"/>
          <w:szCs w:val="28"/>
        </w:rPr>
        <w:t>о</w:t>
      </w:r>
      <w:r w:rsidRPr="00C83D3D">
        <w:rPr>
          <w:rStyle w:val="afff"/>
          <w:b w:val="0"/>
          <w:color w:val="000000"/>
          <w:sz w:val="28"/>
          <w:szCs w:val="28"/>
        </w:rPr>
        <w:t xml:space="preserve">ндинском </w:t>
      </w:r>
      <w:r>
        <w:rPr>
          <w:rStyle w:val="afff"/>
          <w:b w:val="0"/>
          <w:color w:val="000000"/>
          <w:sz w:val="28"/>
          <w:szCs w:val="28"/>
        </w:rPr>
        <w:t xml:space="preserve"> </w:t>
      </w:r>
      <w:r w:rsidRPr="00C83D3D">
        <w:rPr>
          <w:rStyle w:val="afff"/>
          <w:b w:val="0"/>
          <w:color w:val="000000"/>
          <w:sz w:val="28"/>
          <w:szCs w:val="28"/>
        </w:rPr>
        <w:t xml:space="preserve">районе </w:t>
      </w:r>
      <w:r w:rsidR="00730A7E">
        <w:rPr>
          <w:rStyle w:val="afff"/>
          <w:b w:val="0"/>
          <w:color w:val="000000"/>
          <w:sz w:val="28"/>
          <w:szCs w:val="28"/>
        </w:rPr>
        <w:t xml:space="preserve">популярность </w:t>
      </w:r>
      <w:r w:rsidRPr="00C83D3D">
        <w:rPr>
          <w:rStyle w:val="afff"/>
          <w:b w:val="0"/>
          <w:color w:val="000000"/>
          <w:sz w:val="28"/>
          <w:szCs w:val="28"/>
        </w:rPr>
        <w:t>приобрел Фестиваль туризма «Край чистых рос», главной особенностью которого является проведение Фестиваля поочередно на территории каждого из десяти городских и сельских поселений Кондинского района. С 2019 года на базе Учинского музея экскурсионная деятельность реализуется в рамках программы научно-просветительской и экскурсионной деятельности «Путешествие в страну вогулов». Программа включает не только экскурсии, но и музейные уроки, мастер-классы, организацию традиционных национальных праздников и обрядов.</w:t>
      </w:r>
    </w:p>
    <w:p w:rsidR="00C83D3D" w:rsidRPr="00C83D3D" w:rsidRDefault="00C83D3D" w:rsidP="00C83D3D">
      <w:pPr>
        <w:ind w:firstLine="709"/>
        <w:jc w:val="both"/>
        <w:rPr>
          <w:sz w:val="28"/>
          <w:szCs w:val="28"/>
        </w:rPr>
      </w:pPr>
      <w:r w:rsidRPr="00C83D3D">
        <w:rPr>
          <w:bCs/>
          <w:color w:val="000000"/>
          <w:spacing w:val="5"/>
          <w:sz w:val="28"/>
          <w:szCs w:val="28"/>
        </w:rPr>
        <w:t>В городе Мегионе для детского и семейного туризма Туристско-транспортной корпорацией «Спутник» разработана туристическая программа «Новогодняя сказка на хантыйском стойбище» в музейно-этнографическом и экологическом парке «Югра».</w:t>
      </w:r>
    </w:p>
    <w:p w:rsidR="00C83D3D" w:rsidRPr="00C83D3D" w:rsidRDefault="00C83D3D" w:rsidP="00C83D3D">
      <w:pPr>
        <w:ind w:firstLine="709"/>
        <w:jc w:val="both"/>
        <w:rPr>
          <w:sz w:val="28"/>
          <w:szCs w:val="28"/>
        </w:rPr>
      </w:pPr>
      <w:r w:rsidRPr="00C83D3D">
        <w:rPr>
          <w:bCs/>
          <w:color w:val="000000"/>
          <w:spacing w:val="5"/>
          <w:sz w:val="28"/>
          <w:szCs w:val="28"/>
        </w:rPr>
        <w:t>В Нефтеюганском районе функционируют два основных туристских объекта для посещения семей с детьми: База туризма и отдыха «Сказка» и Центр туризма и отдыха «Парус». На территории объектов проходят культурно-массовые мероприятия районного, регионального и международного значений, корпоративные мероприятия, семинары, увлекательные и насыщенные программы.</w:t>
      </w:r>
    </w:p>
    <w:p w:rsidR="00C83D3D" w:rsidRPr="00C83D3D" w:rsidRDefault="00C83D3D" w:rsidP="00C83D3D">
      <w:pPr>
        <w:ind w:firstLine="709"/>
        <w:jc w:val="both"/>
        <w:rPr>
          <w:sz w:val="28"/>
          <w:szCs w:val="28"/>
        </w:rPr>
      </w:pPr>
      <w:r w:rsidRPr="00C83D3D">
        <w:rPr>
          <w:bCs/>
          <w:color w:val="000000"/>
          <w:spacing w:val="5"/>
          <w:sz w:val="28"/>
          <w:szCs w:val="28"/>
        </w:rPr>
        <w:t xml:space="preserve">Наиболее популярным местом для активного семейного отдыха с детьми </w:t>
      </w:r>
      <w:r w:rsidR="00730A7E">
        <w:rPr>
          <w:bCs/>
          <w:color w:val="000000"/>
          <w:spacing w:val="5"/>
          <w:sz w:val="28"/>
          <w:szCs w:val="28"/>
        </w:rPr>
        <w:t xml:space="preserve">в </w:t>
      </w:r>
      <w:r w:rsidRPr="00C83D3D">
        <w:rPr>
          <w:bCs/>
          <w:color w:val="000000"/>
          <w:spacing w:val="5"/>
          <w:sz w:val="28"/>
          <w:szCs w:val="28"/>
        </w:rPr>
        <w:t>город</w:t>
      </w:r>
      <w:r w:rsidR="00730A7E">
        <w:rPr>
          <w:bCs/>
          <w:color w:val="000000"/>
          <w:spacing w:val="5"/>
          <w:sz w:val="28"/>
          <w:szCs w:val="28"/>
        </w:rPr>
        <w:t>е</w:t>
      </w:r>
      <w:r w:rsidRPr="00C83D3D">
        <w:rPr>
          <w:bCs/>
          <w:color w:val="000000"/>
          <w:spacing w:val="5"/>
          <w:sz w:val="28"/>
          <w:szCs w:val="28"/>
        </w:rPr>
        <w:t xml:space="preserve"> Нефтеюганск</w:t>
      </w:r>
      <w:r w:rsidR="00730A7E">
        <w:rPr>
          <w:bCs/>
          <w:color w:val="000000"/>
          <w:spacing w:val="5"/>
          <w:sz w:val="28"/>
          <w:szCs w:val="28"/>
        </w:rPr>
        <w:t>е</w:t>
      </w:r>
      <w:r w:rsidRPr="00C83D3D">
        <w:rPr>
          <w:bCs/>
          <w:color w:val="000000"/>
          <w:spacing w:val="5"/>
          <w:sz w:val="28"/>
          <w:szCs w:val="28"/>
        </w:rPr>
        <w:t xml:space="preserve"> можно назвать базу отдыха и туризма «Сибирский двор», где созданы все условия для интересного и познавательного отдыха: тренажерные площадки и детский городок, этнографический центр коренных малочисленных народов Севера.</w:t>
      </w:r>
    </w:p>
    <w:p w:rsidR="00C83D3D" w:rsidRPr="00C83D3D" w:rsidRDefault="00C83D3D" w:rsidP="00C83D3D">
      <w:pPr>
        <w:ind w:firstLine="708"/>
        <w:jc w:val="both"/>
        <w:rPr>
          <w:sz w:val="28"/>
          <w:szCs w:val="28"/>
        </w:rPr>
      </w:pPr>
      <w:r w:rsidRPr="00C83D3D">
        <w:rPr>
          <w:rFonts w:eastAsiaTheme="minorEastAsia" w:cstheme="minorBidi"/>
          <w:sz w:val="28"/>
          <w:szCs w:val="28"/>
        </w:rPr>
        <w:t xml:space="preserve">В Нижневартовском районе индивидуальные предприниматели предлагают посетителям комплексный семейный отдых патриотического, спортивного, экологического воспитания и этнографического направления. </w:t>
      </w:r>
      <w:r w:rsidRPr="00C83D3D">
        <w:rPr>
          <w:rFonts w:eastAsiaTheme="minorHAnsi" w:cstheme="minorBidi"/>
          <w:sz w:val="28"/>
          <w:szCs w:val="28"/>
          <w:lang w:eastAsia="en-US"/>
        </w:rPr>
        <w:t>Субъектами предпринимательства предусмотрена скидочная система приема льготных категорий граждан, в том числе для детей дошкольного возраста. Существует также практика приема групп школьников на безвозмездной основе.</w:t>
      </w:r>
    </w:p>
    <w:p w:rsidR="00C83D3D" w:rsidRPr="00C83D3D" w:rsidRDefault="00C83D3D" w:rsidP="00C83D3D">
      <w:pPr>
        <w:tabs>
          <w:tab w:val="left" w:pos="709"/>
        </w:tabs>
        <w:ind w:firstLine="708"/>
        <w:jc w:val="both"/>
        <w:rPr>
          <w:sz w:val="28"/>
          <w:szCs w:val="28"/>
        </w:rPr>
      </w:pPr>
      <w:r w:rsidRPr="00C83D3D">
        <w:rPr>
          <w:rStyle w:val="afff"/>
          <w:rFonts w:eastAsia="Calibri"/>
          <w:b w:val="0"/>
          <w:bCs w:val="0"/>
          <w:color w:val="000000"/>
          <w:sz w:val="28"/>
          <w:szCs w:val="28"/>
          <w:lang w:eastAsia="en-US"/>
        </w:rPr>
        <w:t xml:space="preserve">Субъектами предпринимательства </w:t>
      </w:r>
      <w:r w:rsidRPr="00C83D3D">
        <w:rPr>
          <w:rStyle w:val="afff"/>
          <w:rFonts w:eastAsiaTheme="minorEastAsia" w:cstheme="minorBidi"/>
          <w:b w:val="0"/>
          <w:bCs w:val="0"/>
          <w:color w:val="000000"/>
          <w:sz w:val="28"/>
          <w:szCs w:val="28"/>
          <w:lang w:eastAsia="en-US"/>
        </w:rPr>
        <w:t xml:space="preserve">Нижневартовского района </w:t>
      </w:r>
      <w:r w:rsidRPr="00C83D3D">
        <w:rPr>
          <w:rStyle w:val="afff"/>
          <w:rFonts w:eastAsia="Calibri"/>
          <w:b w:val="0"/>
          <w:bCs w:val="0"/>
          <w:color w:val="000000"/>
          <w:sz w:val="28"/>
          <w:szCs w:val="28"/>
          <w:lang w:eastAsia="en-US"/>
        </w:rPr>
        <w:t>из числа коренных малочисленных народов Севера реализуются 6 семейных этнографических программ и туров выходного дня: «</w:t>
      </w:r>
      <w:r w:rsidRPr="00C83D3D">
        <w:rPr>
          <w:rStyle w:val="afff"/>
          <w:b w:val="0"/>
          <w:bCs w:val="0"/>
          <w:color w:val="000000"/>
          <w:sz w:val="28"/>
          <w:szCs w:val="28"/>
        </w:rPr>
        <w:t>Отдых на хантыйском стойбище</w:t>
      </w:r>
      <w:r w:rsidRPr="00C83D3D">
        <w:rPr>
          <w:rStyle w:val="afff"/>
          <w:rFonts w:eastAsia="Calibri"/>
          <w:b w:val="0"/>
          <w:bCs w:val="0"/>
          <w:color w:val="000000"/>
          <w:sz w:val="28"/>
          <w:szCs w:val="28"/>
          <w:lang w:eastAsia="en-US"/>
        </w:rPr>
        <w:t>», «Волшебная сказка в краю благородного оленя», «</w:t>
      </w:r>
      <w:r w:rsidRPr="00C83D3D">
        <w:rPr>
          <w:rStyle w:val="afff"/>
          <w:b w:val="0"/>
          <w:bCs w:val="0"/>
          <w:color w:val="000000"/>
          <w:sz w:val="28"/>
          <w:szCs w:val="28"/>
        </w:rPr>
        <w:t>Этнотур на стойбище Карамкинское</w:t>
      </w:r>
      <w:r w:rsidRPr="00C83D3D">
        <w:rPr>
          <w:rStyle w:val="afff"/>
          <w:rFonts w:eastAsia="Calibri"/>
          <w:b w:val="0"/>
          <w:bCs w:val="0"/>
          <w:color w:val="000000"/>
          <w:sz w:val="28"/>
          <w:szCs w:val="28"/>
          <w:lang w:eastAsia="en-US"/>
        </w:rPr>
        <w:t>», «Новогодняя сказка на стойбище «Карамкинское», «Быт и культура Аганских Ханты», «В гости к Северному оленю».</w:t>
      </w:r>
    </w:p>
    <w:p w:rsidR="00C83D3D" w:rsidRPr="00C83D3D" w:rsidRDefault="00C83D3D" w:rsidP="00C83D3D">
      <w:pPr>
        <w:tabs>
          <w:tab w:val="left" w:pos="709"/>
        </w:tabs>
        <w:ind w:firstLine="709"/>
        <w:jc w:val="both"/>
        <w:rPr>
          <w:sz w:val="28"/>
          <w:szCs w:val="28"/>
        </w:rPr>
      </w:pPr>
      <w:r w:rsidRPr="00C83D3D">
        <w:rPr>
          <w:rStyle w:val="afff"/>
          <w:rFonts w:eastAsia="Calibri"/>
          <w:b w:val="0"/>
          <w:bCs w:val="0"/>
          <w:color w:val="000000"/>
          <w:sz w:val="28"/>
          <w:szCs w:val="28"/>
          <w:lang w:eastAsia="en-US"/>
        </w:rPr>
        <w:lastRenderedPageBreak/>
        <w:t>В 2019 году для сургутских школьников организовано участие в культурно-образовательном маршруте «Форпосты Сибири» в г. Тюмень, в котором приняли участие 48 детей из разных школ города, в том числе дети из многодетных и малообеспеченных семей, в сопровождении 4 педагогов. Проживание детей в рамках тура организовано на базе оздоровительно-образовательного центра санаторного типа «Энергетик».</w:t>
      </w:r>
    </w:p>
    <w:p w:rsidR="00C83D3D" w:rsidRPr="00C83D3D" w:rsidRDefault="00C83D3D" w:rsidP="00C83D3D">
      <w:pPr>
        <w:tabs>
          <w:tab w:val="left" w:pos="709"/>
        </w:tabs>
        <w:ind w:firstLine="708"/>
        <w:jc w:val="both"/>
        <w:rPr>
          <w:sz w:val="28"/>
          <w:szCs w:val="28"/>
        </w:rPr>
      </w:pPr>
      <w:r w:rsidRPr="00C83D3D">
        <w:rPr>
          <w:rStyle w:val="afff"/>
          <w:rFonts w:eastAsia="Calibri"/>
          <w:b w:val="0"/>
          <w:bCs w:val="0"/>
          <w:color w:val="000000"/>
          <w:sz w:val="28"/>
          <w:szCs w:val="28"/>
          <w:lang w:eastAsia="en-US"/>
        </w:rPr>
        <w:t>Положительная динамика в развитии детского, семейного туризма наблюдается в следующих муниципальных образованиях автономного округа: г. Нижневартовск, Нижневартовский район, Сургутский район, Советский район.</w:t>
      </w:r>
    </w:p>
    <w:p w:rsidR="006C0D1C" w:rsidRPr="00154CEF" w:rsidRDefault="006C0D1C" w:rsidP="006C0D1C">
      <w:pPr>
        <w:ind w:firstLine="709"/>
        <w:jc w:val="right"/>
        <w:rPr>
          <w:rFonts w:eastAsia="Calibri"/>
          <w:sz w:val="28"/>
          <w:szCs w:val="28"/>
          <w:lang w:eastAsia="en-US"/>
        </w:rPr>
      </w:pPr>
      <w:r>
        <w:rPr>
          <w:rFonts w:eastAsia="Calibri"/>
          <w:sz w:val="28"/>
          <w:szCs w:val="28"/>
          <w:lang w:eastAsia="en-US"/>
        </w:rPr>
        <w:t>Таблица 11</w:t>
      </w:r>
    </w:p>
    <w:p w:rsidR="00C83D3D" w:rsidRPr="00C83D3D" w:rsidRDefault="00C83D3D" w:rsidP="00C83D3D">
      <w:pPr>
        <w:tabs>
          <w:tab w:val="left" w:pos="709"/>
        </w:tabs>
        <w:ind w:firstLine="708"/>
        <w:jc w:val="both"/>
        <w:rPr>
          <w:rStyle w:val="afff"/>
          <w:b w:val="0"/>
          <w:sz w:val="28"/>
          <w:szCs w:val="28"/>
        </w:rPr>
      </w:pPr>
    </w:p>
    <w:p w:rsidR="00730A7E" w:rsidRDefault="00C83D3D" w:rsidP="00C83D3D">
      <w:pPr>
        <w:tabs>
          <w:tab w:val="left" w:pos="1134"/>
        </w:tabs>
        <w:spacing w:after="57"/>
        <w:ind w:left="1571"/>
        <w:jc w:val="center"/>
        <w:rPr>
          <w:rStyle w:val="afff"/>
          <w:rFonts w:eastAsia="Calibri"/>
          <w:b w:val="0"/>
          <w:bCs w:val="0"/>
          <w:color w:val="000000"/>
          <w:sz w:val="28"/>
          <w:szCs w:val="28"/>
          <w:lang w:eastAsia="en-US"/>
        </w:rPr>
      </w:pPr>
      <w:r w:rsidRPr="00C83D3D">
        <w:rPr>
          <w:rStyle w:val="afff"/>
          <w:rFonts w:eastAsia="Calibri"/>
          <w:b w:val="0"/>
          <w:bCs w:val="0"/>
          <w:color w:val="000000"/>
          <w:sz w:val="28"/>
          <w:szCs w:val="28"/>
          <w:lang w:eastAsia="en-US"/>
        </w:rPr>
        <w:t xml:space="preserve">Численность детей, воспользовавшихся экскурсионными программами и турами для семей, детей и молодежи </w:t>
      </w:r>
    </w:p>
    <w:p w:rsidR="00C83D3D" w:rsidRPr="00C83D3D" w:rsidRDefault="00C83D3D" w:rsidP="00C83D3D">
      <w:pPr>
        <w:tabs>
          <w:tab w:val="left" w:pos="1134"/>
        </w:tabs>
        <w:spacing w:after="57"/>
        <w:ind w:left="1571"/>
        <w:jc w:val="center"/>
        <w:rPr>
          <w:sz w:val="28"/>
          <w:szCs w:val="28"/>
        </w:rPr>
      </w:pPr>
      <w:r w:rsidRPr="00C83D3D">
        <w:rPr>
          <w:rStyle w:val="afff"/>
          <w:rFonts w:eastAsia="Calibri"/>
          <w:b w:val="0"/>
          <w:bCs w:val="0"/>
          <w:color w:val="000000"/>
          <w:sz w:val="28"/>
          <w:szCs w:val="28"/>
          <w:lang w:eastAsia="en-US"/>
        </w:rPr>
        <w:t>за 2017-2019 годы</w:t>
      </w:r>
      <w:r w:rsidR="00265C3C">
        <w:rPr>
          <w:rStyle w:val="afff"/>
          <w:rFonts w:eastAsia="Calibri"/>
          <w:b w:val="0"/>
          <w:bCs w:val="0"/>
          <w:color w:val="000000"/>
          <w:sz w:val="28"/>
          <w:szCs w:val="28"/>
          <w:lang w:eastAsia="en-US"/>
        </w:rPr>
        <w:t>, человек</w:t>
      </w:r>
    </w:p>
    <w:tbl>
      <w:tblPr>
        <w:tblW w:w="9638" w:type="dxa"/>
        <w:tblInd w:w="55" w:type="dxa"/>
        <w:tblCellMar>
          <w:top w:w="55" w:type="dxa"/>
          <w:left w:w="55" w:type="dxa"/>
          <w:bottom w:w="55" w:type="dxa"/>
          <w:right w:w="55" w:type="dxa"/>
        </w:tblCellMar>
        <w:tblLook w:val="04A0" w:firstRow="1" w:lastRow="0" w:firstColumn="1" w:lastColumn="0" w:noHBand="0" w:noVBand="1"/>
      </w:tblPr>
      <w:tblGrid>
        <w:gridCol w:w="2835"/>
        <w:gridCol w:w="2268"/>
        <w:gridCol w:w="2267"/>
        <w:gridCol w:w="2268"/>
      </w:tblGrid>
      <w:tr w:rsidR="00C83D3D" w:rsidRPr="00C83D3D" w:rsidTr="00265C3C">
        <w:tc>
          <w:tcPr>
            <w:tcW w:w="2835" w:type="dxa"/>
            <w:tcBorders>
              <w:top w:val="single" w:sz="2" w:space="0" w:color="000000"/>
              <w:left w:val="single" w:sz="2" w:space="0" w:color="000000"/>
              <w:bottom w:val="single" w:sz="2" w:space="0" w:color="000000"/>
            </w:tcBorders>
            <w:shd w:val="clear" w:color="auto" w:fill="auto"/>
            <w:vAlign w:val="center"/>
          </w:tcPr>
          <w:p w:rsidR="00C83D3D" w:rsidRPr="00C83D3D" w:rsidRDefault="00730A7E" w:rsidP="00265C3C">
            <w:pPr>
              <w:pStyle w:val="afff0"/>
              <w:jc w:val="center"/>
              <w:rPr>
                <w:sz w:val="28"/>
                <w:szCs w:val="28"/>
              </w:rPr>
            </w:pPr>
            <w:r>
              <w:rPr>
                <w:bCs/>
                <w:sz w:val="28"/>
                <w:szCs w:val="28"/>
              </w:rPr>
              <w:t>Муниципальное образование</w:t>
            </w:r>
          </w:p>
        </w:tc>
        <w:tc>
          <w:tcPr>
            <w:tcW w:w="2268" w:type="dxa"/>
            <w:tcBorders>
              <w:top w:val="single" w:sz="2" w:space="0" w:color="000000"/>
              <w:left w:val="single" w:sz="2" w:space="0" w:color="000000"/>
              <w:bottom w:val="single" w:sz="2" w:space="0" w:color="000000"/>
            </w:tcBorders>
            <w:shd w:val="clear" w:color="auto" w:fill="auto"/>
            <w:vAlign w:val="center"/>
          </w:tcPr>
          <w:p w:rsidR="00C83D3D" w:rsidRPr="00C83D3D" w:rsidRDefault="00C83D3D" w:rsidP="00265C3C">
            <w:pPr>
              <w:pStyle w:val="afff0"/>
              <w:jc w:val="center"/>
              <w:rPr>
                <w:sz w:val="28"/>
                <w:szCs w:val="28"/>
              </w:rPr>
            </w:pPr>
            <w:r w:rsidRPr="00C83D3D">
              <w:rPr>
                <w:bCs/>
                <w:sz w:val="28"/>
                <w:szCs w:val="28"/>
              </w:rPr>
              <w:t>2017 г</w:t>
            </w:r>
            <w:r w:rsidR="00265C3C">
              <w:rPr>
                <w:bCs/>
                <w:sz w:val="28"/>
                <w:szCs w:val="28"/>
              </w:rPr>
              <w:t>од</w:t>
            </w:r>
          </w:p>
        </w:tc>
        <w:tc>
          <w:tcPr>
            <w:tcW w:w="2267" w:type="dxa"/>
            <w:tcBorders>
              <w:top w:val="single" w:sz="2" w:space="0" w:color="000000"/>
              <w:left w:val="single" w:sz="2" w:space="0" w:color="000000"/>
              <w:bottom w:val="single" w:sz="2" w:space="0" w:color="000000"/>
            </w:tcBorders>
            <w:shd w:val="clear" w:color="auto" w:fill="auto"/>
            <w:vAlign w:val="center"/>
          </w:tcPr>
          <w:p w:rsidR="00C83D3D" w:rsidRPr="00C83D3D" w:rsidRDefault="00C83D3D" w:rsidP="00265C3C">
            <w:pPr>
              <w:pStyle w:val="afff0"/>
              <w:jc w:val="center"/>
              <w:rPr>
                <w:sz w:val="28"/>
                <w:szCs w:val="28"/>
              </w:rPr>
            </w:pPr>
            <w:r w:rsidRPr="00C83D3D">
              <w:rPr>
                <w:bCs/>
                <w:sz w:val="28"/>
                <w:szCs w:val="28"/>
              </w:rPr>
              <w:t>2018 г</w:t>
            </w:r>
            <w:r w:rsidR="00265C3C">
              <w:rPr>
                <w:bCs/>
                <w:sz w:val="28"/>
                <w:szCs w:val="28"/>
              </w:rPr>
              <w:t>од</w:t>
            </w:r>
          </w:p>
        </w:tc>
        <w:tc>
          <w:tcPr>
            <w:tcW w:w="2268" w:type="dxa"/>
            <w:tcBorders>
              <w:top w:val="single" w:sz="2" w:space="0" w:color="000000"/>
              <w:left w:val="single" w:sz="2" w:space="0" w:color="000000"/>
              <w:bottom w:val="single" w:sz="2" w:space="0" w:color="000000"/>
              <w:right w:val="single" w:sz="2" w:space="0" w:color="000000"/>
            </w:tcBorders>
            <w:shd w:val="clear" w:color="auto" w:fill="auto"/>
            <w:vAlign w:val="center"/>
          </w:tcPr>
          <w:p w:rsidR="00C83D3D" w:rsidRPr="00C83D3D" w:rsidRDefault="00C83D3D" w:rsidP="00265C3C">
            <w:pPr>
              <w:pStyle w:val="afff0"/>
              <w:jc w:val="center"/>
              <w:rPr>
                <w:sz w:val="28"/>
                <w:szCs w:val="28"/>
              </w:rPr>
            </w:pPr>
            <w:r w:rsidRPr="00C83D3D">
              <w:rPr>
                <w:bCs/>
                <w:sz w:val="28"/>
                <w:szCs w:val="28"/>
              </w:rPr>
              <w:t>2019 г</w:t>
            </w:r>
            <w:r w:rsidR="00265C3C">
              <w:rPr>
                <w:bCs/>
                <w:sz w:val="28"/>
                <w:szCs w:val="28"/>
              </w:rPr>
              <w:t>од</w:t>
            </w:r>
          </w:p>
        </w:tc>
      </w:tr>
      <w:tr w:rsidR="00C83D3D" w:rsidRPr="00C83D3D" w:rsidTr="00730A7E">
        <w:tc>
          <w:tcPr>
            <w:tcW w:w="2835" w:type="dxa"/>
            <w:tcBorders>
              <w:left w:val="single" w:sz="2" w:space="0" w:color="000000"/>
              <w:bottom w:val="single" w:sz="2" w:space="0" w:color="000000"/>
            </w:tcBorders>
            <w:shd w:val="clear" w:color="auto" w:fill="auto"/>
          </w:tcPr>
          <w:p w:rsidR="00C83D3D" w:rsidRPr="00C83D3D" w:rsidRDefault="00C83D3D" w:rsidP="006C0D1C">
            <w:pPr>
              <w:pStyle w:val="afff0"/>
              <w:rPr>
                <w:sz w:val="28"/>
                <w:szCs w:val="28"/>
              </w:rPr>
            </w:pPr>
            <w:r w:rsidRPr="00C83D3D">
              <w:rPr>
                <w:sz w:val="28"/>
                <w:szCs w:val="28"/>
              </w:rPr>
              <w:t>г. Нижневартовск</w:t>
            </w:r>
          </w:p>
        </w:tc>
        <w:tc>
          <w:tcPr>
            <w:tcW w:w="2268" w:type="dxa"/>
            <w:tcBorders>
              <w:left w:val="single" w:sz="2" w:space="0" w:color="000000"/>
              <w:bottom w:val="single" w:sz="2" w:space="0" w:color="000000"/>
            </w:tcBorders>
            <w:shd w:val="clear" w:color="auto" w:fill="auto"/>
          </w:tcPr>
          <w:p w:rsidR="00C83D3D" w:rsidRPr="00C83D3D" w:rsidRDefault="00C83D3D" w:rsidP="00730A7E">
            <w:pPr>
              <w:jc w:val="center"/>
              <w:rPr>
                <w:sz w:val="28"/>
                <w:szCs w:val="28"/>
              </w:rPr>
            </w:pPr>
            <w:r w:rsidRPr="00C83D3D">
              <w:rPr>
                <w:sz w:val="28"/>
                <w:szCs w:val="28"/>
              </w:rPr>
              <w:t>1386</w:t>
            </w:r>
          </w:p>
        </w:tc>
        <w:tc>
          <w:tcPr>
            <w:tcW w:w="2267" w:type="dxa"/>
            <w:tcBorders>
              <w:left w:val="single" w:sz="2" w:space="0" w:color="000000"/>
              <w:bottom w:val="single" w:sz="2" w:space="0" w:color="000000"/>
            </w:tcBorders>
            <w:shd w:val="clear" w:color="auto" w:fill="auto"/>
          </w:tcPr>
          <w:p w:rsidR="00C83D3D" w:rsidRPr="00C83D3D" w:rsidRDefault="00C83D3D" w:rsidP="00730A7E">
            <w:pPr>
              <w:jc w:val="center"/>
              <w:rPr>
                <w:sz w:val="28"/>
                <w:szCs w:val="28"/>
              </w:rPr>
            </w:pPr>
            <w:r w:rsidRPr="00C83D3D">
              <w:rPr>
                <w:sz w:val="28"/>
                <w:szCs w:val="28"/>
              </w:rPr>
              <w:t>2038</w:t>
            </w:r>
          </w:p>
        </w:tc>
        <w:tc>
          <w:tcPr>
            <w:tcW w:w="2268" w:type="dxa"/>
            <w:tcBorders>
              <w:left w:val="single" w:sz="2" w:space="0" w:color="000000"/>
              <w:bottom w:val="single" w:sz="2" w:space="0" w:color="000000"/>
              <w:right w:val="single" w:sz="2" w:space="0" w:color="000000"/>
            </w:tcBorders>
            <w:shd w:val="clear" w:color="auto" w:fill="auto"/>
          </w:tcPr>
          <w:p w:rsidR="00C83D3D" w:rsidRPr="00C83D3D" w:rsidRDefault="00C83D3D" w:rsidP="00730A7E">
            <w:pPr>
              <w:tabs>
                <w:tab w:val="left" w:pos="1134"/>
              </w:tabs>
              <w:jc w:val="center"/>
              <w:rPr>
                <w:sz w:val="28"/>
                <w:szCs w:val="28"/>
              </w:rPr>
            </w:pPr>
            <w:r w:rsidRPr="00C83D3D">
              <w:rPr>
                <w:rStyle w:val="afff"/>
                <w:rFonts w:eastAsia="Calibri"/>
                <w:b w:val="0"/>
                <w:bCs w:val="0"/>
                <w:color w:val="000000"/>
                <w:sz w:val="28"/>
                <w:szCs w:val="28"/>
                <w:lang w:eastAsia="en-US"/>
              </w:rPr>
              <w:t>6643</w:t>
            </w:r>
          </w:p>
        </w:tc>
      </w:tr>
      <w:tr w:rsidR="00C83D3D" w:rsidRPr="00C83D3D" w:rsidTr="00730A7E">
        <w:tc>
          <w:tcPr>
            <w:tcW w:w="2835" w:type="dxa"/>
            <w:tcBorders>
              <w:left w:val="single" w:sz="2" w:space="0" w:color="000000"/>
              <w:bottom w:val="single" w:sz="2" w:space="0" w:color="000000"/>
            </w:tcBorders>
            <w:shd w:val="clear" w:color="auto" w:fill="auto"/>
          </w:tcPr>
          <w:p w:rsidR="00C83D3D" w:rsidRPr="00C83D3D" w:rsidRDefault="00C83D3D" w:rsidP="006C0D1C">
            <w:pPr>
              <w:pStyle w:val="afff0"/>
              <w:rPr>
                <w:sz w:val="28"/>
                <w:szCs w:val="28"/>
              </w:rPr>
            </w:pPr>
            <w:r w:rsidRPr="00C83D3D">
              <w:rPr>
                <w:sz w:val="28"/>
                <w:szCs w:val="28"/>
              </w:rPr>
              <w:t>Нижневартоский район</w:t>
            </w:r>
          </w:p>
        </w:tc>
        <w:tc>
          <w:tcPr>
            <w:tcW w:w="2268" w:type="dxa"/>
            <w:tcBorders>
              <w:left w:val="single" w:sz="2" w:space="0" w:color="000000"/>
              <w:bottom w:val="single" w:sz="2" w:space="0" w:color="000000"/>
            </w:tcBorders>
            <w:shd w:val="clear" w:color="auto" w:fill="auto"/>
          </w:tcPr>
          <w:p w:rsidR="00C83D3D" w:rsidRPr="00C83D3D" w:rsidRDefault="00C83D3D" w:rsidP="00730A7E">
            <w:pPr>
              <w:ind w:firstLine="709"/>
              <w:jc w:val="both"/>
              <w:rPr>
                <w:sz w:val="28"/>
                <w:szCs w:val="28"/>
              </w:rPr>
            </w:pPr>
            <w:r w:rsidRPr="00C83D3D">
              <w:rPr>
                <w:rFonts w:eastAsia="Calibri"/>
                <w:sz w:val="28"/>
                <w:szCs w:val="28"/>
                <w:lang w:eastAsia="en-US"/>
              </w:rPr>
              <w:t>14783</w:t>
            </w:r>
          </w:p>
        </w:tc>
        <w:tc>
          <w:tcPr>
            <w:tcW w:w="2267" w:type="dxa"/>
            <w:tcBorders>
              <w:left w:val="single" w:sz="2" w:space="0" w:color="000000"/>
              <w:bottom w:val="single" w:sz="2" w:space="0" w:color="000000"/>
            </w:tcBorders>
            <w:shd w:val="clear" w:color="auto" w:fill="auto"/>
          </w:tcPr>
          <w:p w:rsidR="00C83D3D" w:rsidRPr="00C83D3D" w:rsidRDefault="00C83D3D" w:rsidP="00730A7E">
            <w:pPr>
              <w:ind w:firstLine="709"/>
              <w:jc w:val="both"/>
              <w:rPr>
                <w:sz w:val="28"/>
                <w:szCs w:val="28"/>
              </w:rPr>
            </w:pPr>
            <w:r w:rsidRPr="00C83D3D">
              <w:rPr>
                <w:rFonts w:eastAsia="Calibri"/>
                <w:sz w:val="28"/>
                <w:szCs w:val="28"/>
                <w:lang w:eastAsia="en-US"/>
              </w:rPr>
              <w:t>15503</w:t>
            </w:r>
          </w:p>
        </w:tc>
        <w:tc>
          <w:tcPr>
            <w:tcW w:w="2268" w:type="dxa"/>
            <w:tcBorders>
              <w:left w:val="single" w:sz="2" w:space="0" w:color="000000"/>
              <w:bottom w:val="single" w:sz="2" w:space="0" w:color="000000"/>
              <w:right w:val="single" w:sz="2" w:space="0" w:color="000000"/>
            </w:tcBorders>
            <w:shd w:val="clear" w:color="auto" w:fill="auto"/>
          </w:tcPr>
          <w:p w:rsidR="00C83D3D" w:rsidRPr="00C83D3D" w:rsidRDefault="00C83D3D" w:rsidP="00730A7E">
            <w:pPr>
              <w:tabs>
                <w:tab w:val="left" w:pos="709"/>
              </w:tabs>
              <w:ind w:firstLine="709"/>
              <w:jc w:val="both"/>
              <w:rPr>
                <w:sz w:val="28"/>
                <w:szCs w:val="28"/>
              </w:rPr>
            </w:pPr>
            <w:r w:rsidRPr="00C83D3D">
              <w:rPr>
                <w:rStyle w:val="afff"/>
                <w:rFonts w:eastAsia="Calibri"/>
                <w:b w:val="0"/>
                <w:bCs w:val="0"/>
                <w:color w:val="000000"/>
                <w:sz w:val="28"/>
                <w:szCs w:val="28"/>
                <w:lang w:eastAsia="en-US"/>
              </w:rPr>
              <w:t>17922</w:t>
            </w:r>
          </w:p>
        </w:tc>
      </w:tr>
      <w:tr w:rsidR="00C83D3D" w:rsidRPr="00C83D3D" w:rsidTr="00730A7E">
        <w:tc>
          <w:tcPr>
            <w:tcW w:w="2835" w:type="dxa"/>
            <w:tcBorders>
              <w:left w:val="single" w:sz="2" w:space="0" w:color="000000"/>
              <w:bottom w:val="single" w:sz="2" w:space="0" w:color="000000"/>
            </w:tcBorders>
            <w:shd w:val="clear" w:color="auto" w:fill="auto"/>
          </w:tcPr>
          <w:p w:rsidR="00C83D3D" w:rsidRPr="00C83D3D" w:rsidRDefault="00C83D3D" w:rsidP="006C0D1C">
            <w:pPr>
              <w:pStyle w:val="afff0"/>
              <w:rPr>
                <w:sz w:val="28"/>
                <w:szCs w:val="28"/>
              </w:rPr>
            </w:pPr>
            <w:r w:rsidRPr="00C83D3D">
              <w:rPr>
                <w:sz w:val="28"/>
                <w:szCs w:val="28"/>
              </w:rPr>
              <w:t>Сургутский район</w:t>
            </w:r>
          </w:p>
        </w:tc>
        <w:tc>
          <w:tcPr>
            <w:tcW w:w="2268" w:type="dxa"/>
            <w:tcBorders>
              <w:left w:val="single" w:sz="2" w:space="0" w:color="000000"/>
              <w:bottom w:val="single" w:sz="2" w:space="0" w:color="000000"/>
            </w:tcBorders>
            <w:shd w:val="clear" w:color="auto" w:fill="auto"/>
          </w:tcPr>
          <w:p w:rsidR="00C83D3D" w:rsidRPr="00C83D3D" w:rsidRDefault="00C83D3D" w:rsidP="00730A7E">
            <w:pPr>
              <w:pStyle w:val="aff8"/>
              <w:jc w:val="center"/>
              <w:rPr>
                <w:sz w:val="28"/>
                <w:szCs w:val="28"/>
              </w:rPr>
            </w:pPr>
            <w:r w:rsidRPr="00C83D3D">
              <w:rPr>
                <w:rFonts w:ascii="Times New Roman" w:hAnsi="Times New Roman" w:cs="Times New Roman"/>
                <w:sz w:val="28"/>
                <w:szCs w:val="28"/>
              </w:rPr>
              <w:t>3641</w:t>
            </w:r>
          </w:p>
        </w:tc>
        <w:tc>
          <w:tcPr>
            <w:tcW w:w="2267" w:type="dxa"/>
            <w:tcBorders>
              <w:left w:val="single" w:sz="2" w:space="0" w:color="000000"/>
              <w:bottom w:val="single" w:sz="2" w:space="0" w:color="000000"/>
            </w:tcBorders>
            <w:shd w:val="clear" w:color="auto" w:fill="auto"/>
          </w:tcPr>
          <w:p w:rsidR="00C83D3D" w:rsidRPr="00C83D3D" w:rsidRDefault="00C83D3D" w:rsidP="00730A7E">
            <w:pPr>
              <w:pStyle w:val="aff8"/>
              <w:jc w:val="center"/>
              <w:rPr>
                <w:sz w:val="28"/>
                <w:szCs w:val="28"/>
              </w:rPr>
            </w:pPr>
            <w:r w:rsidRPr="00C83D3D">
              <w:rPr>
                <w:rFonts w:ascii="Times New Roman" w:hAnsi="Times New Roman" w:cs="Times New Roman"/>
                <w:sz w:val="28"/>
                <w:szCs w:val="28"/>
              </w:rPr>
              <w:t>4252</w:t>
            </w:r>
          </w:p>
        </w:tc>
        <w:tc>
          <w:tcPr>
            <w:tcW w:w="2268" w:type="dxa"/>
            <w:tcBorders>
              <w:left w:val="single" w:sz="2" w:space="0" w:color="000000"/>
              <w:bottom w:val="single" w:sz="2" w:space="0" w:color="000000"/>
              <w:right w:val="single" w:sz="2" w:space="0" w:color="000000"/>
            </w:tcBorders>
            <w:shd w:val="clear" w:color="auto" w:fill="auto"/>
          </w:tcPr>
          <w:p w:rsidR="00C83D3D" w:rsidRPr="00C83D3D" w:rsidRDefault="00C83D3D" w:rsidP="00730A7E">
            <w:pPr>
              <w:pStyle w:val="aff8"/>
              <w:jc w:val="center"/>
              <w:rPr>
                <w:sz w:val="28"/>
                <w:szCs w:val="28"/>
              </w:rPr>
            </w:pPr>
            <w:r w:rsidRPr="00C83D3D">
              <w:rPr>
                <w:rFonts w:ascii="Times New Roman" w:hAnsi="Times New Roman" w:cs="Times New Roman"/>
                <w:sz w:val="28"/>
                <w:szCs w:val="28"/>
              </w:rPr>
              <w:t>4849</w:t>
            </w:r>
          </w:p>
        </w:tc>
      </w:tr>
      <w:tr w:rsidR="00C83D3D" w:rsidRPr="00C83D3D" w:rsidTr="00730A7E">
        <w:tc>
          <w:tcPr>
            <w:tcW w:w="2835" w:type="dxa"/>
            <w:tcBorders>
              <w:left w:val="single" w:sz="2" w:space="0" w:color="000000"/>
              <w:bottom w:val="single" w:sz="2" w:space="0" w:color="000000"/>
            </w:tcBorders>
            <w:shd w:val="clear" w:color="auto" w:fill="auto"/>
          </w:tcPr>
          <w:p w:rsidR="00C83D3D" w:rsidRPr="00C83D3D" w:rsidRDefault="00C83D3D" w:rsidP="006C0D1C">
            <w:pPr>
              <w:pStyle w:val="afff0"/>
              <w:rPr>
                <w:sz w:val="28"/>
                <w:szCs w:val="28"/>
              </w:rPr>
            </w:pPr>
            <w:r w:rsidRPr="00C83D3D">
              <w:rPr>
                <w:sz w:val="28"/>
                <w:szCs w:val="28"/>
              </w:rPr>
              <w:t>Советский район</w:t>
            </w:r>
          </w:p>
        </w:tc>
        <w:tc>
          <w:tcPr>
            <w:tcW w:w="2268" w:type="dxa"/>
            <w:tcBorders>
              <w:left w:val="single" w:sz="2" w:space="0" w:color="000000"/>
              <w:bottom w:val="single" w:sz="2" w:space="0" w:color="000000"/>
            </w:tcBorders>
            <w:shd w:val="clear" w:color="auto" w:fill="auto"/>
          </w:tcPr>
          <w:p w:rsidR="00C83D3D" w:rsidRPr="00C83D3D" w:rsidRDefault="00C83D3D" w:rsidP="00730A7E">
            <w:pPr>
              <w:pStyle w:val="aff8"/>
              <w:jc w:val="center"/>
              <w:rPr>
                <w:sz w:val="28"/>
                <w:szCs w:val="28"/>
              </w:rPr>
            </w:pPr>
            <w:r w:rsidRPr="00C83D3D">
              <w:rPr>
                <w:rFonts w:ascii="Times New Roman" w:hAnsi="Times New Roman"/>
                <w:sz w:val="28"/>
                <w:szCs w:val="28"/>
              </w:rPr>
              <w:t>16954</w:t>
            </w:r>
          </w:p>
        </w:tc>
        <w:tc>
          <w:tcPr>
            <w:tcW w:w="2267" w:type="dxa"/>
            <w:tcBorders>
              <w:left w:val="single" w:sz="2" w:space="0" w:color="000000"/>
              <w:bottom w:val="single" w:sz="2" w:space="0" w:color="000000"/>
            </w:tcBorders>
            <w:shd w:val="clear" w:color="auto" w:fill="auto"/>
          </w:tcPr>
          <w:p w:rsidR="00C83D3D" w:rsidRPr="00C83D3D" w:rsidRDefault="00C83D3D" w:rsidP="00730A7E">
            <w:pPr>
              <w:pStyle w:val="aff8"/>
              <w:jc w:val="center"/>
              <w:rPr>
                <w:sz w:val="28"/>
                <w:szCs w:val="28"/>
              </w:rPr>
            </w:pPr>
            <w:r w:rsidRPr="00C83D3D">
              <w:rPr>
                <w:rFonts w:ascii="Times New Roman" w:hAnsi="Times New Roman"/>
                <w:sz w:val="28"/>
                <w:szCs w:val="28"/>
              </w:rPr>
              <w:t>22268</w:t>
            </w:r>
          </w:p>
        </w:tc>
        <w:tc>
          <w:tcPr>
            <w:tcW w:w="2268" w:type="dxa"/>
            <w:tcBorders>
              <w:left w:val="single" w:sz="2" w:space="0" w:color="000000"/>
              <w:bottom w:val="single" w:sz="2" w:space="0" w:color="000000"/>
              <w:right w:val="single" w:sz="2" w:space="0" w:color="000000"/>
            </w:tcBorders>
            <w:shd w:val="clear" w:color="auto" w:fill="auto"/>
          </w:tcPr>
          <w:p w:rsidR="00C83D3D" w:rsidRPr="00C83D3D" w:rsidRDefault="00C83D3D" w:rsidP="00730A7E">
            <w:pPr>
              <w:pStyle w:val="aff8"/>
              <w:jc w:val="center"/>
              <w:rPr>
                <w:sz w:val="28"/>
                <w:szCs w:val="28"/>
              </w:rPr>
            </w:pPr>
            <w:r w:rsidRPr="00C83D3D">
              <w:rPr>
                <w:rFonts w:ascii="Times New Roman" w:hAnsi="Times New Roman"/>
                <w:sz w:val="28"/>
                <w:szCs w:val="28"/>
              </w:rPr>
              <w:t>24525</w:t>
            </w:r>
          </w:p>
        </w:tc>
      </w:tr>
    </w:tbl>
    <w:p w:rsidR="00C8271B" w:rsidRDefault="00C8271B" w:rsidP="00C83D3D">
      <w:pPr>
        <w:ind w:firstLine="709"/>
        <w:jc w:val="both"/>
        <w:rPr>
          <w:bCs/>
          <w:color w:val="000000"/>
          <w:spacing w:val="5"/>
          <w:sz w:val="28"/>
          <w:szCs w:val="28"/>
        </w:rPr>
      </w:pPr>
    </w:p>
    <w:p w:rsidR="00C83D3D" w:rsidRPr="00C83D3D" w:rsidRDefault="00C83D3D" w:rsidP="00C83D3D">
      <w:pPr>
        <w:ind w:firstLine="709"/>
        <w:jc w:val="both"/>
        <w:rPr>
          <w:sz w:val="28"/>
          <w:szCs w:val="28"/>
        </w:rPr>
      </w:pPr>
      <w:r w:rsidRPr="00C83D3D">
        <w:rPr>
          <w:bCs/>
          <w:color w:val="000000"/>
          <w:spacing w:val="5"/>
          <w:sz w:val="28"/>
          <w:szCs w:val="28"/>
        </w:rPr>
        <w:t>По информации муниципальных образований автономного округа</w:t>
      </w:r>
      <w:r w:rsidR="00CC298E">
        <w:rPr>
          <w:bCs/>
          <w:color w:val="000000"/>
          <w:spacing w:val="5"/>
          <w:sz w:val="28"/>
          <w:szCs w:val="28"/>
        </w:rPr>
        <w:t>,</w:t>
      </w:r>
      <w:r w:rsidRPr="00C83D3D">
        <w:rPr>
          <w:bCs/>
          <w:color w:val="000000"/>
          <w:spacing w:val="5"/>
          <w:sz w:val="28"/>
          <w:szCs w:val="28"/>
        </w:rPr>
        <w:t xml:space="preserve"> </w:t>
      </w:r>
      <w:r w:rsidRPr="00C83D3D">
        <w:rPr>
          <w:rStyle w:val="afff"/>
          <w:rFonts w:eastAsia="Calibri"/>
          <w:b w:val="0"/>
          <w:color w:val="000000"/>
          <w:spacing w:val="5"/>
          <w:sz w:val="28"/>
          <w:szCs w:val="28"/>
        </w:rPr>
        <w:t>общее количество семейных, детско-юношеских групп туристов и экскурсантов в 2019 году составило более 153,2 тыс. человек</w:t>
      </w:r>
      <w:r w:rsidR="00761986">
        <w:rPr>
          <w:rStyle w:val="afff"/>
          <w:rFonts w:eastAsia="Calibri"/>
          <w:b w:val="0"/>
          <w:color w:val="000000"/>
          <w:spacing w:val="5"/>
          <w:sz w:val="28"/>
          <w:szCs w:val="28"/>
        </w:rPr>
        <w:t xml:space="preserve"> (в</w:t>
      </w:r>
      <w:r w:rsidRPr="00C83D3D">
        <w:rPr>
          <w:rStyle w:val="afff"/>
          <w:rFonts w:eastAsia="Calibri"/>
          <w:b w:val="0"/>
          <w:color w:val="000000"/>
          <w:spacing w:val="5"/>
          <w:sz w:val="28"/>
          <w:szCs w:val="28"/>
        </w:rPr>
        <w:t xml:space="preserve"> 2018 году </w:t>
      </w:r>
      <w:r w:rsidR="00761986">
        <w:rPr>
          <w:rStyle w:val="afff"/>
          <w:rFonts w:eastAsia="Calibri"/>
          <w:b w:val="0"/>
          <w:color w:val="000000"/>
          <w:spacing w:val="5"/>
          <w:sz w:val="28"/>
          <w:szCs w:val="28"/>
        </w:rPr>
        <w:t xml:space="preserve">- </w:t>
      </w:r>
      <w:r w:rsidRPr="00C83D3D">
        <w:rPr>
          <w:rStyle w:val="afff"/>
          <w:rFonts w:eastAsia="Calibri"/>
          <w:b w:val="0"/>
          <w:color w:val="000000"/>
          <w:spacing w:val="5"/>
          <w:sz w:val="28"/>
          <w:szCs w:val="28"/>
        </w:rPr>
        <w:t xml:space="preserve">151,3 тыс. человек, </w:t>
      </w:r>
      <w:r w:rsidR="00761986">
        <w:rPr>
          <w:rStyle w:val="afff"/>
          <w:rFonts w:eastAsia="Calibri"/>
          <w:b w:val="0"/>
          <w:color w:val="000000"/>
          <w:spacing w:val="5"/>
          <w:sz w:val="28"/>
          <w:szCs w:val="28"/>
        </w:rPr>
        <w:t xml:space="preserve">в 2017 году - </w:t>
      </w:r>
      <w:r w:rsidRPr="00C83D3D">
        <w:rPr>
          <w:rStyle w:val="afff"/>
          <w:rFonts w:eastAsia="Calibri"/>
          <w:b w:val="0"/>
          <w:color w:val="000000"/>
          <w:spacing w:val="5"/>
          <w:sz w:val="28"/>
          <w:szCs w:val="28"/>
        </w:rPr>
        <w:t>147,5 тыс. человек</w:t>
      </w:r>
      <w:r w:rsidR="00761986">
        <w:rPr>
          <w:rStyle w:val="afff"/>
          <w:rFonts w:eastAsia="Calibri"/>
          <w:b w:val="0"/>
          <w:color w:val="000000"/>
          <w:spacing w:val="5"/>
          <w:sz w:val="28"/>
          <w:szCs w:val="28"/>
        </w:rPr>
        <w:t>)</w:t>
      </w:r>
      <w:r w:rsidRPr="00C83D3D">
        <w:rPr>
          <w:rStyle w:val="afff"/>
          <w:rFonts w:eastAsia="Calibri"/>
          <w:b w:val="0"/>
          <w:color w:val="000000"/>
          <w:spacing w:val="5"/>
          <w:sz w:val="28"/>
          <w:szCs w:val="28"/>
        </w:rPr>
        <w:t>.</w:t>
      </w:r>
    </w:p>
    <w:p w:rsidR="00C83D3D" w:rsidRPr="00C83D3D" w:rsidRDefault="00C83D3D" w:rsidP="00C83D3D">
      <w:pPr>
        <w:ind w:firstLine="709"/>
        <w:jc w:val="both"/>
        <w:rPr>
          <w:sz w:val="28"/>
          <w:szCs w:val="28"/>
        </w:rPr>
      </w:pPr>
      <w:r w:rsidRPr="00C83D3D">
        <w:rPr>
          <w:rStyle w:val="afff"/>
          <w:b w:val="0"/>
          <w:bCs w:val="0"/>
          <w:color w:val="000000"/>
          <w:spacing w:val="5"/>
          <w:sz w:val="28"/>
          <w:szCs w:val="28"/>
        </w:rPr>
        <w:t xml:space="preserve">3. С целью информационной поддержки Реестр экскурсионных программ и туров для детей и семей </w:t>
      </w:r>
      <w:r w:rsidRPr="00C83D3D">
        <w:rPr>
          <w:rStyle w:val="afff"/>
          <w:rFonts w:eastAsia="Calibri"/>
          <w:b w:val="0"/>
          <w:bCs w:val="0"/>
          <w:color w:val="000000"/>
          <w:spacing w:val="5"/>
          <w:sz w:val="28"/>
          <w:szCs w:val="28"/>
        </w:rPr>
        <w:t>размещается экскурсионных программ и туров для детей и семей на тематическом сайте «Туризм в Югре» (</w:t>
      </w:r>
      <w:hyperlink r:id="rId14">
        <w:r w:rsidRPr="00C83D3D">
          <w:rPr>
            <w:rStyle w:val="-"/>
            <w:rFonts w:eastAsia="Calibri"/>
            <w:bCs/>
            <w:spacing w:val="5"/>
            <w:sz w:val="28"/>
            <w:szCs w:val="28"/>
          </w:rPr>
          <w:t>www.tourism.admhmao.ru</w:t>
        </w:r>
      </w:hyperlink>
      <w:r w:rsidRPr="00C83D3D">
        <w:rPr>
          <w:rStyle w:val="afff"/>
          <w:rFonts w:eastAsia="Calibri"/>
          <w:b w:val="0"/>
          <w:bCs w:val="0"/>
          <w:color w:val="000000"/>
          <w:spacing w:val="5"/>
          <w:sz w:val="28"/>
          <w:szCs w:val="28"/>
        </w:rPr>
        <w:t>), направляется в адрес муниципальных образований автономного округа, профильные органы исполнительной государственной власти автономного округа для размещения на своих официальных сайтах, осуществляется изготовление и распространение, в том числе на крупных выставочных мероприятиях, печатной информационной продукции (</w:t>
      </w:r>
      <w:r w:rsidRPr="00C83D3D">
        <w:rPr>
          <w:rStyle w:val="afff"/>
          <w:rFonts w:eastAsia="Calibri"/>
          <w:b w:val="0"/>
          <w:color w:val="000000"/>
          <w:sz w:val="28"/>
          <w:szCs w:val="28"/>
        </w:rPr>
        <w:t xml:space="preserve">каталогов туристских программ и туров), продвижение проектов, туристских продуктов детского и молодежного туризма через </w:t>
      </w:r>
      <w:r w:rsidRPr="00C83D3D">
        <w:rPr>
          <w:rStyle w:val="afff"/>
          <w:b w:val="0"/>
          <w:bCs w:val="0"/>
          <w:color w:val="000000"/>
          <w:spacing w:val="5"/>
          <w:sz w:val="28"/>
          <w:szCs w:val="28"/>
        </w:rPr>
        <w:t>социальные сети.</w:t>
      </w:r>
    </w:p>
    <w:p w:rsidR="0046769C" w:rsidRDefault="0046769C" w:rsidP="000D14E1">
      <w:pPr>
        <w:ind w:firstLine="708"/>
        <w:jc w:val="center"/>
        <w:rPr>
          <w:b/>
          <w:color w:val="FF0000"/>
          <w:sz w:val="28"/>
          <w:szCs w:val="28"/>
        </w:rPr>
      </w:pPr>
    </w:p>
    <w:p w:rsidR="001F4BE9" w:rsidRPr="00DF2F1D" w:rsidRDefault="001F4BE9" w:rsidP="00122CCC">
      <w:pPr>
        <w:jc w:val="center"/>
        <w:rPr>
          <w:b/>
          <w:sz w:val="28"/>
          <w:szCs w:val="28"/>
        </w:rPr>
      </w:pPr>
      <w:r w:rsidRPr="00DF2F1D">
        <w:rPr>
          <w:b/>
          <w:sz w:val="28"/>
          <w:szCs w:val="28"/>
        </w:rPr>
        <w:t>7.3.</w:t>
      </w:r>
      <w:r w:rsidR="00166851" w:rsidRPr="00DF2F1D">
        <w:rPr>
          <w:b/>
          <w:sz w:val="28"/>
          <w:szCs w:val="28"/>
        </w:rPr>
        <w:t xml:space="preserve"> </w:t>
      </w:r>
      <w:r w:rsidRPr="00DF2F1D">
        <w:rPr>
          <w:b/>
          <w:sz w:val="28"/>
          <w:szCs w:val="28"/>
        </w:rPr>
        <w:t>Организация отдыха и оздоровления детей</w:t>
      </w:r>
    </w:p>
    <w:p w:rsidR="00663B31" w:rsidRPr="00452B36" w:rsidRDefault="00D21C17" w:rsidP="000D14E1">
      <w:pPr>
        <w:ind w:firstLine="708"/>
        <w:jc w:val="center"/>
        <w:rPr>
          <w:b/>
          <w:color w:val="FF0000"/>
          <w:sz w:val="28"/>
          <w:szCs w:val="28"/>
        </w:rPr>
      </w:pPr>
      <w:r>
        <w:rPr>
          <w:b/>
          <w:color w:val="FF0000"/>
          <w:sz w:val="28"/>
          <w:szCs w:val="28"/>
        </w:rPr>
        <w:t xml:space="preserve"> </w:t>
      </w:r>
    </w:p>
    <w:p w:rsidR="005966E7" w:rsidRPr="00717691" w:rsidRDefault="005966E7" w:rsidP="005966E7">
      <w:pPr>
        <w:widowControl w:val="0"/>
        <w:autoSpaceDE w:val="0"/>
        <w:autoSpaceDN w:val="0"/>
        <w:adjustRightInd w:val="0"/>
        <w:ind w:firstLine="567"/>
        <w:jc w:val="both"/>
        <w:rPr>
          <w:rFonts w:eastAsia="Calibri"/>
          <w:color w:val="000000"/>
          <w:sz w:val="28"/>
          <w:szCs w:val="28"/>
          <w:lang w:eastAsia="en-US"/>
        </w:rPr>
      </w:pPr>
      <w:r w:rsidRPr="00717691">
        <w:rPr>
          <w:rFonts w:eastAsia="Calibri"/>
          <w:color w:val="000000"/>
          <w:sz w:val="28"/>
          <w:szCs w:val="28"/>
          <w:lang w:eastAsia="en-US"/>
        </w:rPr>
        <w:t>В 2019 году общий объем средств, направленных на организацию отдыха и оздоровления детей, проживающих в Югре</w:t>
      </w:r>
      <w:r w:rsidRPr="00D359D1">
        <w:rPr>
          <w:rFonts w:eastAsia="Calibri"/>
          <w:color w:val="000000"/>
          <w:sz w:val="28"/>
          <w:szCs w:val="28"/>
          <w:lang w:eastAsia="en-US"/>
        </w:rPr>
        <w:t xml:space="preserve">, составил </w:t>
      </w:r>
      <w:r w:rsidRPr="00D359D1">
        <w:rPr>
          <w:bCs/>
          <w:sz w:val="28"/>
          <w:szCs w:val="28"/>
        </w:rPr>
        <w:t xml:space="preserve">2 359,17 </w:t>
      </w:r>
      <w:r w:rsidRPr="00D359D1">
        <w:rPr>
          <w:rFonts w:eastAsia="Calibri"/>
          <w:color w:val="000000"/>
          <w:sz w:val="28"/>
          <w:szCs w:val="28"/>
          <w:lang w:eastAsia="en-US"/>
        </w:rPr>
        <w:t>млн.</w:t>
      </w:r>
      <w:r w:rsidRPr="00717691">
        <w:rPr>
          <w:rFonts w:eastAsia="Calibri"/>
          <w:color w:val="000000"/>
          <w:sz w:val="28"/>
          <w:szCs w:val="28"/>
          <w:lang w:eastAsia="en-US"/>
        </w:rPr>
        <w:t xml:space="preserve"> рублей, </w:t>
      </w:r>
      <w:r w:rsidRPr="00717691">
        <w:rPr>
          <w:rFonts w:eastAsia="Calibri"/>
          <w:color w:val="000000"/>
          <w:sz w:val="28"/>
          <w:szCs w:val="28"/>
          <w:lang w:eastAsia="en-US"/>
        </w:rPr>
        <w:lastRenderedPageBreak/>
        <w:t xml:space="preserve">увеличившись на 4 % по сравнению с 2017 годом (в 2017 </w:t>
      </w:r>
      <w:r>
        <w:rPr>
          <w:rFonts w:eastAsia="Calibri"/>
          <w:color w:val="000000"/>
          <w:sz w:val="28"/>
          <w:szCs w:val="28"/>
          <w:lang w:eastAsia="en-US"/>
        </w:rPr>
        <w:br/>
      </w:r>
      <w:r w:rsidRPr="00717691">
        <w:rPr>
          <w:rFonts w:eastAsia="Calibri"/>
          <w:color w:val="000000"/>
          <w:sz w:val="28"/>
          <w:szCs w:val="28"/>
          <w:lang w:eastAsia="en-US"/>
        </w:rPr>
        <w:t>году – 2 241,4 млн. рублей, в 2018 году –2 349,4 млн. рублей).</w:t>
      </w:r>
    </w:p>
    <w:p w:rsidR="005966E7" w:rsidRPr="00717691" w:rsidRDefault="005966E7" w:rsidP="005966E7">
      <w:pPr>
        <w:widowControl w:val="0"/>
        <w:autoSpaceDE w:val="0"/>
        <w:autoSpaceDN w:val="0"/>
        <w:adjustRightInd w:val="0"/>
        <w:ind w:firstLine="567"/>
        <w:jc w:val="both"/>
        <w:rPr>
          <w:rFonts w:eastAsia="Calibri"/>
          <w:color w:val="000000"/>
          <w:sz w:val="28"/>
          <w:szCs w:val="28"/>
          <w:lang w:eastAsia="en-US"/>
        </w:rPr>
      </w:pPr>
      <w:r w:rsidRPr="00717691">
        <w:rPr>
          <w:rFonts w:eastAsia="Calibri"/>
          <w:color w:val="000000"/>
          <w:sz w:val="28"/>
          <w:szCs w:val="28"/>
          <w:lang w:eastAsia="en-US"/>
        </w:rPr>
        <w:t xml:space="preserve"> В 2019 году обеспечены основные показатели проведения детской оздоровительной кампании.</w:t>
      </w:r>
    </w:p>
    <w:p w:rsidR="005966E7" w:rsidRPr="00717691" w:rsidRDefault="005966E7" w:rsidP="005966E7">
      <w:pPr>
        <w:widowControl w:val="0"/>
        <w:autoSpaceDE w:val="0"/>
        <w:autoSpaceDN w:val="0"/>
        <w:adjustRightInd w:val="0"/>
        <w:ind w:firstLine="567"/>
        <w:jc w:val="both"/>
        <w:rPr>
          <w:rFonts w:eastAsia="Calibri"/>
          <w:color w:val="000000"/>
          <w:sz w:val="28"/>
          <w:szCs w:val="28"/>
          <w:lang w:eastAsia="en-US"/>
        </w:rPr>
      </w:pPr>
      <w:r w:rsidRPr="00717691">
        <w:rPr>
          <w:rFonts w:eastAsia="Calibri"/>
          <w:color w:val="000000"/>
          <w:sz w:val="28"/>
          <w:szCs w:val="28"/>
          <w:lang w:eastAsia="en-US"/>
        </w:rPr>
        <w:t>Достигнутые результаты соответствуют целевому показателю, утвержденному государственной программой автономного округа «Развитие образования в Ханты-Мансийском автономном округе – Югре».</w:t>
      </w:r>
    </w:p>
    <w:p w:rsidR="005966E7" w:rsidRPr="00CC298E" w:rsidRDefault="005966E7" w:rsidP="00CC298E">
      <w:pPr>
        <w:widowControl w:val="0"/>
        <w:autoSpaceDE w:val="0"/>
        <w:autoSpaceDN w:val="0"/>
        <w:adjustRightInd w:val="0"/>
        <w:ind w:firstLine="567"/>
        <w:jc w:val="both"/>
        <w:rPr>
          <w:sz w:val="28"/>
          <w:szCs w:val="28"/>
        </w:rPr>
      </w:pPr>
      <w:r w:rsidRPr="00717691">
        <w:rPr>
          <w:sz w:val="28"/>
          <w:szCs w:val="28"/>
        </w:rPr>
        <w:t>Доля детей в возрасте от 6 до 17 лет (включительно), охваченных всеми формами отдыха и оздоровления, в 2019 году составила 99,6% (243 055) детей от общей численности детей, нуждающихся</w:t>
      </w:r>
      <w:r w:rsidR="00CC298E">
        <w:rPr>
          <w:sz w:val="28"/>
          <w:szCs w:val="28"/>
        </w:rPr>
        <w:t xml:space="preserve"> </w:t>
      </w:r>
      <w:r w:rsidRPr="00717691">
        <w:rPr>
          <w:sz w:val="28"/>
          <w:szCs w:val="28"/>
        </w:rPr>
        <w:t>в оздоровлении (244 744 ребенка), увеличение на 14 362 ребенка</w:t>
      </w:r>
      <w:r w:rsidR="00CC298E">
        <w:rPr>
          <w:sz w:val="28"/>
          <w:szCs w:val="28"/>
        </w:rPr>
        <w:t xml:space="preserve"> </w:t>
      </w:r>
      <w:r w:rsidRPr="00717691">
        <w:rPr>
          <w:sz w:val="28"/>
          <w:szCs w:val="28"/>
        </w:rPr>
        <w:t>по сравнению с 2017 годом (в 2017 году – 96,8% или 228 693 ребенка, в 2018 году – 99% или 243 055ребенка).</w:t>
      </w:r>
    </w:p>
    <w:p w:rsidR="005966E7" w:rsidRPr="00717691" w:rsidRDefault="005966E7" w:rsidP="005966E7">
      <w:pPr>
        <w:widowControl w:val="0"/>
        <w:autoSpaceDE w:val="0"/>
        <w:autoSpaceDN w:val="0"/>
        <w:adjustRightInd w:val="0"/>
        <w:ind w:firstLine="567"/>
        <w:jc w:val="both"/>
        <w:rPr>
          <w:rFonts w:eastAsia="Calibri"/>
          <w:color w:val="000000"/>
          <w:sz w:val="28"/>
          <w:szCs w:val="28"/>
          <w:lang w:eastAsia="en-US"/>
        </w:rPr>
      </w:pPr>
      <w:r w:rsidRPr="00717691">
        <w:rPr>
          <w:rFonts w:eastAsia="Calibri"/>
          <w:color w:val="000000"/>
          <w:sz w:val="28"/>
          <w:szCs w:val="28"/>
          <w:lang w:eastAsia="en-US"/>
        </w:rPr>
        <w:t xml:space="preserve">В 2019 году региональная сеть организаций отдыха детей </w:t>
      </w:r>
      <w:r w:rsidRPr="00717691">
        <w:rPr>
          <w:rFonts w:eastAsia="Calibri"/>
          <w:color w:val="000000"/>
          <w:sz w:val="28"/>
          <w:szCs w:val="28"/>
          <w:lang w:eastAsia="en-US"/>
        </w:rPr>
        <w:br/>
        <w:t xml:space="preserve">и их оздоровления представлена 626 организациями (в 2017 </w:t>
      </w:r>
      <w:r>
        <w:rPr>
          <w:rFonts w:eastAsia="Calibri"/>
          <w:color w:val="000000"/>
          <w:sz w:val="28"/>
          <w:szCs w:val="28"/>
          <w:lang w:eastAsia="en-US"/>
        </w:rPr>
        <w:br/>
      </w:r>
      <w:r w:rsidRPr="00717691">
        <w:rPr>
          <w:rFonts w:eastAsia="Calibri"/>
          <w:color w:val="000000"/>
          <w:sz w:val="28"/>
          <w:szCs w:val="28"/>
          <w:lang w:eastAsia="en-US"/>
        </w:rPr>
        <w:t>году – 597 организаций, в 2018 году – 597 лагерей) (таблица).</w:t>
      </w:r>
    </w:p>
    <w:p w:rsidR="00D359D1" w:rsidRDefault="00D359D1" w:rsidP="00D359D1">
      <w:pPr>
        <w:widowControl w:val="0"/>
        <w:tabs>
          <w:tab w:val="left" w:pos="8505"/>
          <w:tab w:val="left" w:pos="9498"/>
        </w:tabs>
        <w:autoSpaceDE w:val="0"/>
        <w:autoSpaceDN w:val="0"/>
        <w:adjustRightInd w:val="0"/>
        <w:ind w:right="-1" w:firstLine="567"/>
        <w:jc w:val="right"/>
        <w:rPr>
          <w:rFonts w:eastAsia="Calibri"/>
          <w:color w:val="000000"/>
          <w:sz w:val="28"/>
          <w:szCs w:val="28"/>
          <w:lang w:eastAsia="en-US"/>
        </w:rPr>
      </w:pPr>
      <w:r w:rsidRPr="00717691">
        <w:rPr>
          <w:rFonts w:eastAsia="Calibri"/>
          <w:color w:val="000000"/>
          <w:sz w:val="28"/>
          <w:szCs w:val="28"/>
          <w:lang w:eastAsia="en-US"/>
        </w:rPr>
        <w:t xml:space="preserve">               </w:t>
      </w:r>
      <w:r w:rsidR="00C73706">
        <w:rPr>
          <w:rFonts w:eastAsia="Calibri"/>
          <w:color w:val="000000"/>
          <w:sz w:val="28"/>
          <w:szCs w:val="28"/>
          <w:lang w:eastAsia="en-US"/>
        </w:rPr>
        <w:t>Таблица 12</w:t>
      </w:r>
    </w:p>
    <w:p w:rsidR="00C73706" w:rsidRPr="00717691" w:rsidRDefault="00C73706" w:rsidP="00D359D1">
      <w:pPr>
        <w:widowControl w:val="0"/>
        <w:tabs>
          <w:tab w:val="left" w:pos="8505"/>
          <w:tab w:val="left" w:pos="9498"/>
        </w:tabs>
        <w:autoSpaceDE w:val="0"/>
        <w:autoSpaceDN w:val="0"/>
        <w:adjustRightInd w:val="0"/>
        <w:ind w:right="-1" w:firstLine="567"/>
        <w:jc w:val="right"/>
        <w:rPr>
          <w:rFonts w:eastAsia="Calibri"/>
          <w:color w:val="000000"/>
          <w:sz w:val="28"/>
          <w:szCs w:val="28"/>
          <w:lang w:eastAsia="en-US"/>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992"/>
        <w:gridCol w:w="851"/>
        <w:gridCol w:w="708"/>
        <w:gridCol w:w="1418"/>
        <w:gridCol w:w="992"/>
        <w:gridCol w:w="992"/>
        <w:gridCol w:w="993"/>
        <w:gridCol w:w="992"/>
      </w:tblGrid>
      <w:tr w:rsidR="00D359D1" w:rsidRPr="00717691" w:rsidTr="003A0426">
        <w:tc>
          <w:tcPr>
            <w:tcW w:w="2127" w:type="dxa"/>
            <w:vMerge w:val="restart"/>
            <w:shd w:val="clear" w:color="auto" w:fill="auto"/>
            <w:vAlign w:val="center"/>
          </w:tcPr>
          <w:p w:rsidR="00D359D1" w:rsidRPr="00717691" w:rsidRDefault="00D359D1" w:rsidP="00F62B0F">
            <w:pPr>
              <w:widowControl w:val="0"/>
              <w:tabs>
                <w:tab w:val="left" w:pos="709"/>
              </w:tabs>
              <w:autoSpaceDE w:val="0"/>
              <w:autoSpaceDN w:val="0"/>
              <w:adjustRightInd w:val="0"/>
              <w:rPr>
                <w:rFonts w:eastAsia="Calibri"/>
                <w:color w:val="000000"/>
                <w:lang w:eastAsia="en-US"/>
              </w:rPr>
            </w:pPr>
            <w:r w:rsidRPr="00717691">
              <w:rPr>
                <w:rFonts w:eastAsia="Calibri"/>
                <w:color w:val="000000"/>
                <w:lang w:eastAsia="en-US"/>
              </w:rPr>
              <w:t>Типы лагерей</w:t>
            </w:r>
          </w:p>
          <w:p w:rsidR="00D359D1" w:rsidRPr="00717691" w:rsidRDefault="00D359D1" w:rsidP="00F62B0F">
            <w:pPr>
              <w:ind w:firstLine="567"/>
              <w:jc w:val="center"/>
              <w:rPr>
                <w:rFonts w:eastAsia="Calibri"/>
                <w:color w:val="000000"/>
                <w:lang w:eastAsia="en-US"/>
              </w:rPr>
            </w:pPr>
          </w:p>
        </w:tc>
        <w:tc>
          <w:tcPr>
            <w:tcW w:w="2551" w:type="dxa"/>
            <w:gridSpan w:val="3"/>
            <w:shd w:val="clear" w:color="auto" w:fill="auto"/>
            <w:vAlign w:val="center"/>
          </w:tcPr>
          <w:p w:rsidR="00D359D1" w:rsidRPr="00717691" w:rsidRDefault="00D359D1" w:rsidP="00F62B0F">
            <w:pPr>
              <w:widowControl w:val="0"/>
              <w:autoSpaceDE w:val="0"/>
              <w:autoSpaceDN w:val="0"/>
              <w:adjustRightInd w:val="0"/>
              <w:jc w:val="center"/>
              <w:rPr>
                <w:rFonts w:eastAsia="Calibri"/>
                <w:color w:val="000000"/>
                <w:lang w:eastAsia="en-US"/>
              </w:rPr>
            </w:pPr>
            <w:r w:rsidRPr="00717691">
              <w:rPr>
                <w:rFonts w:eastAsia="Calibri"/>
                <w:color w:val="000000"/>
                <w:lang w:eastAsia="en-US"/>
              </w:rPr>
              <w:t>Количество лагерей</w:t>
            </w:r>
          </w:p>
        </w:tc>
        <w:tc>
          <w:tcPr>
            <w:tcW w:w="1418" w:type="dxa"/>
            <w:vMerge w:val="restart"/>
            <w:shd w:val="clear" w:color="auto" w:fill="auto"/>
            <w:vAlign w:val="center"/>
          </w:tcPr>
          <w:p w:rsidR="00D359D1" w:rsidRPr="00717691" w:rsidRDefault="00D359D1" w:rsidP="00F62B0F">
            <w:pPr>
              <w:widowControl w:val="0"/>
              <w:autoSpaceDE w:val="0"/>
              <w:autoSpaceDN w:val="0"/>
              <w:adjustRightInd w:val="0"/>
              <w:jc w:val="center"/>
              <w:rPr>
                <w:rFonts w:eastAsia="Calibri"/>
                <w:color w:val="000000"/>
                <w:lang w:eastAsia="en-US"/>
              </w:rPr>
            </w:pPr>
            <w:r w:rsidRPr="00717691">
              <w:rPr>
                <w:rFonts w:eastAsia="Calibri"/>
                <w:color w:val="000000"/>
                <w:lang w:eastAsia="en-US"/>
              </w:rPr>
              <w:t>Отклоне-ние (+,-)</w:t>
            </w:r>
          </w:p>
          <w:p w:rsidR="00D359D1" w:rsidRPr="00717691" w:rsidRDefault="00D359D1" w:rsidP="00F62B0F">
            <w:pPr>
              <w:widowControl w:val="0"/>
              <w:autoSpaceDE w:val="0"/>
              <w:autoSpaceDN w:val="0"/>
              <w:adjustRightInd w:val="0"/>
              <w:jc w:val="center"/>
              <w:rPr>
                <w:rFonts w:eastAsia="Calibri"/>
                <w:color w:val="000000"/>
                <w:lang w:eastAsia="en-US"/>
              </w:rPr>
            </w:pPr>
            <w:r w:rsidRPr="00717691">
              <w:rPr>
                <w:rFonts w:eastAsia="Calibri"/>
                <w:color w:val="000000"/>
                <w:lang w:eastAsia="en-US"/>
              </w:rPr>
              <w:t>2018 г. к 2017 г.</w:t>
            </w:r>
          </w:p>
        </w:tc>
        <w:tc>
          <w:tcPr>
            <w:tcW w:w="2977" w:type="dxa"/>
            <w:gridSpan w:val="3"/>
            <w:shd w:val="clear" w:color="auto" w:fill="auto"/>
            <w:vAlign w:val="center"/>
          </w:tcPr>
          <w:p w:rsidR="00D359D1" w:rsidRPr="00717691" w:rsidRDefault="00D359D1" w:rsidP="00F62B0F">
            <w:pPr>
              <w:widowControl w:val="0"/>
              <w:autoSpaceDE w:val="0"/>
              <w:autoSpaceDN w:val="0"/>
              <w:adjustRightInd w:val="0"/>
              <w:jc w:val="center"/>
              <w:rPr>
                <w:rFonts w:eastAsia="Calibri"/>
                <w:color w:val="000000"/>
                <w:lang w:eastAsia="en-US"/>
              </w:rPr>
            </w:pPr>
            <w:r w:rsidRPr="00717691">
              <w:rPr>
                <w:rFonts w:eastAsia="Calibri"/>
                <w:color w:val="000000"/>
                <w:lang w:eastAsia="en-US"/>
              </w:rPr>
              <w:t>Охват детей</w:t>
            </w:r>
          </w:p>
        </w:tc>
        <w:tc>
          <w:tcPr>
            <w:tcW w:w="992" w:type="dxa"/>
            <w:vMerge w:val="restart"/>
            <w:shd w:val="clear" w:color="auto" w:fill="auto"/>
            <w:vAlign w:val="center"/>
          </w:tcPr>
          <w:p w:rsidR="00D359D1" w:rsidRPr="00717691" w:rsidRDefault="00D359D1" w:rsidP="00F62B0F">
            <w:pPr>
              <w:widowControl w:val="0"/>
              <w:autoSpaceDE w:val="0"/>
              <w:autoSpaceDN w:val="0"/>
              <w:adjustRightInd w:val="0"/>
              <w:jc w:val="center"/>
              <w:rPr>
                <w:rFonts w:eastAsia="Calibri"/>
                <w:color w:val="000000"/>
                <w:lang w:eastAsia="en-US"/>
              </w:rPr>
            </w:pPr>
            <w:r w:rsidRPr="00717691">
              <w:rPr>
                <w:rFonts w:eastAsia="Calibri"/>
                <w:color w:val="000000"/>
                <w:lang w:eastAsia="en-US"/>
              </w:rPr>
              <w:t>Отклоне-ние (+,-)</w:t>
            </w:r>
          </w:p>
          <w:p w:rsidR="00D359D1" w:rsidRPr="00717691" w:rsidRDefault="00D359D1" w:rsidP="00F62B0F">
            <w:pPr>
              <w:widowControl w:val="0"/>
              <w:autoSpaceDE w:val="0"/>
              <w:autoSpaceDN w:val="0"/>
              <w:adjustRightInd w:val="0"/>
              <w:jc w:val="center"/>
              <w:rPr>
                <w:rFonts w:eastAsia="Calibri"/>
                <w:color w:val="000000"/>
                <w:lang w:eastAsia="en-US"/>
              </w:rPr>
            </w:pPr>
            <w:r w:rsidRPr="00717691">
              <w:rPr>
                <w:rFonts w:eastAsia="Calibri"/>
                <w:color w:val="000000"/>
                <w:lang w:eastAsia="en-US"/>
              </w:rPr>
              <w:t>2018 г. к 2017 г.</w:t>
            </w:r>
          </w:p>
        </w:tc>
      </w:tr>
      <w:tr w:rsidR="00D359D1" w:rsidRPr="00717691" w:rsidTr="003A0426">
        <w:tc>
          <w:tcPr>
            <w:tcW w:w="2127" w:type="dxa"/>
            <w:vMerge/>
            <w:shd w:val="clear" w:color="auto" w:fill="auto"/>
            <w:vAlign w:val="center"/>
          </w:tcPr>
          <w:p w:rsidR="00D359D1" w:rsidRPr="00717691" w:rsidRDefault="00D359D1" w:rsidP="00F62B0F">
            <w:pPr>
              <w:widowControl w:val="0"/>
              <w:autoSpaceDE w:val="0"/>
              <w:autoSpaceDN w:val="0"/>
              <w:adjustRightInd w:val="0"/>
              <w:ind w:firstLine="567"/>
              <w:jc w:val="center"/>
              <w:rPr>
                <w:rFonts w:eastAsia="Calibri"/>
                <w:b/>
                <w:color w:val="000000"/>
                <w:lang w:eastAsia="en-US"/>
              </w:rPr>
            </w:pPr>
          </w:p>
        </w:tc>
        <w:tc>
          <w:tcPr>
            <w:tcW w:w="992" w:type="dxa"/>
            <w:shd w:val="clear" w:color="auto" w:fill="auto"/>
            <w:vAlign w:val="center"/>
          </w:tcPr>
          <w:p w:rsidR="00D359D1" w:rsidRPr="00717691" w:rsidRDefault="00D359D1" w:rsidP="00F62B0F">
            <w:pPr>
              <w:widowControl w:val="0"/>
              <w:autoSpaceDE w:val="0"/>
              <w:autoSpaceDN w:val="0"/>
              <w:adjustRightInd w:val="0"/>
              <w:jc w:val="center"/>
              <w:rPr>
                <w:rFonts w:eastAsia="Calibri"/>
                <w:b/>
                <w:color w:val="000000"/>
                <w:lang w:eastAsia="en-US"/>
              </w:rPr>
            </w:pPr>
            <w:r w:rsidRPr="00717691">
              <w:rPr>
                <w:rFonts w:eastAsia="Calibri"/>
                <w:b/>
                <w:color w:val="000000"/>
                <w:lang w:eastAsia="en-US"/>
              </w:rPr>
              <w:t>2019 год</w:t>
            </w:r>
          </w:p>
        </w:tc>
        <w:tc>
          <w:tcPr>
            <w:tcW w:w="851" w:type="dxa"/>
            <w:shd w:val="clear" w:color="auto" w:fill="auto"/>
            <w:vAlign w:val="center"/>
          </w:tcPr>
          <w:p w:rsidR="00D359D1" w:rsidRPr="00717691" w:rsidRDefault="00D359D1" w:rsidP="00F62B0F">
            <w:pPr>
              <w:widowControl w:val="0"/>
              <w:autoSpaceDE w:val="0"/>
              <w:autoSpaceDN w:val="0"/>
              <w:adjustRightInd w:val="0"/>
              <w:jc w:val="center"/>
              <w:rPr>
                <w:rFonts w:eastAsia="Calibri"/>
                <w:b/>
                <w:color w:val="000000"/>
                <w:lang w:eastAsia="en-US"/>
              </w:rPr>
            </w:pPr>
            <w:r w:rsidRPr="00717691">
              <w:rPr>
                <w:rFonts w:eastAsia="Calibri"/>
                <w:b/>
                <w:color w:val="000000"/>
                <w:lang w:eastAsia="en-US"/>
              </w:rPr>
              <w:t>2018 год</w:t>
            </w:r>
          </w:p>
        </w:tc>
        <w:tc>
          <w:tcPr>
            <w:tcW w:w="708" w:type="dxa"/>
            <w:shd w:val="clear" w:color="auto" w:fill="auto"/>
            <w:vAlign w:val="center"/>
          </w:tcPr>
          <w:p w:rsidR="00D359D1" w:rsidRPr="00717691" w:rsidRDefault="00D359D1" w:rsidP="00F62B0F">
            <w:pPr>
              <w:widowControl w:val="0"/>
              <w:autoSpaceDE w:val="0"/>
              <w:autoSpaceDN w:val="0"/>
              <w:adjustRightInd w:val="0"/>
              <w:jc w:val="center"/>
              <w:rPr>
                <w:rFonts w:eastAsia="Calibri"/>
                <w:b/>
                <w:color w:val="000000"/>
                <w:lang w:eastAsia="en-US"/>
              </w:rPr>
            </w:pPr>
            <w:r w:rsidRPr="00717691">
              <w:rPr>
                <w:rFonts w:eastAsia="Calibri"/>
                <w:b/>
                <w:color w:val="000000"/>
                <w:lang w:eastAsia="en-US"/>
              </w:rPr>
              <w:t>2017 год</w:t>
            </w:r>
          </w:p>
        </w:tc>
        <w:tc>
          <w:tcPr>
            <w:tcW w:w="1418" w:type="dxa"/>
            <w:vMerge/>
            <w:shd w:val="clear" w:color="auto" w:fill="auto"/>
            <w:vAlign w:val="center"/>
          </w:tcPr>
          <w:p w:rsidR="00D359D1" w:rsidRPr="00717691" w:rsidRDefault="00D359D1" w:rsidP="00F62B0F">
            <w:pPr>
              <w:widowControl w:val="0"/>
              <w:autoSpaceDE w:val="0"/>
              <w:autoSpaceDN w:val="0"/>
              <w:adjustRightInd w:val="0"/>
              <w:jc w:val="center"/>
              <w:rPr>
                <w:rFonts w:eastAsia="Calibri"/>
                <w:b/>
                <w:color w:val="000000"/>
                <w:lang w:eastAsia="en-US"/>
              </w:rPr>
            </w:pPr>
          </w:p>
        </w:tc>
        <w:tc>
          <w:tcPr>
            <w:tcW w:w="992" w:type="dxa"/>
            <w:shd w:val="clear" w:color="auto" w:fill="auto"/>
            <w:vAlign w:val="center"/>
          </w:tcPr>
          <w:p w:rsidR="00D359D1" w:rsidRPr="00717691" w:rsidRDefault="00D359D1" w:rsidP="00F62B0F">
            <w:pPr>
              <w:widowControl w:val="0"/>
              <w:autoSpaceDE w:val="0"/>
              <w:autoSpaceDN w:val="0"/>
              <w:adjustRightInd w:val="0"/>
              <w:jc w:val="center"/>
              <w:rPr>
                <w:rFonts w:eastAsia="Calibri"/>
                <w:b/>
                <w:color w:val="000000"/>
                <w:lang w:eastAsia="en-US"/>
              </w:rPr>
            </w:pPr>
            <w:r w:rsidRPr="00717691">
              <w:rPr>
                <w:rFonts w:eastAsia="Calibri"/>
                <w:b/>
                <w:color w:val="000000"/>
                <w:lang w:eastAsia="en-US"/>
              </w:rPr>
              <w:t>2019 год</w:t>
            </w:r>
          </w:p>
        </w:tc>
        <w:tc>
          <w:tcPr>
            <w:tcW w:w="992" w:type="dxa"/>
            <w:shd w:val="clear" w:color="auto" w:fill="auto"/>
            <w:vAlign w:val="center"/>
          </w:tcPr>
          <w:p w:rsidR="00D359D1" w:rsidRPr="00717691" w:rsidRDefault="00D359D1" w:rsidP="00F62B0F">
            <w:pPr>
              <w:widowControl w:val="0"/>
              <w:autoSpaceDE w:val="0"/>
              <w:autoSpaceDN w:val="0"/>
              <w:adjustRightInd w:val="0"/>
              <w:jc w:val="center"/>
              <w:rPr>
                <w:rFonts w:eastAsia="Calibri"/>
                <w:b/>
                <w:color w:val="000000"/>
                <w:lang w:eastAsia="en-US"/>
              </w:rPr>
            </w:pPr>
            <w:r w:rsidRPr="00717691">
              <w:rPr>
                <w:rFonts w:eastAsia="Calibri"/>
                <w:b/>
                <w:color w:val="000000"/>
                <w:lang w:eastAsia="en-US"/>
              </w:rPr>
              <w:t>2018 год</w:t>
            </w:r>
          </w:p>
        </w:tc>
        <w:tc>
          <w:tcPr>
            <w:tcW w:w="993" w:type="dxa"/>
            <w:shd w:val="clear" w:color="auto" w:fill="auto"/>
            <w:vAlign w:val="center"/>
          </w:tcPr>
          <w:p w:rsidR="00D359D1" w:rsidRPr="00717691" w:rsidRDefault="00D359D1" w:rsidP="00F62B0F">
            <w:pPr>
              <w:widowControl w:val="0"/>
              <w:autoSpaceDE w:val="0"/>
              <w:autoSpaceDN w:val="0"/>
              <w:adjustRightInd w:val="0"/>
              <w:jc w:val="center"/>
              <w:rPr>
                <w:rFonts w:eastAsia="Calibri"/>
                <w:b/>
                <w:color w:val="000000"/>
                <w:lang w:eastAsia="en-US"/>
              </w:rPr>
            </w:pPr>
            <w:r w:rsidRPr="00717691">
              <w:rPr>
                <w:rFonts w:eastAsia="Calibri"/>
                <w:b/>
                <w:color w:val="000000"/>
                <w:lang w:eastAsia="en-US"/>
              </w:rPr>
              <w:t>2017 год</w:t>
            </w:r>
          </w:p>
        </w:tc>
        <w:tc>
          <w:tcPr>
            <w:tcW w:w="992" w:type="dxa"/>
            <w:vMerge/>
            <w:shd w:val="clear" w:color="auto" w:fill="auto"/>
            <w:vAlign w:val="center"/>
          </w:tcPr>
          <w:p w:rsidR="00D359D1" w:rsidRPr="00717691" w:rsidRDefault="00D359D1" w:rsidP="00F62B0F">
            <w:pPr>
              <w:widowControl w:val="0"/>
              <w:autoSpaceDE w:val="0"/>
              <w:autoSpaceDN w:val="0"/>
              <w:adjustRightInd w:val="0"/>
              <w:jc w:val="center"/>
              <w:rPr>
                <w:rFonts w:eastAsia="Calibri"/>
                <w:b/>
                <w:color w:val="000000"/>
                <w:lang w:eastAsia="en-US"/>
              </w:rPr>
            </w:pPr>
          </w:p>
        </w:tc>
      </w:tr>
      <w:tr w:rsidR="00D359D1" w:rsidRPr="00717691" w:rsidTr="003A0426">
        <w:tc>
          <w:tcPr>
            <w:tcW w:w="2127" w:type="dxa"/>
            <w:shd w:val="clear" w:color="auto" w:fill="auto"/>
          </w:tcPr>
          <w:p w:rsidR="00D359D1" w:rsidRPr="00717691" w:rsidRDefault="00D359D1" w:rsidP="00F62B0F">
            <w:pPr>
              <w:widowControl w:val="0"/>
              <w:autoSpaceDE w:val="0"/>
              <w:autoSpaceDN w:val="0"/>
              <w:adjustRightInd w:val="0"/>
              <w:rPr>
                <w:rFonts w:eastAsia="Calibri"/>
                <w:color w:val="000000"/>
                <w:lang w:eastAsia="en-US"/>
              </w:rPr>
            </w:pPr>
            <w:r w:rsidRPr="00717691">
              <w:rPr>
                <w:rFonts w:eastAsia="Calibri"/>
                <w:color w:val="000000"/>
                <w:lang w:eastAsia="en-US"/>
              </w:rPr>
              <w:t xml:space="preserve">Загородные оздоровительные лагеря </w:t>
            </w:r>
          </w:p>
        </w:tc>
        <w:tc>
          <w:tcPr>
            <w:tcW w:w="992" w:type="dxa"/>
            <w:shd w:val="clear" w:color="auto" w:fill="auto"/>
            <w:vAlign w:val="center"/>
          </w:tcPr>
          <w:p w:rsidR="00D359D1" w:rsidRPr="00717691" w:rsidRDefault="00D359D1" w:rsidP="00D359D1">
            <w:pPr>
              <w:widowControl w:val="0"/>
              <w:autoSpaceDE w:val="0"/>
              <w:autoSpaceDN w:val="0"/>
              <w:adjustRightInd w:val="0"/>
              <w:spacing w:after="200"/>
              <w:ind w:left="317" w:firstLine="34"/>
              <w:jc w:val="center"/>
              <w:rPr>
                <w:rFonts w:eastAsia="Calibri"/>
                <w:color w:val="000000"/>
                <w:lang w:eastAsia="en-US"/>
              </w:rPr>
            </w:pPr>
            <w:r w:rsidRPr="00717691">
              <w:rPr>
                <w:rFonts w:eastAsia="Calibri"/>
                <w:color w:val="000000"/>
                <w:lang w:eastAsia="en-US"/>
              </w:rPr>
              <w:t>6</w:t>
            </w:r>
          </w:p>
        </w:tc>
        <w:tc>
          <w:tcPr>
            <w:tcW w:w="851" w:type="dxa"/>
            <w:shd w:val="clear" w:color="auto" w:fill="auto"/>
            <w:vAlign w:val="center"/>
          </w:tcPr>
          <w:p w:rsidR="00D359D1" w:rsidRPr="00717691" w:rsidRDefault="00D359D1" w:rsidP="00D359D1">
            <w:pPr>
              <w:widowControl w:val="0"/>
              <w:autoSpaceDE w:val="0"/>
              <w:autoSpaceDN w:val="0"/>
              <w:adjustRightInd w:val="0"/>
              <w:spacing w:after="200"/>
              <w:ind w:left="317" w:firstLine="34"/>
              <w:jc w:val="center"/>
              <w:rPr>
                <w:rFonts w:eastAsia="Calibri"/>
                <w:color w:val="000000"/>
                <w:lang w:eastAsia="en-US"/>
              </w:rPr>
            </w:pPr>
            <w:r w:rsidRPr="00717691">
              <w:rPr>
                <w:rFonts w:eastAsia="Calibri"/>
                <w:color w:val="000000"/>
                <w:lang w:eastAsia="en-US"/>
              </w:rPr>
              <w:t>6</w:t>
            </w:r>
          </w:p>
        </w:tc>
        <w:tc>
          <w:tcPr>
            <w:tcW w:w="708" w:type="dxa"/>
            <w:shd w:val="clear" w:color="auto" w:fill="auto"/>
            <w:vAlign w:val="center"/>
          </w:tcPr>
          <w:p w:rsidR="00D359D1" w:rsidRPr="00717691" w:rsidRDefault="00D359D1" w:rsidP="00D359D1">
            <w:pPr>
              <w:widowControl w:val="0"/>
              <w:autoSpaceDE w:val="0"/>
              <w:autoSpaceDN w:val="0"/>
              <w:adjustRightInd w:val="0"/>
              <w:spacing w:after="200"/>
              <w:ind w:left="317" w:firstLine="34"/>
              <w:jc w:val="center"/>
              <w:rPr>
                <w:rFonts w:eastAsia="Calibri"/>
                <w:color w:val="000000"/>
                <w:lang w:eastAsia="en-US"/>
              </w:rPr>
            </w:pPr>
            <w:r w:rsidRPr="00717691">
              <w:rPr>
                <w:rFonts w:eastAsia="Calibri"/>
                <w:color w:val="000000"/>
                <w:lang w:eastAsia="en-US"/>
              </w:rPr>
              <w:t>7</w:t>
            </w:r>
          </w:p>
        </w:tc>
        <w:tc>
          <w:tcPr>
            <w:tcW w:w="1418" w:type="dxa"/>
            <w:shd w:val="clear" w:color="auto" w:fill="auto"/>
            <w:vAlign w:val="center"/>
          </w:tcPr>
          <w:p w:rsidR="00D359D1" w:rsidRPr="00717691" w:rsidRDefault="00D359D1" w:rsidP="00D359D1">
            <w:pPr>
              <w:widowControl w:val="0"/>
              <w:autoSpaceDE w:val="0"/>
              <w:autoSpaceDN w:val="0"/>
              <w:adjustRightInd w:val="0"/>
              <w:spacing w:after="200"/>
              <w:ind w:left="317" w:firstLine="34"/>
              <w:jc w:val="center"/>
              <w:rPr>
                <w:rFonts w:eastAsia="Calibri"/>
                <w:color w:val="000000"/>
                <w:lang w:eastAsia="en-US"/>
              </w:rPr>
            </w:pPr>
            <w:r w:rsidRPr="00717691">
              <w:rPr>
                <w:rFonts w:eastAsia="Calibri"/>
                <w:color w:val="000000"/>
                <w:lang w:eastAsia="en-US"/>
              </w:rPr>
              <w:t>0</w:t>
            </w:r>
          </w:p>
        </w:tc>
        <w:tc>
          <w:tcPr>
            <w:tcW w:w="992" w:type="dxa"/>
            <w:shd w:val="clear" w:color="auto" w:fill="auto"/>
            <w:vAlign w:val="center"/>
          </w:tcPr>
          <w:p w:rsidR="00D359D1" w:rsidRPr="00717691" w:rsidRDefault="00D359D1" w:rsidP="00D359D1">
            <w:pPr>
              <w:widowControl w:val="0"/>
              <w:autoSpaceDE w:val="0"/>
              <w:autoSpaceDN w:val="0"/>
              <w:adjustRightInd w:val="0"/>
              <w:spacing w:after="200"/>
              <w:ind w:firstLine="34"/>
              <w:jc w:val="center"/>
              <w:rPr>
                <w:rFonts w:eastAsia="Calibri"/>
                <w:color w:val="000000"/>
                <w:lang w:eastAsia="en-US"/>
              </w:rPr>
            </w:pPr>
            <w:r w:rsidRPr="00717691">
              <w:rPr>
                <w:rFonts w:eastAsia="Calibri"/>
                <w:color w:val="000000"/>
                <w:lang w:eastAsia="en-US"/>
              </w:rPr>
              <w:t>3679</w:t>
            </w:r>
          </w:p>
        </w:tc>
        <w:tc>
          <w:tcPr>
            <w:tcW w:w="992" w:type="dxa"/>
            <w:shd w:val="clear" w:color="auto" w:fill="auto"/>
            <w:vAlign w:val="center"/>
          </w:tcPr>
          <w:p w:rsidR="00D359D1" w:rsidRPr="00717691" w:rsidRDefault="00D359D1" w:rsidP="00D359D1">
            <w:pPr>
              <w:widowControl w:val="0"/>
              <w:autoSpaceDE w:val="0"/>
              <w:autoSpaceDN w:val="0"/>
              <w:adjustRightInd w:val="0"/>
              <w:spacing w:after="200"/>
              <w:ind w:firstLine="34"/>
              <w:jc w:val="center"/>
              <w:rPr>
                <w:rFonts w:eastAsia="Calibri"/>
                <w:color w:val="000000"/>
                <w:lang w:eastAsia="en-US"/>
              </w:rPr>
            </w:pPr>
            <w:r w:rsidRPr="00717691">
              <w:rPr>
                <w:rFonts w:eastAsia="Calibri"/>
                <w:color w:val="000000"/>
                <w:lang w:eastAsia="en-US"/>
              </w:rPr>
              <w:t>3432</w:t>
            </w:r>
          </w:p>
        </w:tc>
        <w:tc>
          <w:tcPr>
            <w:tcW w:w="993" w:type="dxa"/>
            <w:shd w:val="clear" w:color="auto" w:fill="auto"/>
            <w:vAlign w:val="center"/>
          </w:tcPr>
          <w:p w:rsidR="00D359D1" w:rsidRPr="00717691" w:rsidRDefault="00D359D1" w:rsidP="00D359D1">
            <w:pPr>
              <w:jc w:val="center"/>
            </w:pPr>
            <w:r w:rsidRPr="00717691">
              <w:t>4284</w:t>
            </w:r>
          </w:p>
        </w:tc>
        <w:tc>
          <w:tcPr>
            <w:tcW w:w="992" w:type="dxa"/>
            <w:shd w:val="clear" w:color="auto" w:fill="auto"/>
            <w:vAlign w:val="center"/>
          </w:tcPr>
          <w:p w:rsidR="00D359D1" w:rsidRPr="00717691" w:rsidRDefault="00D359D1" w:rsidP="00D359D1">
            <w:pPr>
              <w:widowControl w:val="0"/>
              <w:autoSpaceDE w:val="0"/>
              <w:autoSpaceDN w:val="0"/>
              <w:adjustRightInd w:val="0"/>
              <w:spacing w:after="200"/>
              <w:ind w:firstLine="34"/>
              <w:jc w:val="center"/>
              <w:rPr>
                <w:rFonts w:eastAsia="Calibri"/>
                <w:color w:val="000000"/>
                <w:lang w:eastAsia="en-US"/>
              </w:rPr>
            </w:pPr>
            <w:r w:rsidRPr="00717691">
              <w:rPr>
                <w:rFonts w:eastAsia="Calibri"/>
                <w:color w:val="000000"/>
                <w:lang w:eastAsia="en-US"/>
              </w:rPr>
              <w:t>+247</w:t>
            </w:r>
          </w:p>
        </w:tc>
      </w:tr>
      <w:tr w:rsidR="00D359D1" w:rsidRPr="00717691" w:rsidTr="003A0426">
        <w:tc>
          <w:tcPr>
            <w:tcW w:w="2127" w:type="dxa"/>
            <w:shd w:val="clear" w:color="auto" w:fill="auto"/>
          </w:tcPr>
          <w:p w:rsidR="00D359D1" w:rsidRPr="00717691" w:rsidRDefault="00D359D1" w:rsidP="00F62B0F">
            <w:pPr>
              <w:widowControl w:val="0"/>
              <w:autoSpaceDE w:val="0"/>
              <w:autoSpaceDN w:val="0"/>
              <w:adjustRightInd w:val="0"/>
              <w:rPr>
                <w:rFonts w:eastAsia="Calibri"/>
                <w:color w:val="000000"/>
                <w:lang w:eastAsia="en-US"/>
              </w:rPr>
            </w:pPr>
            <w:r w:rsidRPr="00717691">
              <w:rPr>
                <w:rFonts w:eastAsia="Calibri"/>
                <w:color w:val="000000"/>
                <w:lang w:eastAsia="en-US"/>
              </w:rPr>
              <w:t>Лагеря с дневным пребыванием детей</w:t>
            </w:r>
          </w:p>
        </w:tc>
        <w:tc>
          <w:tcPr>
            <w:tcW w:w="992" w:type="dxa"/>
            <w:shd w:val="clear" w:color="auto" w:fill="auto"/>
            <w:vAlign w:val="center"/>
          </w:tcPr>
          <w:p w:rsidR="00D359D1" w:rsidRPr="00717691" w:rsidRDefault="00D359D1" w:rsidP="00D359D1">
            <w:pPr>
              <w:widowControl w:val="0"/>
              <w:autoSpaceDE w:val="0"/>
              <w:autoSpaceDN w:val="0"/>
              <w:adjustRightInd w:val="0"/>
              <w:spacing w:after="200"/>
              <w:ind w:firstLine="34"/>
              <w:jc w:val="center"/>
              <w:rPr>
                <w:rFonts w:eastAsia="Calibri"/>
                <w:color w:val="000000"/>
                <w:lang w:eastAsia="en-US"/>
              </w:rPr>
            </w:pPr>
            <w:r w:rsidRPr="00717691">
              <w:rPr>
                <w:rFonts w:eastAsia="Calibri"/>
                <w:color w:val="000000"/>
                <w:lang w:eastAsia="en-US"/>
              </w:rPr>
              <w:t>523</w:t>
            </w:r>
          </w:p>
        </w:tc>
        <w:tc>
          <w:tcPr>
            <w:tcW w:w="851" w:type="dxa"/>
            <w:shd w:val="clear" w:color="auto" w:fill="auto"/>
            <w:vAlign w:val="center"/>
          </w:tcPr>
          <w:p w:rsidR="00D359D1" w:rsidRPr="00717691" w:rsidRDefault="00D359D1" w:rsidP="00D359D1">
            <w:pPr>
              <w:widowControl w:val="0"/>
              <w:autoSpaceDE w:val="0"/>
              <w:autoSpaceDN w:val="0"/>
              <w:adjustRightInd w:val="0"/>
              <w:spacing w:after="200"/>
              <w:ind w:firstLine="34"/>
              <w:jc w:val="center"/>
              <w:rPr>
                <w:rFonts w:eastAsia="Calibri"/>
                <w:color w:val="000000"/>
                <w:lang w:eastAsia="en-US"/>
              </w:rPr>
            </w:pPr>
            <w:r w:rsidRPr="00717691">
              <w:rPr>
                <w:rFonts w:eastAsia="Calibri"/>
                <w:color w:val="000000"/>
                <w:lang w:eastAsia="en-US"/>
              </w:rPr>
              <w:t>498</w:t>
            </w:r>
          </w:p>
        </w:tc>
        <w:tc>
          <w:tcPr>
            <w:tcW w:w="708" w:type="dxa"/>
            <w:shd w:val="clear" w:color="auto" w:fill="auto"/>
            <w:vAlign w:val="center"/>
          </w:tcPr>
          <w:p w:rsidR="00D359D1" w:rsidRPr="00717691" w:rsidRDefault="00D359D1" w:rsidP="00D359D1">
            <w:pPr>
              <w:widowControl w:val="0"/>
              <w:autoSpaceDE w:val="0"/>
              <w:autoSpaceDN w:val="0"/>
              <w:adjustRightInd w:val="0"/>
              <w:spacing w:after="200"/>
              <w:ind w:firstLine="34"/>
              <w:jc w:val="center"/>
              <w:rPr>
                <w:rFonts w:eastAsia="Calibri"/>
                <w:color w:val="000000"/>
                <w:lang w:eastAsia="en-US"/>
              </w:rPr>
            </w:pPr>
            <w:r w:rsidRPr="00717691">
              <w:rPr>
                <w:rFonts w:eastAsia="Calibri"/>
                <w:color w:val="000000"/>
                <w:lang w:eastAsia="en-US"/>
              </w:rPr>
              <w:t>506</w:t>
            </w:r>
          </w:p>
        </w:tc>
        <w:tc>
          <w:tcPr>
            <w:tcW w:w="1418" w:type="dxa"/>
            <w:shd w:val="clear" w:color="auto" w:fill="auto"/>
            <w:vAlign w:val="center"/>
          </w:tcPr>
          <w:p w:rsidR="00D359D1" w:rsidRPr="00717691" w:rsidRDefault="00D359D1" w:rsidP="00D359D1">
            <w:pPr>
              <w:widowControl w:val="0"/>
              <w:autoSpaceDE w:val="0"/>
              <w:autoSpaceDN w:val="0"/>
              <w:adjustRightInd w:val="0"/>
              <w:spacing w:after="200"/>
              <w:ind w:firstLine="34"/>
              <w:jc w:val="center"/>
              <w:rPr>
                <w:rFonts w:eastAsia="Calibri"/>
                <w:color w:val="000000"/>
                <w:lang w:eastAsia="en-US"/>
              </w:rPr>
            </w:pPr>
            <w:r w:rsidRPr="00717691">
              <w:rPr>
                <w:rFonts w:eastAsia="Calibri"/>
                <w:color w:val="000000"/>
                <w:lang w:eastAsia="en-US"/>
              </w:rPr>
              <w:t>+25</w:t>
            </w:r>
          </w:p>
        </w:tc>
        <w:tc>
          <w:tcPr>
            <w:tcW w:w="992" w:type="dxa"/>
            <w:shd w:val="clear" w:color="auto" w:fill="auto"/>
            <w:vAlign w:val="center"/>
          </w:tcPr>
          <w:p w:rsidR="00D359D1" w:rsidRPr="00717691" w:rsidRDefault="00D359D1" w:rsidP="00D359D1">
            <w:pPr>
              <w:widowControl w:val="0"/>
              <w:autoSpaceDE w:val="0"/>
              <w:autoSpaceDN w:val="0"/>
              <w:adjustRightInd w:val="0"/>
              <w:spacing w:after="200"/>
              <w:ind w:firstLine="34"/>
              <w:jc w:val="center"/>
              <w:rPr>
                <w:rFonts w:eastAsia="Calibri"/>
                <w:color w:val="000000"/>
                <w:lang w:eastAsia="en-US"/>
              </w:rPr>
            </w:pPr>
            <w:r w:rsidRPr="00717691">
              <w:rPr>
                <w:rFonts w:eastAsia="Calibri"/>
                <w:color w:val="000000"/>
                <w:lang w:eastAsia="en-US"/>
              </w:rPr>
              <w:t>93736</w:t>
            </w:r>
          </w:p>
        </w:tc>
        <w:tc>
          <w:tcPr>
            <w:tcW w:w="992" w:type="dxa"/>
            <w:shd w:val="clear" w:color="auto" w:fill="auto"/>
            <w:vAlign w:val="center"/>
          </w:tcPr>
          <w:p w:rsidR="00D359D1" w:rsidRPr="00717691" w:rsidRDefault="00D359D1" w:rsidP="00D359D1">
            <w:pPr>
              <w:widowControl w:val="0"/>
              <w:autoSpaceDE w:val="0"/>
              <w:autoSpaceDN w:val="0"/>
              <w:adjustRightInd w:val="0"/>
              <w:spacing w:after="200"/>
              <w:ind w:firstLine="34"/>
              <w:jc w:val="center"/>
              <w:rPr>
                <w:rFonts w:eastAsia="Calibri"/>
                <w:color w:val="000000"/>
                <w:lang w:eastAsia="en-US"/>
              </w:rPr>
            </w:pPr>
            <w:r w:rsidRPr="00717691">
              <w:rPr>
                <w:rFonts w:eastAsia="Calibri"/>
                <w:color w:val="000000"/>
                <w:lang w:eastAsia="en-US"/>
              </w:rPr>
              <w:t>91061</w:t>
            </w:r>
          </w:p>
        </w:tc>
        <w:tc>
          <w:tcPr>
            <w:tcW w:w="993" w:type="dxa"/>
            <w:shd w:val="clear" w:color="auto" w:fill="auto"/>
            <w:vAlign w:val="center"/>
          </w:tcPr>
          <w:p w:rsidR="00D359D1" w:rsidRPr="00717691" w:rsidRDefault="00D359D1" w:rsidP="00D359D1">
            <w:pPr>
              <w:jc w:val="center"/>
            </w:pPr>
            <w:r w:rsidRPr="00717691">
              <w:t>89204</w:t>
            </w:r>
          </w:p>
          <w:p w:rsidR="00D359D1" w:rsidRPr="00717691" w:rsidRDefault="00D359D1" w:rsidP="00D359D1">
            <w:pPr>
              <w:jc w:val="center"/>
            </w:pPr>
          </w:p>
        </w:tc>
        <w:tc>
          <w:tcPr>
            <w:tcW w:w="992" w:type="dxa"/>
            <w:shd w:val="clear" w:color="auto" w:fill="auto"/>
            <w:vAlign w:val="center"/>
          </w:tcPr>
          <w:p w:rsidR="00D359D1" w:rsidRPr="00717691" w:rsidRDefault="00D359D1" w:rsidP="00D359D1">
            <w:pPr>
              <w:widowControl w:val="0"/>
              <w:autoSpaceDE w:val="0"/>
              <w:autoSpaceDN w:val="0"/>
              <w:adjustRightInd w:val="0"/>
              <w:spacing w:after="200"/>
              <w:ind w:firstLine="34"/>
              <w:jc w:val="center"/>
              <w:rPr>
                <w:rFonts w:eastAsia="Calibri"/>
                <w:color w:val="000000"/>
                <w:lang w:eastAsia="en-US"/>
              </w:rPr>
            </w:pPr>
            <w:r w:rsidRPr="00717691">
              <w:rPr>
                <w:rFonts w:eastAsia="Calibri"/>
                <w:color w:val="000000"/>
                <w:lang w:eastAsia="en-US"/>
              </w:rPr>
              <w:t>+ 2675</w:t>
            </w:r>
          </w:p>
        </w:tc>
      </w:tr>
      <w:tr w:rsidR="00D359D1" w:rsidRPr="00717691" w:rsidTr="003A0426">
        <w:tc>
          <w:tcPr>
            <w:tcW w:w="2127" w:type="dxa"/>
            <w:shd w:val="clear" w:color="auto" w:fill="auto"/>
          </w:tcPr>
          <w:p w:rsidR="00D359D1" w:rsidRPr="00717691" w:rsidRDefault="00D359D1" w:rsidP="00F62B0F">
            <w:pPr>
              <w:widowControl w:val="0"/>
              <w:autoSpaceDE w:val="0"/>
              <w:autoSpaceDN w:val="0"/>
              <w:adjustRightInd w:val="0"/>
              <w:rPr>
                <w:rFonts w:eastAsia="Calibri"/>
                <w:color w:val="000000"/>
                <w:lang w:eastAsia="en-US"/>
              </w:rPr>
            </w:pPr>
            <w:r w:rsidRPr="00717691">
              <w:rPr>
                <w:rFonts w:eastAsia="Calibri"/>
                <w:color w:val="000000"/>
                <w:lang w:eastAsia="en-US"/>
              </w:rPr>
              <w:t>Палаточные лагеря</w:t>
            </w:r>
          </w:p>
        </w:tc>
        <w:tc>
          <w:tcPr>
            <w:tcW w:w="992" w:type="dxa"/>
            <w:shd w:val="clear" w:color="auto" w:fill="auto"/>
            <w:vAlign w:val="center"/>
          </w:tcPr>
          <w:p w:rsidR="00D359D1" w:rsidRPr="00717691" w:rsidRDefault="00D359D1" w:rsidP="00D359D1">
            <w:pPr>
              <w:widowControl w:val="0"/>
              <w:autoSpaceDE w:val="0"/>
              <w:autoSpaceDN w:val="0"/>
              <w:adjustRightInd w:val="0"/>
              <w:ind w:firstLine="34"/>
              <w:jc w:val="center"/>
              <w:rPr>
                <w:rFonts w:eastAsia="Calibri"/>
                <w:color w:val="000000"/>
                <w:lang w:eastAsia="en-US"/>
              </w:rPr>
            </w:pPr>
            <w:r w:rsidRPr="00717691">
              <w:rPr>
                <w:rFonts w:eastAsia="Calibri"/>
                <w:color w:val="000000"/>
                <w:lang w:eastAsia="en-US"/>
              </w:rPr>
              <w:t>56</w:t>
            </w:r>
          </w:p>
        </w:tc>
        <w:tc>
          <w:tcPr>
            <w:tcW w:w="851" w:type="dxa"/>
            <w:shd w:val="clear" w:color="auto" w:fill="auto"/>
            <w:vAlign w:val="center"/>
          </w:tcPr>
          <w:p w:rsidR="00D359D1" w:rsidRPr="00717691" w:rsidRDefault="00D359D1" w:rsidP="00D359D1">
            <w:pPr>
              <w:widowControl w:val="0"/>
              <w:autoSpaceDE w:val="0"/>
              <w:autoSpaceDN w:val="0"/>
              <w:adjustRightInd w:val="0"/>
              <w:ind w:firstLine="34"/>
              <w:jc w:val="center"/>
              <w:rPr>
                <w:rFonts w:eastAsia="Calibri"/>
                <w:color w:val="000000"/>
                <w:lang w:eastAsia="en-US"/>
              </w:rPr>
            </w:pPr>
            <w:r w:rsidRPr="00717691">
              <w:rPr>
                <w:rFonts w:eastAsia="Calibri"/>
                <w:color w:val="000000"/>
                <w:lang w:eastAsia="en-US"/>
              </w:rPr>
              <w:t>57</w:t>
            </w:r>
          </w:p>
        </w:tc>
        <w:tc>
          <w:tcPr>
            <w:tcW w:w="708" w:type="dxa"/>
            <w:shd w:val="clear" w:color="auto" w:fill="auto"/>
            <w:vAlign w:val="center"/>
          </w:tcPr>
          <w:p w:rsidR="00D359D1" w:rsidRPr="00717691" w:rsidRDefault="00D359D1" w:rsidP="00D359D1">
            <w:pPr>
              <w:widowControl w:val="0"/>
              <w:autoSpaceDE w:val="0"/>
              <w:autoSpaceDN w:val="0"/>
              <w:adjustRightInd w:val="0"/>
              <w:ind w:firstLine="34"/>
              <w:jc w:val="center"/>
              <w:rPr>
                <w:rFonts w:eastAsia="Calibri"/>
                <w:color w:val="000000"/>
                <w:lang w:eastAsia="en-US"/>
              </w:rPr>
            </w:pPr>
            <w:r w:rsidRPr="00717691">
              <w:rPr>
                <w:rFonts w:eastAsia="Calibri"/>
                <w:color w:val="000000"/>
                <w:lang w:eastAsia="en-US"/>
              </w:rPr>
              <w:t>60</w:t>
            </w:r>
          </w:p>
        </w:tc>
        <w:tc>
          <w:tcPr>
            <w:tcW w:w="1418" w:type="dxa"/>
            <w:shd w:val="clear" w:color="auto" w:fill="auto"/>
            <w:vAlign w:val="center"/>
          </w:tcPr>
          <w:p w:rsidR="00D359D1" w:rsidRPr="00717691" w:rsidRDefault="00D359D1" w:rsidP="00D359D1">
            <w:pPr>
              <w:widowControl w:val="0"/>
              <w:autoSpaceDE w:val="0"/>
              <w:autoSpaceDN w:val="0"/>
              <w:adjustRightInd w:val="0"/>
              <w:ind w:firstLine="34"/>
              <w:jc w:val="center"/>
              <w:rPr>
                <w:rFonts w:eastAsia="Calibri"/>
                <w:color w:val="000000"/>
                <w:lang w:eastAsia="en-US"/>
              </w:rPr>
            </w:pPr>
            <w:r w:rsidRPr="00717691">
              <w:rPr>
                <w:rFonts w:eastAsia="Calibri"/>
                <w:color w:val="000000"/>
                <w:lang w:eastAsia="en-US"/>
              </w:rPr>
              <w:t>-1</w:t>
            </w:r>
          </w:p>
        </w:tc>
        <w:tc>
          <w:tcPr>
            <w:tcW w:w="992" w:type="dxa"/>
            <w:shd w:val="clear" w:color="auto" w:fill="auto"/>
            <w:vAlign w:val="center"/>
          </w:tcPr>
          <w:p w:rsidR="00D359D1" w:rsidRPr="00717691" w:rsidRDefault="00D359D1" w:rsidP="00D359D1">
            <w:pPr>
              <w:widowControl w:val="0"/>
              <w:autoSpaceDE w:val="0"/>
              <w:autoSpaceDN w:val="0"/>
              <w:adjustRightInd w:val="0"/>
              <w:ind w:firstLine="34"/>
              <w:jc w:val="center"/>
              <w:rPr>
                <w:rFonts w:eastAsia="Calibri"/>
                <w:color w:val="000000"/>
                <w:lang w:eastAsia="en-US"/>
              </w:rPr>
            </w:pPr>
            <w:r w:rsidRPr="00717691">
              <w:rPr>
                <w:rFonts w:eastAsia="Calibri"/>
                <w:color w:val="000000"/>
                <w:lang w:eastAsia="en-US"/>
              </w:rPr>
              <w:t>3667</w:t>
            </w:r>
          </w:p>
        </w:tc>
        <w:tc>
          <w:tcPr>
            <w:tcW w:w="992" w:type="dxa"/>
            <w:shd w:val="clear" w:color="auto" w:fill="auto"/>
            <w:vAlign w:val="center"/>
          </w:tcPr>
          <w:p w:rsidR="00D359D1" w:rsidRPr="00717691" w:rsidRDefault="00D359D1" w:rsidP="00D359D1">
            <w:pPr>
              <w:widowControl w:val="0"/>
              <w:autoSpaceDE w:val="0"/>
              <w:autoSpaceDN w:val="0"/>
              <w:adjustRightInd w:val="0"/>
              <w:ind w:firstLine="34"/>
              <w:jc w:val="center"/>
              <w:rPr>
                <w:rFonts w:eastAsia="Calibri"/>
                <w:color w:val="000000"/>
                <w:lang w:eastAsia="en-US"/>
              </w:rPr>
            </w:pPr>
            <w:r w:rsidRPr="00717691">
              <w:rPr>
                <w:rFonts w:eastAsia="Calibri"/>
                <w:color w:val="000000"/>
                <w:lang w:eastAsia="en-US"/>
              </w:rPr>
              <w:t>3665</w:t>
            </w:r>
          </w:p>
        </w:tc>
        <w:tc>
          <w:tcPr>
            <w:tcW w:w="993" w:type="dxa"/>
            <w:shd w:val="clear" w:color="auto" w:fill="auto"/>
            <w:vAlign w:val="center"/>
          </w:tcPr>
          <w:p w:rsidR="00D359D1" w:rsidRPr="00717691" w:rsidRDefault="00D359D1" w:rsidP="00D359D1">
            <w:pPr>
              <w:jc w:val="center"/>
            </w:pPr>
            <w:r w:rsidRPr="00717691">
              <w:t>3080</w:t>
            </w:r>
          </w:p>
        </w:tc>
        <w:tc>
          <w:tcPr>
            <w:tcW w:w="992" w:type="dxa"/>
            <w:shd w:val="clear" w:color="auto" w:fill="auto"/>
            <w:vAlign w:val="center"/>
          </w:tcPr>
          <w:p w:rsidR="00D359D1" w:rsidRPr="00717691" w:rsidRDefault="00D359D1" w:rsidP="00D359D1">
            <w:pPr>
              <w:widowControl w:val="0"/>
              <w:autoSpaceDE w:val="0"/>
              <w:autoSpaceDN w:val="0"/>
              <w:adjustRightInd w:val="0"/>
              <w:spacing w:after="200"/>
              <w:ind w:firstLine="34"/>
              <w:jc w:val="center"/>
              <w:rPr>
                <w:rFonts w:eastAsia="Calibri"/>
                <w:color w:val="000000"/>
                <w:lang w:eastAsia="en-US"/>
              </w:rPr>
            </w:pPr>
            <w:r w:rsidRPr="00717691">
              <w:rPr>
                <w:rFonts w:eastAsia="Calibri"/>
                <w:color w:val="000000"/>
                <w:lang w:eastAsia="en-US"/>
              </w:rPr>
              <w:t>+2</w:t>
            </w:r>
          </w:p>
        </w:tc>
      </w:tr>
      <w:tr w:rsidR="00D359D1" w:rsidRPr="00717691" w:rsidTr="003A0426">
        <w:tc>
          <w:tcPr>
            <w:tcW w:w="2127" w:type="dxa"/>
            <w:shd w:val="clear" w:color="auto" w:fill="auto"/>
          </w:tcPr>
          <w:p w:rsidR="00D359D1" w:rsidRPr="00717691" w:rsidRDefault="00D359D1" w:rsidP="00F62B0F">
            <w:pPr>
              <w:widowControl w:val="0"/>
              <w:autoSpaceDE w:val="0"/>
              <w:autoSpaceDN w:val="0"/>
              <w:adjustRightInd w:val="0"/>
              <w:rPr>
                <w:rFonts w:eastAsia="Calibri"/>
                <w:color w:val="000000"/>
                <w:lang w:eastAsia="en-US"/>
              </w:rPr>
            </w:pPr>
            <w:r w:rsidRPr="00717691">
              <w:rPr>
                <w:rFonts w:eastAsia="Calibri"/>
                <w:color w:val="000000"/>
                <w:lang w:eastAsia="en-US"/>
              </w:rPr>
              <w:t>Лагеря труда и отдыха</w:t>
            </w:r>
          </w:p>
        </w:tc>
        <w:tc>
          <w:tcPr>
            <w:tcW w:w="992" w:type="dxa"/>
            <w:shd w:val="clear" w:color="auto" w:fill="auto"/>
            <w:vAlign w:val="center"/>
          </w:tcPr>
          <w:p w:rsidR="00D359D1" w:rsidRPr="00717691" w:rsidRDefault="00D359D1" w:rsidP="00D359D1">
            <w:pPr>
              <w:widowControl w:val="0"/>
              <w:autoSpaceDE w:val="0"/>
              <w:autoSpaceDN w:val="0"/>
              <w:adjustRightInd w:val="0"/>
              <w:ind w:firstLine="34"/>
              <w:jc w:val="center"/>
              <w:rPr>
                <w:rFonts w:eastAsia="Calibri"/>
                <w:color w:val="000000"/>
                <w:lang w:eastAsia="en-US"/>
              </w:rPr>
            </w:pPr>
            <w:r w:rsidRPr="00717691">
              <w:rPr>
                <w:rFonts w:eastAsia="Calibri"/>
                <w:color w:val="000000"/>
                <w:lang w:eastAsia="en-US"/>
              </w:rPr>
              <w:t>38</w:t>
            </w:r>
          </w:p>
        </w:tc>
        <w:tc>
          <w:tcPr>
            <w:tcW w:w="851" w:type="dxa"/>
            <w:shd w:val="clear" w:color="auto" w:fill="auto"/>
            <w:vAlign w:val="center"/>
          </w:tcPr>
          <w:p w:rsidR="00D359D1" w:rsidRPr="00717691" w:rsidRDefault="00D359D1" w:rsidP="00D359D1">
            <w:pPr>
              <w:widowControl w:val="0"/>
              <w:autoSpaceDE w:val="0"/>
              <w:autoSpaceDN w:val="0"/>
              <w:adjustRightInd w:val="0"/>
              <w:ind w:firstLine="34"/>
              <w:jc w:val="center"/>
              <w:rPr>
                <w:rFonts w:eastAsia="Calibri"/>
                <w:color w:val="000000"/>
                <w:lang w:eastAsia="en-US"/>
              </w:rPr>
            </w:pPr>
            <w:r w:rsidRPr="00717691">
              <w:rPr>
                <w:rFonts w:eastAsia="Calibri"/>
                <w:color w:val="000000"/>
                <w:lang w:eastAsia="en-US"/>
              </w:rPr>
              <w:t>32</w:t>
            </w:r>
          </w:p>
        </w:tc>
        <w:tc>
          <w:tcPr>
            <w:tcW w:w="708" w:type="dxa"/>
            <w:shd w:val="clear" w:color="auto" w:fill="auto"/>
            <w:vAlign w:val="center"/>
          </w:tcPr>
          <w:p w:rsidR="00D359D1" w:rsidRPr="00717691" w:rsidRDefault="00D359D1" w:rsidP="00D359D1">
            <w:pPr>
              <w:widowControl w:val="0"/>
              <w:autoSpaceDE w:val="0"/>
              <w:autoSpaceDN w:val="0"/>
              <w:adjustRightInd w:val="0"/>
              <w:ind w:firstLine="34"/>
              <w:jc w:val="center"/>
              <w:rPr>
                <w:rFonts w:eastAsia="Calibri"/>
                <w:color w:val="000000"/>
                <w:lang w:eastAsia="en-US"/>
              </w:rPr>
            </w:pPr>
            <w:r w:rsidRPr="00717691">
              <w:rPr>
                <w:rFonts w:eastAsia="Calibri"/>
                <w:color w:val="000000"/>
                <w:lang w:eastAsia="en-US"/>
              </w:rPr>
              <w:t>22</w:t>
            </w:r>
          </w:p>
        </w:tc>
        <w:tc>
          <w:tcPr>
            <w:tcW w:w="1418" w:type="dxa"/>
            <w:shd w:val="clear" w:color="auto" w:fill="auto"/>
            <w:vAlign w:val="center"/>
          </w:tcPr>
          <w:p w:rsidR="00D359D1" w:rsidRPr="00717691" w:rsidRDefault="00D359D1" w:rsidP="00D359D1">
            <w:pPr>
              <w:widowControl w:val="0"/>
              <w:autoSpaceDE w:val="0"/>
              <w:autoSpaceDN w:val="0"/>
              <w:adjustRightInd w:val="0"/>
              <w:ind w:firstLine="34"/>
              <w:jc w:val="center"/>
              <w:rPr>
                <w:rFonts w:eastAsia="Calibri"/>
                <w:color w:val="000000"/>
                <w:lang w:eastAsia="en-US"/>
              </w:rPr>
            </w:pPr>
            <w:r w:rsidRPr="00717691">
              <w:rPr>
                <w:rFonts w:eastAsia="Calibri"/>
                <w:color w:val="000000"/>
                <w:lang w:eastAsia="en-US"/>
              </w:rPr>
              <w:t>+6</w:t>
            </w:r>
          </w:p>
        </w:tc>
        <w:tc>
          <w:tcPr>
            <w:tcW w:w="992" w:type="dxa"/>
            <w:shd w:val="clear" w:color="auto" w:fill="auto"/>
            <w:vAlign w:val="center"/>
          </w:tcPr>
          <w:p w:rsidR="00D359D1" w:rsidRPr="00717691" w:rsidRDefault="00D359D1" w:rsidP="00D359D1">
            <w:pPr>
              <w:widowControl w:val="0"/>
              <w:autoSpaceDE w:val="0"/>
              <w:autoSpaceDN w:val="0"/>
              <w:adjustRightInd w:val="0"/>
              <w:ind w:firstLine="34"/>
              <w:jc w:val="center"/>
              <w:rPr>
                <w:rFonts w:eastAsia="Calibri"/>
                <w:color w:val="000000"/>
                <w:lang w:eastAsia="en-US"/>
              </w:rPr>
            </w:pPr>
            <w:r w:rsidRPr="00717691">
              <w:rPr>
                <w:rFonts w:eastAsia="Calibri"/>
                <w:color w:val="000000"/>
                <w:lang w:eastAsia="en-US"/>
              </w:rPr>
              <w:t>2199</w:t>
            </w:r>
          </w:p>
        </w:tc>
        <w:tc>
          <w:tcPr>
            <w:tcW w:w="992" w:type="dxa"/>
            <w:shd w:val="clear" w:color="auto" w:fill="auto"/>
            <w:vAlign w:val="center"/>
          </w:tcPr>
          <w:p w:rsidR="00D359D1" w:rsidRPr="00717691" w:rsidRDefault="00D359D1" w:rsidP="00D359D1">
            <w:pPr>
              <w:widowControl w:val="0"/>
              <w:autoSpaceDE w:val="0"/>
              <w:autoSpaceDN w:val="0"/>
              <w:adjustRightInd w:val="0"/>
              <w:ind w:firstLine="34"/>
              <w:jc w:val="center"/>
              <w:rPr>
                <w:rFonts w:eastAsia="Calibri"/>
                <w:color w:val="000000"/>
                <w:lang w:eastAsia="en-US"/>
              </w:rPr>
            </w:pPr>
            <w:r w:rsidRPr="00717691">
              <w:rPr>
                <w:rFonts w:eastAsia="Calibri"/>
                <w:color w:val="000000"/>
                <w:lang w:eastAsia="en-US"/>
              </w:rPr>
              <w:t>2005</w:t>
            </w:r>
          </w:p>
        </w:tc>
        <w:tc>
          <w:tcPr>
            <w:tcW w:w="993" w:type="dxa"/>
            <w:shd w:val="clear" w:color="auto" w:fill="auto"/>
            <w:vAlign w:val="center"/>
          </w:tcPr>
          <w:p w:rsidR="00D359D1" w:rsidRPr="00717691" w:rsidRDefault="00D359D1" w:rsidP="00D359D1">
            <w:pPr>
              <w:jc w:val="center"/>
            </w:pPr>
            <w:r w:rsidRPr="00717691">
              <w:t>1686</w:t>
            </w:r>
          </w:p>
        </w:tc>
        <w:tc>
          <w:tcPr>
            <w:tcW w:w="992" w:type="dxa"/>
            <w:shd w:val="clear" w:color="auto" w:fill="auto"/>
            <w:vAlign w:val="center"/>
          </w:tcPr>
          <w:p w:rsidR="00D359D1" w:rsidRPr="00717691" w:rsidRDefault="00D359D1" w:rsidP="00D359D1">
            <w:pPr>
              <w:widowControl w:val="0"/>
              <w:autoSpaceDE w:val="0"/>
              <w:autoSpaceDN w:val="0"/>
              <w:adjustRightInd w:val="0"/>
              <w:spacing w:after="200"/>
              <w:ind w:firstLine="34"/>
              <w:jc w:val="center"/>
              <w:rPr>
                <w:rFonts w:eastAsia="Calibri"/>
                <w:color w:val="000000"/>
                <w:lang w:eastAsia="en-US"/>
              </w:rPr>
            </w:pPr>
            <w:r w:rsidRPr="00717691">
              <w:rPr>
                <w:rFonts w:eastAsia="Calibri"/>
                <w:color w:val="000000"/>
                <w:lang w:eastAsia="en-US"/>
              </w:rPr>
              <w:t>+194</w:t>
            </w:r>
          </w:p>
        </w:tc>
      </w:tr>
      <w:tr w:rsidR="00D359D1" w:rsidRPr="00717691" w:rsidTr="003A0426">
        <w:tc>
          <w:tcPr>
            <w:tcW w:w="2127" w:type="dxa"/>
            <w:shd w:val="clear" w:color="auto" w:fill="auto"/>
          </w:tcPr>
          <w:p w:rsidR="00D359D1" w:rsidRPr="00717691" w:rsidRDefault="00D359D1" w:rsidP="00F62B0F">
            <w:pPr>
              <w:widowControl w:val="0"/>
              <w:autoSpaceDE w:val="0"/>
              <w:autoSpaceDN w:val="0"/>
              <w:adjustRightInd w:val="0"/>
              <w:rPr>
                <w:rFonts w:eastAsia="Calibri"/>
                <w:color w:val="000000"/>
                <w:lang w:eastAsia="en-US"/>
              </w:rPr>
            </w:pPr>
            <w:r w:rsidRPr="00717691">
              <w:rPr>
                <w:rFonts w:eastAsia="Calibri"/>
                <w:color w:val="000000"/>
                <w:lang w:eastAsia="en-US"/>
              </w:rPr>
              <w:t xml:space="preserve">Лагеря на базе санаториев </w:t>
            </w:r>
          </w:p>
        </w:tc>
        <w:tc>
          <w:tcPr>
            <w:tcW w:w="992" w:type="dxa"/>
            <w:shd w:val="clear" w:color="auto" w:fill="auto"/>
            <w:vAlign w:val="center"/>
          </w:tcPr>
          <w:p w:rsidR="00D359D1" w:rsidRPr="00717691" w:rsidRDefault="00D359D1" w:rsidP="00D359D1">
            <w:pPr>
              <w:widowControl w:val="0"/>
              <w:autoSpaceDE w:val="0"/>
              <w:autoSpaceDN w:val="0"/>
              <w:adjustRightInd w:val="0"/>
              <w:ind w:firstLine="34"/>
              <w:jc w:val="center"/>
              <w:rPr>
                <w:rFonts w:eastAsia="Calibri"/>
                <w:color w:val="000000"/>
                <w:lang w:eastAsia="en-US"/>
              </w:rPr>
            </w:pPr>
            <w:r w:rsidRPr="00717691">
              <w:rPr>
                <w:rFonts w:eastAsia="Calibri"/>
                <w:color w:val="000000"/>
                <w:lang w:eastAsia="en-US"/>
              </w:rPr>
              <w:t>1</w:t>
            </w:r>
          </w:p>
        </w:tc>
        <w:tc>
          <w:tcPr>
            <w:tcW w:w="851" w:type="dxa"/>
            <w:shd w:val="clear" w:color="auto" w:fill="auto"/>
            <w:vAlign w:val="center"/>
          </w:tcPr>
          <w:p w:rsidR="00D359D1" w:rsidRPr="00717691" w:rsidRDefault="00D359D1" w:rsidP="00D359D1">
            <w:pPr>
              <w:widowControl w:val="0"/>
              <w:autoSpaceDE w:val="0"/>
              <w:autoSpaceDN w:val="0"/>
              <w:adjustRightInd w:val="0"/>
              <w:ind w:firstLine="34"/>
              <w:jc w:val="center"/>
              <w:rPr>
                <w:rFonts w:eastAsia="Calibri"/>
                <w:color w:val="000000"/>
                <w:lang w:eastAsia="en-US"/>
              </w:rPr>
            </w:pPr>
            <w:r w:rsidRPr="00717691">
              <w:rPr>
                <w:rFonts w:eastAsia="Calibri"/>
                <w:color w:val="000000"/>
                <w:lang w:eastAsia="en-US"/>
              </w:rPr>
              <w:t>1</w:t>
            </w:r>
          </w:p>
        </w:tc>
        <w:tc>
          <w:tcPr>
            <w:tcW w:w="708" w:type="dxa"/>
            <w:shd w:val="clear" w:color="auto" w:fill="auto"/>
            <w:vAlign w:val="center"/>
          </w:tcPr>
          <w:p w:rsidR="00D359D1" w:rsidRPr="00717691" w:rsidRDefault="00D359D1" w:rsidP="00D359D1">
            <w:pPr>
              <w:widowControl w:val="0"/>
              <w:autoSpaceDE w:val="0"/>
              <w:autoSpaceDN w:val="0"/>
              <w:adjustRightInd w:val="0"/>
              <w:ind w:firstLine="34"/>
              <w:jc w:val="center"/>
              <w:rPr>
                <w:rFonts w:eastAsia="Calibri"/>
                <w:color w:val="000000"/>
                <w:lang w:eastAsia="en-US"/>
              </w:rPr>
            </w:pPr>
            <w:r w:rsidRPr="00717691">
              <w:rPr>
                <w:rFonts w:eastAsia="Calibri"/>
                <w:color w:val="000000"/>
                <w:lang w:eastAsia="en-US"/>
              </w:rPr>
              <w:t>2</w:t>
            </w:r>
          </w:p>
        </w:tc>
        <w:tc>
          <w:tcPr>
            <w:tcW w:w="1418" w:type="dxa"/>
            <w:shd w:val="clear" w:color="auto" w:fill="auto"/>
            <w:vAlign w:val="center"/>
          </w:tcPr>
          <w:p w:rsidR="00D359D1" w:rsidRPr="00717691" w:rsidRDefault="00D359D1" w:rsidP="00D359D1">
            <w:pPr>
              <w:widowControl w:val="0"/>
              <w:autoSpaceDE w:val="0"/>
              <w:autoSpaceDN w:val="0"/>
              <w:adjustRightInd w:val="0"/>
              <w:ind w:firstLine="34"/>
              <w:jc w:val="center"/>
              <w:rPr>
                <w:rFonts w:eastAsia="Calibri"/>
                <w:color w:val="000000"/>
                <w:lang w:eastAsia="en-US"/>
              </w:rPr>
            </w:pPr>
            <w:r w:rsidRPr="00717691">
              <w:rPr>
                <w:rFonts w:eastAsia="Calibri"/>
                <w:color w:val="000000"/>
                <w:lang w:eastAsia="en-US"/>
              </w:rPr>
              <w:t>0</w:t>
            </w:r>
          </w:p>
        </w:tc>
        <w:tc>
          <w:tcPr>
            <w:tcW w:w="992" w:type="dxa"/>
            <w:shd w:val="clear" w:color="auto" w:fill="auto"/>
            <w:vAlign w:val="center"/>
          </w:tcPr>
          <w:p w:rsidR="00D359D1" w:rsidRPr="00717691" w:rsidRDefault="00D359D1" w:rsidP="00D359D1">
            <w:pPr>
              <w:widowControl w:val="0"/>
              <w:autoSpaceDE w:val="0"/>
              <w:autoSpaceDN w:val="0"/>
              <w:adjustRightInd w:val="0"/>
              <w:ind w:firstLine="34"/>
              <w:jc w:val="center"/>
              <w:rPr>
                <w:rFonts w:eastAsia="Calibri"/>
                <w:color w:val="000000"/>
                <w:lang w:eastAsia="en-US"/>
              </w:rPr>
            </w:pPr>
            <w:r w:rsidRPr="00717691">
              <w:rPr>
                <w:rFonts w:eastAsia="Calibri"/>
                <w:color w:val="000000"/>
                <w:lang w:eastAsia="en-US"/>
              </w:rPr>
              <w:t>660</w:t>
            </w:r>
          </w:p>
        </w:tc>
        <w:tc>
          <w:tcPr>
            <w:tcW w:w="992" w:type="dxa"/>
            <w:shd w:val="clear" w:color="auto" w:fill="auto"/>
            <w:vAlign w:val="center"/>
          </w:tcPr>
          <w:p w:rsidR="00D359D1" w:rsidRPr="00717691" w:rsidRDefault="00D359D1" w:rsidP="00D359D1">
            <w:pPr>
              <w:widowControl w:val="0"/>
              <w:autoSpaceDE w:val="0"/>
              <w:autoSpaceDN w:val="0"/>
              <w:adjustRightInd w:val="0"/>
              <w:ind w:firstLine="34"/>
              <w:jc w:val="center"/>
              <w:rPr>
                <w:rFonts w:eastAsia="Calibri"/>
                <w:color w:val="000000"/>
                <w:lang w:eastAsia="en-US"/>
              </w:rPr>
            </w:pPr>
            <w:r w:rsidRPr="00717691">
              <w:rPr>
                <w:rFonts w:eastAsia="Calibri"/>
                <w:color w:val="000000"/>
                <w:lang w:eastAsia="en-US"/>
              </w:rPr>
              <w:t>658</w:t>
            </w:r>
          </w:p>
        </w:tc>
        <w:tc>
          <w:tcPr>
            <w:tcW w:w="993" w:type="dxa"/>
            <w:shd w:val="clear" w:color="auto" w:fill="auto"/>
            <w:vAlign w:val="center"/>
          </w:tcPr>
          <w:p w:rsidR="00D359D1" w:rsidRPr="00717691" w:rsidRDefault="00D359D1" w:rsidP="00D359D1">
            <w:pPr>
              <w:jc w:val="center"/>
            </w:pPr>
            <w:r w:rsidRPr="00717691">
              <w:t>609</w:t>
            </w:r>
          </w:p>
        </w:tc>
        <w:tc>
          <w:tcPr>
            <w:tcW w:w="992" w:type="dxa"/>
            <w:shd w:val="clear" w:color="auto" w:fill="auto"/>
            <w:vAlign w:val="center"/>
          </w:tcPr>
          <w:p w:rsidR="00D359D1" w:rsidRPr="00717691" w:rsidRDefault="00D359D1" w:rsidP="00D359D1">
            <w:pPr>
              <w:widowControl w:val="0"/>
              <w:autoSpaceDE w:val="0"/>
              <w:autoSpaceDN w:val="0"/>
              <w:adjustRightInd w:val="0"/>
              <w:spacing w:after="200"/>
              <w:ind w:firstLine="34"/>
              <w:jc w:val="center"/>
              <w:rPr>
                <w:rFonts w:eastAsia="Calibri"/>
                <w:color w:val="000000"/>
                <w:lang w:eastAsia="en-US"/>
              </w:rPr>
            </w:pPr>
            <w:r w:rsidRPr="00717691">
              <w:rPr>
                <w:rFonts w:eastAsia="Calibri"/>
                <w:color w:val="000000"/>
                <w:lang w:eastAsia="en-US"/>
              </w:rPr>
              <w:t>+2</w:t>
            </w:r>
          </w:p>
        </w:tc>
      </w:tr>
      <w:tr w:rsidR="00D359D1" w:rsidRPr="00717691" w:rsidTr="003A0426">
        <w:tc>
          <w:tcPr>
            <w:tcW w:w="2127" w:type="dxa"/>
            <w:shd w:val="clear" w:color="auto" w:fill="auto"/>
          </w:tcPr>
          <w:p w:rsidR="00D359D1" w:rsidRPr="00717691" w:rsidRDefault="00D359D1" w:rsidP="00F62B0F">
            <w:pPr>
              <w:widowControl w:val="0"/>
              <w:autoSpaceDE w:val="0"/>
              <w:autoSpaceDN w:val="0"/>
              <w:adjustRightInd w:val="0"/>
              <w:rPr>
                <w:rFonts w:eastAsia="Calibri"/>
                <w:color w:val="000000"/>
                <w:lang w:eastAsia="en-US"/>
              </w:rPr>
            </w:pPr>
            <w:r w:rsidRPr="00717691">
              <w:rPr>
                <w:rFonts w:eastAsia="Calibri"/>
                <w:color w:val="000000"/>
                <w:lang w:eastAsia="en-US"/>
              </w:rPr>
              <w:t>Лагеря с круглосуточным пребыванием детей</w:t>
            </w:r>
          </w:p>
        </w:tc>
        <w:tc>
          <w:tcPr>
            <w:tcW w:w="992" w:type="dxa"/>
            <w:shd w:val="clear" w:color="auto" w:fill="auto"/>
            <w:vAlign w:val="center"/>
          </w:tcPr>
          <w:p w:rsidR="00D359D1" w:rsidRPr="00717691" w:rsidRDefault="00D359D1" w:rsidP="00D359D1">
            <w:pPr>
              <w:widowControl w:val="0"/>
              <w:autoSpaceDE w:val="0"/>
              <w:autoSpaceDN w:val="0"/>
              <w:adjustRightInd w:val="0"/>
              <w:jc w:val="center"/>
              <w:rPr>
                <w:rFonts w:eastAsia="Calibri"/>
                <w:color w:val="000000"/>
                <w:lang w:eastAsia="en-US"/>
              </w:rPr>
            </w:pPr>
            <w:r w:rsidRPr="00717691">
              <w:rPr>
                <w:rFonts w:eastAsia="Calibri"/>
                <w:color w:val="000000"/>
                <w:lang w:eastAsia="en-US"/>
              </w:rPr>
              <w:t>2</w:t>
            </w:r>
          </w:p>
        </w:tc>
        <w:tc>
          <w:tcPr>
            <w:tcW w:w="851" w:type="dxa"/>
            <w:shd w:val="clear" w:color="auto" w:fill="auto"/>
            <w:vAlign w:val="center"/>
          </w:tcPr>
          <w:p w:rsidR="00D359D1" w:rsidRPr="00717691" w:rsidRDefault="00D359D1" w:rsidP="00D359D1">
            <w:pPr>
              <w:widowControl w:val="0"/>
              <w:autoSpaceDE w:val="0"/>
              <w:autoSpaceDN w:val="0"/>
              <w:adjustRightInd w:val="0"/>
              <w:jc w:val="center"/>
              <w:rPr>
                <w:rFonts w:eastAsia="Calibri"/>
                <w:color w:val="000000"/>
                <w:lang w:eastAsia="en-US"/>
              </w:rPr>
            </w:pPr>
            <w:r w:rsidRPr="00717691">
              <w:rPr>
                <w:rFonts w:eastAsia="Calibri"/>
                <w:color w:val="000000"/>
                <w:lang w:eastAsia="en-US"/>
              </w:rPr>
              <w:t>3</w:t>
            </w:r>
          </w:p>
        </w:tc>
        <w:tc>
          <w:tcPr>
            <w:tcW w:w="708" w:type="dxa"/>
            <w:shd w:val="clear" w:color="auto" w:fill="auto"/>
            <w:vAlign w:val="center"/>
          </w:tcPr>
          <w:p w:rsidR="00D359D1" w:rsidRPr="00717691" w:rsidRDefault="00D359D1" w:rsidP="00D359D1">
            <w:pPr>
              <w:widowControl w:val="0"/>
              <w:autoSpaceDE w:val="0"/>
              <w:autoSpaceDN w:val="0"/>
              <w:adjustRightInd w:val="0"/>
              <w:jc w:val="center"/>
              <w:rPr>
                <w:rFonts w:eastAsia="Calibri"/>
                <w:color w:val="000000"/>
                <w:lang w:eastAsia="en-US"/>
              </w:rPr>
            </w:pPr>
            <w:r w:rsidRPr="00717691">
              <w:rPr>
                <w:rFonts w:eastAsia="Calibri"/>
                <w:color w:val="000000"/>
                <w:lang w:eastAsia="en-US"/>
              </w:rPr>
              <w:t>1</w:t>
            </w:r>
          </w:p>
        </w:tc>
        <w:tc>
          <w:tcPr>
            <w:tcW w:w="1418" w:type="dxa"/>
            <w:shd w:val="clear" w:color="auto" w:fill="auto"/>
            <w:vAlign w:val="center"/>
          </w:tcPr>
          <w:p w:rsidR="00D359D1" w:rsidRPr="00717691" w:rsidRDefault="00D359D1" w:rsidP="00D359D1">
            <w:pPr>
              <w:widowControl w:val="0"/>
              <w:autoSpaceDE w:val="0"/>
              <w:autoSpaceDN w:val="0"/>
              <w:adjustRightInd w:val="0"/>
              <w:jc w:val="center"/>
              <w:rPr>
                <w:rFonts w:eastAsia="Calibri"/>
                <w:color w:val="000000"/>
                <w:lang w:eastAsia="en-US"/>
              </w:rPr>
            </w:pPr>
            <w:r w:rsidRPr="00717691">
              <w:rPr>
                <w:rFonts w:eastAsia="Calibri"/>
                <w:color w:val="000000"/>
                <w:lang w:eastAsia="en-US"/>
              </w:rPr>
              <w:t>-1</w:t>
            </w:r>
          </w:p>
        </w:tc>
        <w:tc>
          <w:tcPr>
            <w:tcW w:w="992" w:type="dxa"/>
            <w:shd w:val="clear" w:color="auto" w:fill="auto"/>
            <w:vAlign w:val="center"/>
          </w:tcPr>
          <w:p w:rsidR="00D359D1" w:rsidRPr="00717691" w:rsidRDefault="00D359D1" w:rsidP="00D359D1">
            <w:pPr>
              <w:widowControl w:val="0"/>
              <w:autoSpaceDE w:val="0"/>
              <w:autoSpaceDN w:val="0"/>
              <w:adjustRightInd w:val="0"/>
              <w:jc w:val="center"/>
              <w:rPr>
                <w:rFonts w:eastAsia="Calibri"/>
                <w:color w:val="000000"/>
                <w:lang w:eastAsia="en-US"/>
              </w:rPr>
            </w:pPr>
            <w:r w:rsidRPr="00717691">
              <w:rPr>
                <w:rFonts w:eastAsia="Calibri"/>
                <w:color w:val="000000"/>
                <w:lang w:eastAsia="en-US"/>
              </w:rPr>
              <w:t>352</w:t>
            </w:r>
          </w:p>
        </w:tc>
        <w:tc>
          <w:tcPr>
            <w:tcW w:w="992" w:type="dxa"/>
            <w:shd w:val="clear" w:color="auto" w:fill="auto"/>
            <w:vAlign w:val="center"/>
          </w:tcPr>
          <w:p w:rsidR="00D359D1" w:rsidRPr="00717691" w:rsidRDefault="00D359D1" w:rsidP="00D359D1">
            <w:pPr>
              <w:widowControl w:val="0"/>
              <w:autoSpaceDE w:val="0"/>
              <w:autoSpaceDN w:val="0"/>
              <w:adjustRightInd w:val="0"/>
              <w:jc w:val="center"/>
              <w:rPr>
                <w:rFonts w:eastAsia="Calibri"/>
                <w:color w:val="000000"/>
                <w:lang w:eastAsia="en-US"/>
              </w:rPr>
            </w:pPr>
            <w:r w:rsidRPr="00717691">
              <w:rPr>
                <w:rFonts w:eastAsia="Calibri"/>
                <w:color w:val="000000"/>
                <w:lang w:eastAsia="en-US"/>
              </w:rPr>
              <w:t>444</w:t>
            </w:r>
          </w:p>
        </w:tc>
        <w:tc>
          <w:tcPr>
            <w:tcW w:w="993" w:type="dxa"/>
            <w:shd w:val="clear" w:color="auto" w:fill="auto"/>
            <w:vAlign w:val="center"/>
          </w:tcPr>
          <w:p w:rsidR="00D359D1" w:rsidRPr="00717691" w:rsidRDefault="00D359D1" w:rsidP="00D359D1">
            <w:pPr>
              <w:jc w:val="center"/>
            </w:pPr>
            <w:r w:rsidRPr="00717691">
              <w:t>66</w:t>
            </w:r>
          </w:p>
        </w:tc>
        <w:tc>
          <w:tcPr>
            <w:tcW w:w="992" w:type="dxa"/>
            <w:shd w:val="clear" w:color="auto" w:fill="auto"/>
            <w:vAlign w:val="center"/>
          </w:tcPr>
          <w:p w:rsidR="00D359D1" w:rsidRPr="00717691" w:rsidRDefault="00D359D1" w:rsidP="00D359D1">
            <w:pPr>
              <w:widowControl w:val="0"/>
              <w:autoSpaceDE w:val="0"/>
              <w:autoSpaceDN w:val="0"/>
              <w:adjustRightInd w:val="0"/>
              <w:spacing w:after="200"/>
              <w:jc w:val="center"/>
              <w:rPr>
                <w:rFonts w:eastAsia="Calibri"/>
                <w:color w:val="000000"/>
                <w:lang w:eastAsia="en-US"/>
              </w:rPr>
            </w:pPr>
            <w:r w:rsidRPr="00717691">
              <w:rPr>
                <w:rFonts w:eastAsia="Calibri"/>
                <w:color w:val="000000"/>
                <w:lang w:eastAsia="en-US"/>
              </w:rPr>
              <w:t>-92</w:t>
            </w:r>
          </w:p>
        </w:tc>
      </w:tr>
      <w:tr w:rsidR="00D359D1" w:rsidRPr="00717691" w:rsidTr="003A0426">
        <w:tc>
          <w:tcPr>
            <w:tcW w:w="2127" w:type="dxa"/>
            <w:shd w:val="clear" w:color="auto" w:fill="auto"/>
          </w:tcPr>
          <w:p w:rsidR="00D359D1" w:rsidRPr="00717691" w:rsidRDefault="00D359D1" w:rsidP="00F62B0F">
            <w:pPr>
              <w:widowControl w:val="0"/>
              <w:autoSpaceDE w:val="0"/>
              <w:autoSpaceDN w:val="0"/>
              <w:adjustRightInd w:val="0"/>
              <w:jc w:val="both"/>
              <w:rPr>
                <w:rFonts w:eastAsia="Calibri"/>
                <w:color w:val="000000"/>
                <w:lang w:eastAsia="en-US"/>
              </w:rPr>
            </w:pPr>
            <w:r w:rsidRPr="00717691">
              <w:rPr>
                <w:rFonts w:eastAsia="Calibri"/>
                <w:color w:val="000000"/>
                <w:lang w:eastAsia="en-US"/>
              </w:rPr>
              <w:t>Итого:</w:t>
            </w:r>
          </w:p>
        </w:tc>
        <w:tc>
          <w:tcPr>
            <w:tcW w:w="992" w:type="dxa"/>
            <w:shd w:val="clear" w:color="auto" w:fill="auto"/>
            <w:vAlign w:val="center"/>
          </w:tcPr>
          <w:p w:rsidR="00D359D1" w:rsidRPr="00717691" w:rsidRDefault="00D359D1" w:rsidP="00D359D1">
            <w:pPr>
              <w:widowControl w:val="0"/>
              <w:autoSpaceDE w:val="0"/>
              <w:autoSpaceDN w:val="0"/>
              <w:adjustRightInd w:val="0"/>
              <w:jc w:val="center"/>
              <w:rPr>
                <w:rFonts w:eastAsia="Calibri"/>
                <w:color w:val="000000"/>
                <w:lang w:eastAsia="en-US"/>
              </w:rPr>
            </w:pPr>
            <w:r w:rsidRPr="00717691">
              <w:rPr>
                <w:rFonts w:eastAsia="Calibri"/>
                <w:color w:val="000000"/>
                <w:lang w:eastAsia="en-US"/>
              </w:rPr>
              <w:t>626</w:t>
            </w:r>
          </w:p>
        </w:tc>
        <w:tc>
          <w:tcPr>
            <w:tcW w:w="851" w:type="dxa"/>
            <w:shd w:val="clear" w:color="auto" w:fill="auto"/>
            <w:vAlign w:val="center"/>
          </w:tcPr>
          <w:p w:rsidR="00D359D1" w:rsidRPr="00717691" w:rsidRDefault="00D359D1" w:rsidP="00D359D1">
            <w:pPr>
              <w:widowControl w:val="0"/>
              <w:autoSpaceDE w:val="0"/>
              <w:autoSpaceDN w:val="0"/>
              <w:adjustRightInd w:val="0"/>
              <w:jc w:val="center"/>
              <w:rPr>
                <w:rFonts w:eastAsia="Calibri"/>
                <w:color w:val="000000"/>
                <w:lang w:eastAsia="en-US"/>
              </w:rPr>
            </w:pPr>
            <w:r w:rsidRPr="00717691">
              <w:rPr>
                <w:rFonts w:eastAsia="Calibri"/>
                <w:color w:val="000000"/>
                <w:lang w:eastAsia="en-US"/>
              </w:rPr>
              <w:t>597</w:t>
            </w:r>
          </w:p>
        </w:tc>
        <w:tc>
          <w:tcPr>
            <w:tcW w:w="708" w:type="dxa"/>
            <w:shd w:val="clear" w:color="auto" w:fill="auto"/>
            <w:vAlign w:val="center"/>
          </w:tcPr>
          <w:p w:rsidR="00D359D1" w:rsidRPr="00717691" w:rsidRDefault="00D359D1" w:rsidP="00D359D1">
            <w:pPr>
              <w:widowControl w:val="0"/>
              <w:autoSpaceDE w:val="0"/>
              <w:autoSpaceDN w:val="0"/>
              <w:adjustRightInd w:val="0"/>
              <w:jc w:val="center"/>
              <w:rPr>
                <w:rFonts w:eastAsia="Calibri"/>
                <w:color w:val="000000"/>
                <w:lang w:eastAsia="en-US"/>
              </w:rPr>
            </w:pPr>
            <w:r w:rsidRPr="00717691">
              <w:rPr>
                <w:rFonts w:eastAsia="Calibri"/>
                <w:color w:val="000000"/>
                <w:lang w:eastAsia="en-US"/>
              </w:rPr>
              <w:t>598</w:t>
            </w:r>
          </w:p>
        </w:tc>
        <w:tc>
          <w:tcPr>
            <w:tcW w:w="1418" w:type="dxa"/>
            <w:shd w:val="clear" w:color="auto" w:fill="auto"/>
            <w:vAlign w:val="center"/>
          </w:tcPr>
          <w:p w:rsidR="00D359D1" w:rsidRPr="00717691" w:rsidRDefault="00D359D1" w:rsidP="00D359D1">
            <w:pPr>
              <w:widowControl w:val="0"/>
              <w:autoSpaceDE w:val="0"/>
              <w:autoSpaceDN w:val="0"/>
              <w:adjustRightInd w:val="0"/>
              <w:spacing w:after="200"/>
              <w:jc w:val="center"/>
              <w:rPr>
                <w:rFonts w:eastAsia="Calibri"/>
                <w:color w:val="000000"/>
                <w:lang w:eastAsia="en-US"/>
              </w:rPr>
            </w:pPr>
            <w:r w:rsidRPr="00717691">
              <w:rPr>
                <w:rFonts w:eastAsia="Calibri"/>
                <w:color w:val="000000"/>
                <w:lang w:eastAsia="en-US"/>
              </w:rPr>
              <w:t>--</w:t>
            </w:r>
          </w:p>
        </w:tc>
        <w:tc>
          <w:tcPr>
            <w:tcW w:w="992" w:type="dxa"/>
            <w:shd w:val="clear" w:color="auto" w:fill="auto"/>
            <w:vAlign w:val="center"/>
          </w:tcPr>
          <w:p w:rsidR="00D359D1" w:rsidRPr="00717691" w:rsidRDefault="00D359D1" w:rsidP="00D359D1">
            <w:pPr>
              <w:widowControl w:val="0"/>
              <w:autoSpaceDE w:val="0"/>
              <w:autoSpaceDN w:val="0"/>
              <w:adjustRightInd w:val="0"/>
              <w:spacing w:after="200"/>
              <w:jc w:val="center"/>
              <w:rPr>
                <w:rFonts w:eastAsia="Calibri"/>
                <w:color w:val="000000"/>
                <w:lang w:eastAsia="en-US"/>
              </w:rPr>
            </w:pPr>
            <w:r w:rsidRPr="00717691">
              <w:rPr>
                <w:rFonts w:eastAsia="Calibri"/>
                <w:color w:val="000000"/>
                <w:lang w:eastAsia="en-US"/>
              </w:rPr>
              <w:t>104293</w:t>
            </w:r>
          </w:p>
        </w:tc>
        <w:tc>
          <w:tcPr>
            <w:tcW w:w="992" w:type="dxa"/>
            <w:shd w:val="clear" w:color="auto" w:fill="auto"/>
            <w:vAlign w:val="center"/>
          </w:tcPr>
          <w:p w:rsidR="00D359D1" w:rsidRPr="00717691" w:rsidRDefault="00D359D1" w:rsidP="00D359D1">
            <w:pPr>
              <w:widowControl w:val="0"/>
              <w:autoSpaceDE w:val="0"/>
              <w:autoSpaceDN w:val="0"/>
              <w:adjustRightInd w:val="0"/>
              <w:spacing w:after="200"/>
              <w:jc w:val="center"/>
              <w:rPr>
                <w:rFonts w:eastAsia="Calibri"/>
                <w:color w:val="000000"/>
                <w:lang w:eastAsia="en-US"/>
              </w:rPr>
            </w:pPr>
            <w:r w:rsidRPr="00717691">
              <w:rPr>
                <w:rFonts w:eastAsia="Calibri"/>
                <w:color w:val="000000"/>
                <w:lang w:eastAsia="en-US"/>
              </w:rPr>
              <w:t>101265</w:t>
            </w:r>
          </w:p>
        </w:tc>
        <w:tc>
          <w:tcPr>
            <w:tcW w:w="993" w:type="dxa"/>
            <w:shd w:val="clear" w:color="auto" w:fill="auto"/>
            <w:vAlign w:val="center"/>
          </w:tcPr>
          <w:p w:rsidR="00D359D1" w:rsidRPr="00717691" w:rsidRDefault="00D359D1" w:rsidP="00D359D1">
            <w:pPr>
              <w:jc w:val="center"/>
            </w:pPr>
            <w:r w:rsidRPr="00717691">
              <w:t>98929</w:t>
            </w:r>
          </w:p>
        </w:tc>
        <w:tc>
          <w:tcPr>
            <w:tcW w:w="992" w:type="dxa"/>
            <w:shd w:val="clear" w:color="auto" w:fill="auto"/>
            <w:vAlign w:val="center"/>
          </w:tcPr>
          <w:p w:rsidR="00D359D1" w:rsidRPr="00717691" w:rsidRDefault="00D359D1" w:rsidP="00D359D1">
            <w:pPr>
              <w:widowControl w:val="0"/>
              <w:autoSpaceDE w:val="0"/>
              <w:autoSpaceDN w:val="0"/>
              <w:adjustRightInd w:val="0"/>
              <w:spacing w:after="200"/>
              <w:jc w:val="center"/>
              <w:rPr>
                <w:rFonts w:eastAsia="Calibri"/>
                <w:color w:val="000000"/>
                <w:lang w:eastAsia="en-US"/>
              </w:rPr>
            </w:pPr>
            <w:r w:rsidRPr="00717691">
              <w:rPr>
                <w:rFonts w:eastAsia="Calibri"/>
                <w:color w:val="000000"/>
                <w:lang w:eastAsia="en-US"/>
              </w:rPr>
              <w:t>+ 3028</w:t>
            </w:r>
          </w:p>
        </w:tc>
      </w:tr>
    </w:tbl>
    <w:p w:rsidR="00D479F1" w:rsidRPr="00452B36" w:rsidRDefault="00D479F1" w:rsidP="00D479F1">
      <w:pPr>
        <w:widowControl w:val="0"/>
        <w:autoSpaceDE w:val="0"/>
        <w:autoSpaceDN w:val="0"/>
        <w:adjustRightInd w:val="0"/>
        <w:ind w:firstLine="567"/>
        <w:jc w:val="both"/>
        <w:rPr>
          <w:rFonts w:eastAsia="Calibri"/>
          <w:color w:val="FF0000"/>
          <w:lang w:eastAsia="en-US"/>
        </w:rPr>
      </w:pPr>
    </w:p>
    <w:p w:rsidR="00D359D1" w:rsidRPr="00717691" w:rsidRDefault="00D359D1" w:rsidP="00D359D1">
      <w:pPr>
        <w:widowControl w:val="0"/>
        <w:autoSpaceDE w:val="0"/>
        <w:autoSpaceDN w:val="0"/>
        <w:adjustRightInd w:val="0"/>
        <w:ind w:firstLine="709"/>
        <w:jc w:val="both"/>
        <w:rPr>
          <w:sz w:val="28"/>
          <w:szCs w:val="28"/>
        </w:rPr>
      </w:pPr>
      <w:r w:rsidRPr="00717691">
        <w:rPr>
          <w:sz w:val="28"/>
          <w:szCs w:val="28"/>
        </w:rPr>
        <w:t>Расширилась сеть лагерей, организованных негосударственными (немуниципальными) поставщиками.</w:t>
      </w:r>
    </w:p>
    <w:p w:rsidR="00D359D1" w:rsidRPr="00717691" w:rsidRDefault="00D359D1" w:rsidP="00D359D1">
      <w:pPr>
        <w:widowControl w:val="0"/>
        <w:autoSpaceDE w:val="0"/>
        <w:autoSpaceDN w:val="0"/>
        <w:adjustRightInd w:val="0"/>
        <w:ind w:firstLine="709"/>
        <w:jc w:val="both"/>
        <w:rPr>
          <w:sz w:val="28"/>
          <w:szCs w:val="28"/>
        </w:rPr>
      </w:pPr>
      <w:r w:rsidRPr="00717691">
        <w:rPr>
          <w:sz w:val="28"/>
          <w:szCs w:val="28"/>
        </w:rPr>
        <w:t xml:space="preserve">В 2019 году осуществляли свою деятельность 43 лагеря, организованных негосударственными (немуниципальными) поставщиками, в 16 муниципальных образованиях автономного округа (Белоярский, Березовский, Нефтеюганский, Нижневартовский, Сургутский, Ханты-Мансийский районы, </w:t>
      </w:r>
      <w:r w:rsidRPr="00717691">
        <w:rPr>
          <w:sz w:val="28"/>
          <w:szCs w:val="28"/>
        </w:rPr>
        <w:lastRenderedPageBreak/>
        <w:t xml:space="preserve">города Лангепас, Мегион, Нефтеюганск, Нижневартовск, Покачи, Радужный, Сургут, Ханты-Мансийск, Урай, Югорск) (в 2017 году 28 лагерей </w:t>
      </w:r>
      <w:r>
        <w:rPr>
          <w:sz w:val="28"/>
          <w:szCs w:val="28"/>
        </w:rPr>
        <w:br/>
      </w:r>
      <w:r w:rsidRPr="00717691">
        <w:rPr>
          <w:sz w:val="28"/>
          <w:szCs w:val="28"/>
        </w:rPr>
        <w:t>в 13 муниципальных образованиях, в 2018 году 35 лагерей в 16 муниципальных образованиях).</w:t>
      </w:r>
    </w:p>
    <w:p w:rsidR="00D359D1" w:rsidRPr="00717691" w:rsidRDefault="00D359D1" w:rsidP="00D359D1">
      <w:pPr>
        <w:widowControl w:val="0"/>
        <w:autoSpaceDE w:val="0"/>
        <w:autoSpaceDN w:val="0"/>
        <w:adjustRightInd w:val="0"/>
        <w:ind w:firstLine="709"/>
        <w:jc w:val="both"/>
        <w:rPr>
          <w:sz w:val="28"/>
          <w:szCs w:val="28"/>
        </w:rPr>
      </w:pPr>
      <w:r w:rsidRPr="00717691">
        <w:rPr>
          <w:sz w:val="28"/>
          <w:szCs w:val="28"/>
        </w:rPr>
        <w:t xml:space="preserve">Впервые в 2019 году с привлечением негосударственных (немуниципальных) поставщиков организованы лагеря в городе Радужном </w:t>
      </w:r>
      <w:r w:rsidR="00D80F23">
        <w:rPr>
          <w:sz w:val="28"/>
          <w:szCs w:val="28"/>
        </w:rPr>
        <w:t xml:space="preserve">                          </w:t>
      </w:r>
      <w:r w:rsidRPr="00717691">
        <w:rPr>
          <w:sz w:val="28"/>
          <w:szCs w:val="28"/>
        </w:rPr>
        <w:t>(1 лагерь), Сургуте (1 лагерь), Белоярском районе (3 лагеря), Березовском районе (1 лагерь), Нижневартовском районе (1 лагерь).</w:t>
      </w:r>
    </w:p>
    <w:p w:rsidR="00D359D1" w:rsidRPr="00717691" w:rsidRDefault="00D359D1" w:rsidP="00D359D1">
      <w:pPr>
        <w:widowControl w:val="0"/>
        <w:autoSpaceDE w:val="0"/>
        <w:autoSpaceDN w:val="0"/>
        <w:adjustRightInd w:val="0"/>
        <w:ind w:firstLine="709"/>
        <w:jc w:val="both"/>
        <w:rPr>
          <w:sz w:val="28"/>
          <w:szCs w:val="28"/>
        </w:rPr>
      </w:pPr>
      <w:r w:rsidRPr="0048380F">
        <w:rPr>
          <w:sz w:val="28"/>
          <w:szCs w:val="28"/>
        </w:rPr>
        <w:t>2 лагеря с круглосуточным пребыванием детей</w:t>
      </w:r>
      <w:r w:rsidR="00D80F23" w:rsidRPr="0048380F">
        <w:rPr>
          <w:sz w:val="28"/>
          <w:szCs w:val="28"/>
        </w:rPr>
        <w:t xml:space="preserve"> -</w:t>
      </w:r>
      <w:r w:rsidRPr="0048380F">
        <w:rPr>
          <w:sz w:val="28"/>
          <w:szCs w:val="28"/>
        </w:rPr>
        <w:t xml:space="preserve"> организованных Автономной некоммерческой организацией дополнительного образования «Агентство инновационных решений в сфере социокультурной деятельности «СРЕДА РАЗВИТИЯ» (школа-интернат МБОУ «Русскинская СОШ») (Сургутский район), на базе муниципального бюджетного учреждения спортивной подготовки «Спортивная школа олимпийского резерва по зимним видам спорта «Кедр» (г.Сургут);</w:t>
      </w:r>
    </w:p>
    <w:p w:rsidR="00D359D1" w:rsidRPr="00717691" w:rsidRDefault="00D359D1" w:rsidP="00D359D1">
      <w:pPr>
        <w:widowControl w:val="0"/>
        <w:autoSpaceDE w:val="0"/>
        <w:autoSpaceDN w:val="0"/>
        <w:adjustRightInd w:val="0"/>
        <w:ind w:firstLine="709"/>
        <w:jc w:val="both"/>
        <w:rPr>
          <w:sz w:val="28"/>
          <w:szCs w:val="28"/>
        </w:rPr>
      </w:pPr>
      <w:r w:rsidRPr="00717691">
        <w:rPr>
          <w:sz w:val="28"/>
          <w:szCs w:val="28"/>
        </w:rPr>
        <w:t xml:space="preserve">1 лагерь </w:t>
      </w:r>
      <w:r w:rsidR="00D80F23">
        <w:rPr>
          <w:sz w:val="28"/>
          <w:szCs w:val="28"/>
        </w:rPr>
        <w:t xml:space="preserve">- </w:t>
      </w:r>
      <w:r w:rsidRPr="00717691">
        <w:rPr>
          <w:sz w:val="28"/>
          <w:szCs w:val="28"/>
        </w:rPr>
        <w:t>на базе санаторно-курортной организации (г. Югорск).</w:t>
      </w:r>
    </w:p>
    <w:p w:rsidR="00D359D1" w:rsidRPr="00717691" w:rsidRDefault="00D359D1" w:rsidP="00D359D1">
      <w:pPr>
        <w:widowControl w:val="0"/>
        <w:autoSpaceDE w:val="0"/>
        <w:autoSpaceDN w:val="0"/>
        <w:adjustRightInd w:val="0"/>
        <w:ind w:firstLine="709"/>
        <w:jc w:val="both"/>
        <w:rPr>
          <w:sz w:val="28"/>
          <w:szCs w:val="28"/>
        </w:rPr>
      </w:pPr>
      <w:r w:rsidRPr="00717691">
        <w:rPr>
          <w:sz w:val="28"/>
          <w:szCs w:val="28"/>
        </w:rPr>
        <w:t>Согласно итогам мониторинга детской оздоровительной кампании</w:t>
      </w:r>
      <w:r w:rsidR="005F09C4">
        <w:rPr>
          <w:sz w:val="28"/>
          <w:szCs w:val="28"/>
        </w:rPr>
        <w:t>,</w:t>
      </w:r>
      <w:r w:rsidRPr="00717691">
        <w:rPr>
          <w:sz w:val="28"/>
          <w:szCs w:val="28"/>
        </w:rPr>
        <w:t xml:space="preserve"> </w:t>
      </w:r>
      <w:r w:rsidR="005F09C4">
        <w:rPr>
          <w:sz w:val="28"/>
          <w:szCs w:val="28"/>
        </w:rPr>
        <w:t xml:space="preserve">в </w:t>
      </w:r>
      <w:r w:rsidRPr="00717691">
        <w:rPr>
          <w:sz w:val="28"/>
          <w:szCs w:val="28"/>
        </w:rPr>
        <w:t>2019 год</w:t>
      </w:r>
      <w:r w:rsidR="005F09C4">
        <w:rPr>
          <w:sz w:val="28"/>
          <w:szCs w:val="28"/>
        </w:rPr>
        <w:t>у</w:t>
      </w:r>
      <w:r w:rsidRPr="00717691">
        <w:rPr>
          <w:sz w:val="28"/>
          <w:szCs w:val="28"/>
        </w:rPr>
        <w:t xml:space="preserve"> 145 635 детей отдохнули в организациях отдыха и оздоровления (в 2018 году – 145 600 детей), в том числе:</w:t>
      </w:r>
    </w:p>
    <w:p w:rsidR="00D359D1" w:rsidRPr="00717691" w:rsidRDefault="00D359D1" w:rsidP="00D359D1">
      <w:pPr>
        <w:widowControl w:val="0"/>
        <w:autoSpaceDE w:val="0"/>
        <w:autoSpaceDN w:val="0"/>
        <w:adjustRightInd w:val="0"/>
        <w:ind w:firstLine="709"/>
        <w:jc w:val="both"/>
        <w:rPr>
          <w:sz w:val="28"/>
          <w:szCs w:val="28"/>
        </w:rPr>
      </w:pPr>
      <w:r w:rsidRPr="00717691">
        <w:rPr>
          <w:sz w:val="28"/>
          <w:szCs w:val="28"/>
        </w:rPr>
        <w:t>104 293 ребенка или 71,6% - в оздоровительных организациях, расположенных в автономном округе (в 2018 году – 101 265 детей,</w:t>
      </w:r>
      <w:r w:rsidR="0031391E">
        <w:rPr>
          <w:sz w:val="28"/>
          <w:szCs w:val="28"/>
        </w:rPr>
        <w:t xml:space="preserve"> </w:t>
      </w:r>
      <w:r w:rsidRPr="00717691">
        <w:rPr>
          <w:sz w:val="28"/>
          <w:szCs w:val="28"/>
        </w:rPr>
        <w:t>в 2017 году – 98 929 детей);</w:t>
      </w:r>
    </w:p>
    <w:p w:rsidR="00D359D1" w:rsidRPr="00717691" w:rsidRDefault="00D359D1" w:rsidP="00D359D1">
      <w:pPr>
        <w:widowControl w:val="0"/>
        <w:autoSpaceDE w:val="0"/>
        <w:autoSpaceDN w:val="0"/>
        <w:adjustRightInd w:val="0"/>
        <w:ind w:firstLine="709"/>
        <w:jc w:val="both"/>
        <w:rPr>
          <w:sz w:val="28"/>
          <w:szCs w:val="28"/>
        </w:rPr>
      </w:pPr>
      <w:r w:rsidRPr="00717691">
        <w:rPr>
          <w:sz w:val="28"/>
          <w:szCs w:val="28"/>
        </w:rPr>
        <w:t xml:space="preserve">41 342 ребенка или 28,4% - в оздоровительных организациях, расположенных в других субъектах Российской Федерации </w:t>
      </w:r>
      <w:r w:rsidRPr="00717691">
        <w:rPr>
          <w:sz w:val="28"/>
          <w:szCs w:val="28"/>
        </w:rPr>
        <w:br/>
        <w:t>(в 2018 году –38 479 детей,</w:t>
      </w:r>
      <w:r w:rsidR="0031391E">
        <w:rPr>
          <w:sz w:val="28"/>
          <w:szCs w:val="28"/>
        </w:rPr>
        <w:t xml:space="preserve"> </w:t>
      </w:r>
      <w:r w:rsidRPr="00717691">
        <w:rPr>
          <w:sz w:val="28"/>
          <w:szCs w:val="28"/>
        </w:rPr>
        <w:t>в 2017 году – 34 935 детей);</w:t>
      </w:r>
    </w:p>
    <w:p w:rsidR="00D359D1" w:rsidRPr="00717691" w:rsidRDefault="00D359D1" w:rsidP="00D359D1">
      <w:pPr>
        <w:widowControl w:val="0"/>
        <w:autoSpaceDE w:val="0"/>
        <w:autoSpaceDN w:val="0"/>
        <w:adjustRightInd w:val="0"/>
        <w:ind w:firstLine="709"/>
        <w:jc w:val="both"/>
        <w:rPr>
          <w:sz w:val="28"/>
          <w:szCs w:val="28"/>
        </w:rPr>
      </w:pPr>
      <w:r w:rsidRPr="00717691">
        <w:rPr>
          <w:bCs/>
          <w:sz w:val="28"/>
          <w:szCs w:val="28"/>
        </w:rPr>
        <w:t xml:space="preserve">География отдыха и оздоровления детей: </w:t>
      </w:r>
      <w:r w:rsidRPr="00717691">
        <w:rPr>
          <w:sz w:val="28"/>
          <w:szCs w:val="28"/>
        </w:rPr>
        <w:t xml:space="preserve">республики Крым, Башкортостан, Татарстан, Адыгея, Краснодарский, Ставропольский, Алтайский, Пермский края, Свердловская, Тюменская, Новосибирская, Челябинская, Ростовская области, города Санкт-Петербург, Москва </w:t>
      </w:r>
      <w:r w:rsidRPr="00717691">
        <w:rPr>
          <w:sz w:val="28"/>
          <w:szCs w:val="28"/>
        </w:rPr>
        <w:br/>
        <w:t xml:space="preserve">и другие регионы. </w:t>
      </w:r>
    </w:p>
    <w:p w:rsidR="00D359D1" w:rsidRPr="00717691" w:rsidRDefault="00D359D1" w:rsidP="00D359D1">
      <w:pPr>
        <w:widowControl w:val="0"/>
        <w:autoSpaceDE w:val="0"/>
        <w:autoSpaceDN w:val="0"/>
        <w:adjustRightInd w:val="0"/>
        <w:ind w:firstLine="709"/>
        <w:jc w:val="both"/>
        <w:rPr>
          <w:bCs/>
          <w:sz w:val="28"/>
          <w:szCs w:val="28"/>
        </w:rPr>
      </w:pPr>
      <w:r w:rsidRPr="00717691">
        <w:rPr>
          <w:sz w:val="28"/>
          <w:szCs w:val="28"/>
        </w:rPr>
        <w:t>Наиболее востребованные маршруты отдыха: Краснодарский край (53%), Тюменская область (13%), Республика Крым (16%), остальные регионы (12%).</w:t>
      </w:r>
    </w:p>
    <w:p w:rsidR="00D359D1" w:rsidRPr="00717691" w:rsidRDefault="00D359D1" w:rsidP="00D359D1">
      <w:pPr>
        <w:widowControl w:val="0"/>
        <w:autoSpaceDE w:val="0"/>
        <w:autoSpaceDN w:val="0"/>
        <w:adjustRightInd w:val="0"/>
        <w:ind w:firstLine="709"/>
        <w:jc w:val="both"/>
        <w:rPr>
          <w:sz w:val="28"/>
          <w:szCs w:val="28"/>
        </w:rPr>
      </w:pPr>
      <w:r w:rsidRPr="00717691">
        <w:rPr>
          <w:sz w:val="28"/>
          <w:szCs w:val="28"/>
        </w:rPr>
        <w:t xml:space="preserve">В детских центрах «Артек», «Орленок», «Смена» в 2019 году отдохнули </w:t>
      </w:r>
      <w:r w:rsidRPr="00C8271B">
        <w:rPr>
          <w:sz w:val="28"/>
          <w:szCs w:val="28"/>
        </w:rPr>
        <w:t>более 450 детей,</w:t>
      </w:r>
      <w:r w:rsidRPr="00717691">
        <w:rPr>
          <w:sz w:val="28"/>
          <w:szCs w:val="28"/>
        </w:rPr>
        <w:t xml:space="preserve"> проявивших способности в различных сферах деятельности (на уровне 2018 года).</w:t>
      </w:r>
      <w:r w:rsidR="00C745DB">
        <w:rPr>
          <w:sz w:val="28"/>
          <w:szCs w:val="28"/>
        </w:rPr>
        <w:t xml:space="preserve"> </w:t>
      </w:r>
    </w:p>
    <w:p w:rsidR="00D359D1" w:rsidRPr="00717691" w:rsidRDefault="00D359D1" w:rsidP="00D359D1">
      <w:pPr>
        <w:ind w:firstLine="709"/>
        <w:jc w:val="both"/>
        <w:rPr>
          <w:bCs/>
          <w:sz w:val="28"/>
          <w:szCs w:val="28"/>
        </w:rPr>
      </w:pPr>
      <w:r w:rsidRPr="00717691">
        <w:rPr>
          <w:bCs/>
          <w:sz w:val="28"/>
          <w:szCs w:val="28"/>
        </w:rPr>
        <w:t xml:space="preserve">В период с 20 августа по 10 сентября 2019 года организован </w:t>
      </w:r>
      <w:r w:rsidRPr="00717691">
        <w:rPr>
          <w:bCs/>
          <w:sz w:val="28"/>
          <w:szCs w:val="28"/>
        </w:rPr>
        <w:br/>
        <w:t xml:space="preserve">и проведён </w:t>
      </w:r>
      <w:r w:rsidR="00CE1502">
        <w:rPr>
          <w:bCs/>
          <w:sz w:val="28"/>
          <w:szCs w:val="28"/>
        </w:rPr>
        <w:t xml:space="preserve">ежегодный </w:t>
      </w:r>
      <w:r w:rsidRPr="00717691">
        <w:rPr>
          <w:bCs/>
          <w:sz w:val="28"/>
          <w:szCs w:val="28"/>
        </w:rPr>
        <w:t>окружной этап конкурса «Лучшая организация отдыха детей и их оздоровления Ханты-Мансийского автономного округа – Югры».</w:t>
      </w:r>
    </w:p>
    <w:p w:rsidR="00D359D1" w:rsidRPr="00717691" w:rsidRDefault="00CE1502" w:rsidP="00D359D1">
      <w:pPr>
        <w:ind w:firstLine="709"/>
        <w:jc w:val="both"/>
        <w:rPr>
          <w:bCs/>
          <w:sz w:val="28"/>
          <w:szCs w:val="28"/>
        </w:rPr>
      </w:pPr>
      <w:r>
        <w:rPr>
          <w:bCs/>
          <w:sz w:val="28"/>
          <w:szCs w:val="28"/>
        </w:rPr>
        <w:t xml:space="preserve">В конкурсе приняли участие </w:t>
      </w:r>
      <w:r w:rsidR="00D359D1" w:rsidRPr="00717691">
        <w:rPr>
          <w:bCs/>
          <w:sz w:val="28"/>
          <w:szCs w:val="28"/>
        </w:rPr>
        <w:t>40 организаци</w:t>
      </w:r>
      <w:r w:rsidR="00321AAA">
        <w:rPr>
          <w:bCs/>
          <w:sz w:val="28"/>
          <w:szCs w:val="28"/>
        </w:rPr>
        <w:t>й</w:t>
      </w:r>
      <w:r w:rsidR="00D359D1" w:rsidRPr="00717691">
        <w:rPr>
          <w:bCs/>
          <w:sz w:val="28"/>
          <w:szCs w:val="28"/>
        </w:rPr>
        <w:t xml:space="preserve"> отдыха детей и их оздоровления из 18 муниципальных образований автономного округа (в 2018 году – 41 участник из 15 муниципальных образован</w:t>
      </w:r>
      <w:r w:rsidR="00321AAA">
        <w:rPr>
          <w:bCs/>
          <w:sz w:val="28"/>
          <w:szCs w:val="28"/>
        </w:rPr>
        <w:t xml:space="preserve">ий автономного округа) </w:t>
      </w:r>
      <w:r w:rsidR="00D359D1" w:rsidRPr="00717691">
        <w:rPr>
          <w:bCs/>
          <w:sz w:val="28"/>
          <w:szCs w:val="28"/>
        </w:rPr>
        <w:t>по 4 номинациям:</w:t>
      </w:r>
    </w:p>
    <w:p w:rsidR="00D359D1" w:rsidRPr="00717691" w:rsidRDefault="00D359D1" w:rsidP="00D359D1">
      <w:pPr>
        <w:ind w:firstLine="709"/>
        <w:jc w:val="both"/>
        <w:rPr>
          <w:bCs/>
          <w:sz w:val="28"/>
          <w:szCs w:val="28"/>
        </w:rPr>
      </w:pPr>
      <w:r w:rsidRPr="00717691">
        <w:rPr>
          <w:bCs/>
          <w:sz w:val="28"/>
          <w:szCs w:val="28"/>
        </w:rPr>
        <w:t xml:space="preserve">«Лучший загородный оздоровительный лагерь» - 6 участников; </w:t>
      </w:r>
    </w:p>
    <w:p w:rsidR="00D359D1" w:rsidRPr="00717691" w:rsidRDefault="00D359D1" w:rsidP="00D359D1">
      <w:pPr>
        <w:ind w:firstLine="709"/>
        <w:jc w:val="both"/>
        <w:rPr>
          <w:bCs/>
          <w:sz w:val="28"/>
          <w:szCs w:val="28"/>
        </w:rPr>
      </w:pPr>
      <w:r w:rsidRPr="00717691">
        <w:rPr>
          <w:bCs/>
          <w:sz w:val="28"/>
          <w:szCs w:val="28"/>
        </w:rPr>
        <w:t>«Лучший палаточный лагерь» - 10 участников;</w:t>
      </w:r>
    </w:p>
    <w:p w:rsidR="00D359D1" w:rsidRPr="00717691" w:rsidRDefault="00D359D1" w:rsidP="00D359D1">
      <w:pPr>
        <w:ind w:firstLine="709"/>
        <w:jc w:val="both"/>
        <w:rPr>
          <w:bCs/>
          <w:sz w:val="28"/>
          <w:szCs w:val="28"/>
        </w:rPr>
      </w:pPr>
      <w:r w:rsidRPr="00717691">
        <w:rPr>
          <w:bCs/>
          <w:sz w:val="28"/>
          <w:szCs w:val="28"/>
        </w:rPr>
        <w:lastRenderedPageBreak/>
        <w:t xml:space="preserve">«Лучший лагерь труда и отдыха» - 15 участников; </w:t>
      </w:r>
    </w:p>
    <w:p w:rsidR="00D359D1" w:rsidRPr="00717691" w:rsidRDefault="00D359D1" w:rsidP="00D359D1">
      <w:pPr>
        <w:ind w:firstLine="709"/>
        <w:jc w:val="both"/>
        <w:rPr>
          <w:bCs/>
          <w:sz w:val="28"/>
          <w:szCs w:val="28"/>
        </w:rPr>
      </w:pPr>
      <w:r w:rsidRPr="00717691">
        <w:rPr>
          <w:bCs/>
          <w:sz w:val="28"/>
          <w:szCs w:val="28"/>
        </w:rPr>
        <w:t xml:space="preserve">«Лучший лагерь с этнокультурным компонентом» - 9 участников. </w:t>
      </w:r>
    </w:p>
    <w:p w:rsidR="009F4065" w:rsidRPr="009F4065" w:rsidRDefault="009F4065" w:rsidP="009F4065">
      <w:pPr>
        <w:ind w:firstLine="709"/>
        <w:jc w:val="both"/>
        <w:rPr>
          <w:bCs/>
          <w:sz w:val="28"/>
          <w:szCs w:val="28"/>
        </w:rPr>
      </w:pPr>
      <w:r w:rsidRPr="00717691">
        <w:rPr>
          <w:bCs/>
          <w:sz w:val="28"/>
          <w:szCs w:val="28"/>
        </w:rPr>
        <w:t>Заявки для участия в Конкурсе не представлены муниципальными образованиями</w:t>
      </w:r>
      <w:r>
        <w:rPr>
          <w:bCs/>
          <w:sz w:val="28"/>
          <w:szCs w:val="28"/>
        </w:rPr>
        <w:t xml:space="preserve"> из</w:t>
      </w:r>
      <w:r w:rsidRPr="00717691">
        <w:rPr>
          <w:bCs/>
          <w:sz w:val="28"/>
          <w:szCs w:val="28"/>
        </w:rPr>
        <w:t xml:space="preserve"> </w:t>
      </w:r>
      <w:r>
        <w:rPr>
          <w:bCs/>
          <w:sz w:val="28"/>
          <w:szCs w:val="28"/>
        </w:rPr>
        <w:t>гг.</w:t>
      </w:r>
      <w:r w:rsidRPr="00717691">
        <w:rPr>
          <w:bCs/>
          <w:sz w:val="28"/>
          <w:szCs w:val="28"/>
        </w:rPr>
        <w:t xml:space="preserve">Радужный, Урай, </w:t>
      </w:r>
      <w:r>
        <w:rPr>
          <w:bCs/>
          <w:sz w:val="28"/>
          <w:szCs w:val="28"/>
        </w:rPr>
        <w:t xml:space="preserve">Пыть-Ях, </w:t>
      </w:r>
      <w:r w:rsidRPr="009F4065">
        <w:rPr>
          <w:bCs/>
          <w:sz w:val="28"/>
          <w:szCs w:val="28"/>
        </w:rPr>
        <w:t>Ханты-Мансийский район.</w:t>
      </w:r>
    </w:p>
    <w:p w:rsidR="009F4065" w:rsidRPr="009F4065" w:rsidRDefault="009F4065" w:rsidP="009F4065">
      <w:pPr>
        <w:ind w:firstLine="709"/>
        <w:jc w:val="both"/>
        <w:rPr>
          <w:bCs/>
          <w:sz w:val="28"/>
          <w:szCs w:val="28"/>
        </w:rPr>
      </w:pPr>
      <w:r w:rsidRPr="009F4065">
        <w:rPr>
          <w:bCs/>
          <w:sz w:val="28"/>
          <w:szCs w:val="28"/>
        </w:rPr>
        <w:t xml:space="preserve">По итогам Конкурса определены 12 оздоровительных </w:t>
      </w:r>
      <w:r w:rsidRPr="009F4065">
        <w:rPr>
          <w:bCs/>
          <w:sz w:val="28"/>
          <w:szCs w:val="28"/>
        </w:rPr>
        <w:br/>
        <w:t>организаций - победителей, набравших наибольшее суммарное количество баллов по всем критериям оценки, из 6 муниципальных образований автономного округа (города Нижневартовск, Покачи, Ханты-Мансийск, Сургут, Белоярский, Сургутский, Советский районы). Общая сумма грантов составила 1320,0 тыс. рублей?</w:t>
      </w:r>
    </w:p>
    <w:p w:rsidR="0012673B" w:rsidRDefault="009F4065" w:rsidP="009F4065">
      <w:pPr>
        <w:widowControl w:val="0"/>
        <w:autoSpaceDE w:val="0"/>
        <w:autoSpaceDN w:val="0"/>
        <w:adjustRightInd w:val="0"/>
        <w:ind w:firstLine="709"/>
        <w:jc w:val="both"/>
        <w:rPr>
          <w:sz w:val="28"/>
          <w:szCs w:val="28"/>
        </w:rPr>
      </w:pPr>
      <w:r w:rsidRPr="009F4065">
        <w:rPr>
          <w:sz w:val="28"/>
          <w:szCs w:val="28"/>
        </w:rPr>
        <w:t>Организация отдыха и оздоровления детей в 2018 - 2019 годах</w:t>
      </w:r>
      <w:r w:rsidRPr="009F4065">
        <w:rPr>
          <w:color w:val="FF0000"/>
          <w:sz w:val="28"/>
          <w:szCs w:val="28"/>
        </w:rPr>
        <w:t xml:space="preserve"> </w:t>
      </w:r>
      <w:r w:rsidR="0012673B" w:rsidRPr="009F4065">
        <w:rPr>
          <w:sz w:val="28"/>
          <w:szCs w:val="28"/>
        </w:rPr>
        <w:t>в</w:t>
      </w:r>
      <w:r w:rsidR="0012673B" w:rsidRPr="00724DDB">
        <w:rPr>
          <w:sz w:val="28"/>
          <w:szCs w:val="28"/>
        </w:rPr>
        <w:t xml:space="preserve"> автономном округе осуществлялась </w:t>
      </w:r>
      <w:r w:rsidR="00736CF2" w:rsidRPr="00724DDB">
        <w:rPr>
          <w:sz w:val="28"/>
          <w:szCs w:val="28"/>
        </w:rPr>
        <w:t xml:space="preserve">также </w:t>
      </w:r>
      <w:r w:rsidR="0012673B" w:rsidRPr="00724DDB">
        <w:rPr>
          <w:sz w:val="28"/>
          <w:szCs w:val="28"/>
        </w:rPr>
        <w:t>в соответствии с приказ</w:t>
      </w:r>
      <w:r w:rsidR="00736CF2" w:rsidRPr="00724DDB">
        <w:rPr>
          <w:sz w:val="28"/>
          <w:szCs w:val="28"/>
        </w:rPr>
        <w:t>ами</w:t>
      </w:r>
      <w:r w:rsidR="0012673B" w:rsidRPr="00724DDB">
        <w:rPr>
          <w:sz w:val="28"/>
          <w:szCs w:val="28"/>
        </w:rPr>
        <w:t xml:space="preserve"> Министерства здравоохранения Российской Федерации от 13</w:t>
      </w:r>
      <w:r w:rsidR="00FF78BD" w:rsidRPr="00724DDB">
        <w:rPr>
          <w:sz w:val="28"/>
          <w:szCs w:val="28"/>
        </w:rPr>
        <w:t>.06.</w:t>
      </w:r>
      <w:r w:rsidR="0012673B" w:rsidRPr="00724DDB">
        <w:rPr>
          <w:sz w:val="28"/>
          <w:szCs w:val="28"/>
        </w:rPr>
        <w:t>2018 № 327н «Об утверждении Порядка оказания медицинской помощи несовершеннолетним в период оздоровления и организованного отдыха», Деп</w:t>
      </w:r>
      <w:r w:rsidR="00736CF2" w:rsidRPr="00724DDB">
        <w:rPr>
          <w:sz w:val="28"/>
          <w:szCs w:val="28"/>
        </w:rPr>
        <w:t>здрав</w:t>
      </w:r>
      <w:r w:rsidR="0012673B" w:rsidRPr="00724DDB">
        <w:rPr>
          <w:sz w:val="28"/>
          <w:szCs w:val="28"/>
        </w:rPr>
        <w:t xml:space="preserve"> Югры от 18.07.2018 № 4-нп «Об установлении порядка предоставления медицинскими организациями, подведомственными Департаменту здравоохранения Ханты-Мансийского автономного округа – Югры, путевок на санаторно-курортное лечение гражданам, зарегистрированными по месту жительства на территории Ханты-Мансийского автономного округа – Югры, имеющим хронические заболевания и состоящим на диспансерном учете в указанных медицинских организациях, при наличии медицинских показаний, в том числе несовершеннолетним в возрасте от 4 до 18 лет».</w:t>
      </w:r>
    </w:p>
    <w:p w:rsidR="00150570" w:rsidRDefault="00CC298E" w:rsidP="00150570">
      <w:pPr>
        <w:widowControl w:val="0"/>
        <w:autoSpaceDE w:val="0"/>
        <w:autoSpaceDN w:val="0"/>
        <w:adjustRightInd w:val="0"/>
        <w:ind w:firstLine="709"/>
        <w:jc w:val="both"/>
        <w:rPr>
          <w:rFonts w:eastAsia="Calibri"/>
          <w:sz w:val="28"/>
          <w:szCs w:val="28"/>
          <w:lang w:eastAsia="en-US"/>
        </w:rPr>
      </w:pPr>
      <w:r>
        <w:rPr>
          <w:sz w:val="28"/>
          <w:szCs w:val="28"/>
        </w:rPr>
        <w:t>В</w:t>
      </w:r>
      <w:r w:rsidR="00724DDB">
        <w:rPr>
          <w:sz w:val="28"/>
          <w:szCs w:val="28"/>
        </w:rPr>
        <w:t xml:space="preserve"> 2019 году на санаторно-курортное лечение в санаторные учреждения Российской Федерации </w:t>
      </w:r>
      <w:r>
        <w:rPr>
          <w:sz w:val="28"/>
          <w:szCs w:val="28"/>
        </w:rPr>
        <w:t xml:space="preserve">направлены </w:t>
      </w:r>
      <w:r w:rsidR="00724DDB">
        <w:rPr>
          <w:sz w:val="28"/>
          <w:szCs w:val="28"/>
        </w:rPr>
        <w:t>5 630 человек из числа диспансерной группы взрослого и детского населения автономного округа (в 2018 году – 6 189 человек, в 2017 году- 3 844 человека), из них 1 347 детей (в 2018 году – 1 385 детей, в 2017 году- 1 338 детей).</w:t>
      </w:r>
    </w:p>
    <w:p w:rsidR="00865500" w:rsidRDefault="00150570" w:rsidP="00150570">
      <w:pPr>
        <w:widowControl w:val="0"/>
        <w:autoSpaceDE w:val="0"/>
        <w:autoSpaceDN w:val="0"/>
        <w:adjustRightInd w:val="0"/>
        <w:ind w:firstLine="709"/>
        <w:jc w:val="both"/>
        <w:rPr>
          <w:sz w:val="28"/>
          <w:szCs w:val="28"/>
        </w:rPr>
      </w:pPr>
      <w:r>
        <w:rPr>
          <w:sz w:val="28"/>
          <w:szCs w:val="28"/>
        </w:rPr>
        <w:t>В 2019 в автономном учреждении «Санаторий «Юган» пролечены                 6 017 человек из числа диспансерной группы взрослого и детского населения (в 2018 году – 5 344 человека, в 2017 году- 5 137 человек), из них 1 620 детей (в 2018 году – 1 256 детей, в 2017 году -1 433 ребенка).</w:t>
      </w:r>
    </w:p>
    <w:p w:rsidR="00150570" w:rsidRDefault="00150570" w:rsidP="00150570">
      <w:pPr>
        <w:widowControl w:val="0"/>
        <w:autoSpaceDE w:val="0"/>
        <w:autoSpaceDN w:val="0"/>
        <w:adjustRightInd w:val="0"/>
        <w:ind w:firstLine="709"/>
        <w:jc w:val="both"/>
        <w:rPr>
          <w:rFonts w:eastAsia="Calibri"/>
          <w:sz w:val="28"/>
          <w:szCs w:val="28"/>
          <w:lang w:eastAsia="en-US"/>
        </w:rPr>
      </w:pPr>
    </w:p>
    <w:p w:rsidR="001930A1" w:rsidRDefault="001930A1" w:rsidP="00150570">
      <w:pPr>
        <w:widowControl w:val="0"/>
        <w:autoSpaceDE w:val="0"/>
        <w:autoSpaceDN w:val="0"/>
        <w:adjustRightInd w:val="0"/>
        <w:ind w:firstLine="709"/>
        <w:jc w:val="both"/>
        <w:rPr>
          <w:rFonts w:eastAsia="Calibri"/>
          <w:sz w:val="28"/>
          <w:szCs w:val="28"/>
          <w:lang w:eastAsia="en-US"/>
        </w:rPr>
      </w:pPr>
    </w:p>
    <w:p w:rsidR="001930A1" w:rsidRPr="00150570" w:rsidRDefault="001930A1" w:rsidP="00150570">
      <w:pPr>
        <w:widowControl w:val="0"/>
        <w:autoSpaceDE w:val="0"/>
        <w:autoSpaceDN w:val="0"/>
        <w:adjustRightInd w:val="0"/>
        <w:ind w:firstLine="709"/>
        <w:jc w:val="both"/>
        <w:rPr>
          <w:rFonts w:eastAsia="Calibri"/>
          <w:sz w:val="28"/>
          <w:szCs w:val="28"/>
          <w:lang w:eastAsia="en-US"/>
        </w:rPr>
      </w:pPr>
    </w:p>
    <w:p w:rsidR="004F4C43" w:rsidRPr="00F32021" w:rsidRDefault="004F4C43" w:rsidP="00C96C91">
      <w:pPr>
        <w:jc w:val="center"/>
        <w:rPr>
          <w:b/>
          <w:sz w:val="28"/>
          <w:szCs w:val="28"/>
        </w:rPr>
      </w:pPr>
      <w:r w:rsidRPr="00F32021">
        <w:rPr>
          <w:b/>
          <w:sz w:val="28"/>
          <w:szCs w:val="28"/>
        </w:rPr>
        <w:t>8.</w:t>
      </w:r>
      <w:r w:rsidR="0009379A" w:rsidRPr="00F32021">
        <w:rPr>
          <w:b/>
          <w:sz w:val="28"/>
          <w:szCs w:val="28"/>
        </w:rPr>
        <w:t xml:space="preserve"> Содействие трудоустройству несовершеннолетних граждан в возрасте от 14 до 18 лет и родителей, воспитывающих несовершеннолетних детей</w:t>
      </w:r>
    </w:p>
    <w:p w:rsidR="00524D37" w:rsidRPr="00F32021" w:rsidRDefault="00524D37" w:rsidP="00C96C91">
      <w:pPr>
        <w:jc w:val="center"/>
        <w:rPr>
          <w:b/>
          <w:sz w:val="28"/>
          <w:szCs w:val="28"/>
        </w:rPr>
      </w:pPr>
    </w:p>
    <w:p w:rsidR="00524D37" w:rsidRPr="00F32021" w:rsidRDefault="00524D37" w:rsidP="00C96C91">
      <w:pPr>
        <w:widowControl w:val="0"/>
        <w:autoSpaceDE w:val="0"/>
        <w:autoSpaceDN w:val="0"/>
        <w:adjustRightInd w:val="0"/>
        <w:jc w:val="center"/>
        <w:rPr>
          <w:b/>
          <w:sz w:val="28"/>
          <w:szCs w:val="28"/>
        </w:rPr>
      </w:pPr>
      <w:r w:rsidRPr="00F32021">
        <w:rPr>
          <w:b/>
          <w:sz w:val="28"/>
          <w:szCs w:val="28"/>
        </w:rPr>
        <w:t>8.1. Условия и режимы труда и отдыха подростков и родителей, имеющих несовершеннолетних детей, соблюдение трудовых прав подростков и меры по недопущению вовлечения несовершеннолетних в наихудшие формы детского труда</w:t>
      </w:r>
    </w:p>
    <w:p w:rsidR="00C96C91" w:rsidRPr="00F32021" w:rsidRDefault="00C96C91" w:rsidP="00C96C91">
      <w:pPr>
        <w:widowControl w:val="0"/>
        <w:autoSpaceDE w:val="0"/>
        <w:autoSpaceDN w:val="0"/>
        <w:adjustRightInd w:val="0"/>
        <w:jc w:val="center"/>
        <w:rPr>
          <w:rFonts w:eastAsia="Calibri"/>
          <w:b/>
          <w:sz w:val="28"/>
          <w:szCs w:val="28"/>
          <w:lang w:eastAsia="en-US"/>
        </w:rPr>
      </w:pPr>
    </w:p>
    <w:p w:rsidR="00BB493A" w:rsidRPr="00E46558" w:rsidRDefault="00BB493A" w:rsidP="00BB493A">
      <w:pPr>
        <w:autoSpaceDE w:val="0"/>
        <w:autoSpaceDN w:val="0"/>
        <w:adjustRightInd w:val="0"/>
        <w:ind w:firstLine="567"/>
        <w:jc w:val="both"/>
        <w:rPr>
          <w:sz w:val="28"/>
          <w:szCs w:val="28"/>
        </w:rPr>
      </w:pPr>
      <w:r w:rsidRPr="00E46558">
        <w:rPr>
          <w:sz w:val="28"/>
          <w:szCs w:val="28"/>
        </w:rPr>
        <w:lastRenderedPageBreak/>
        <w:t xml:space="preserve">Обеспечение соблюдения трудовых прав несовершеннолетних граждан является одним из приоритетных направлений трудового законодательства, которое содержит систему гарантий, защищающих указанных работников от дискриминации в трудовой сфере. </w:t>
      </w:r>
    </w:p>
    <w:p w:rsidR="00BB493A" w:rsidRPr="00E46558" w:rsidRDefault="00BB493A" w:rsidP="00BB493A">
      <w:pPr>
        <w:autoSpaceDE w:val="0"/>
        <w:autoSpaceDN w:val="0"/>
        <w:adjustRightInd w:val="0"/>
        <w:ind w:firstLine="567"/>
        <w:jc w:val="both"/>
        <w:rPr>
          <w:sz w:val="28"/>
          <w:szCs w:val="28"/>
        </w:rPr>
      </w:pPr>
      <w:r w:rsidRPr="00E46558">
        <w:rPr>
          <w:sz w:val="28"/>
          <w:szCs w:val="28"/>
        </w:rPr>
        <w:t xml:space="preserve">Право на труд несовершеннолетних граждан закреплено в Конвенции о правах ребёнка, Конституции Российской Федерации, Трудовом Кодексе Российской Федерации, в Федеральном Законе «Об основных гарантиях прав ребенка в Российской Федерации». </w:t>
      </w:r>
    </w:p>
    <w:p w:rsidR="00BB493A" w:rsidRPr="00E46558" w:rsidRDefault="001C1010" w:rsidP="00BB493A">
      <w:pPr>
        <w:autoSpaceDE w:val="0"/>
        <w:autoSpaceDN w:val="0"/>
        <w:adjustRightInd w:val="0"/>
        <w:ind w:firstLine="567"/>
        <w:jc w:val="both"/>
        <w:rPr>
          <w:sz w:val="28"/>
          <w:szCs w:val="28"/>
        </w:rPr>
      </w:pPr>
      <w:r>
        <w:rPr>
          <w:sz w:val="28"/>
          <w:szCs w:val="28"/>
        </w:rPr>
        <w:t>В автономном округе о</w:t>
      </w:r>
      <w:r w:rsidR="00BB493A" w:rsidRPr="00E46558">
        <w:rPr>
          <w:sz w:val="28"/>
          <w:szCs w:val="28"/>
        </w:rPr>
        <w:t>рганами службы занятости населения при организации мероприятий по временному трудоустройству несовершеннолетних граждан разрабатываются и распространяются памятки, буклеты, листовки об особенностях регулирования труда несовершеннолетних граждан; проводятся беседы, «круглые столы» с работодателями, предоставляющими временные рабочие места для несовершеннолетних граждан, с целью информирования о соблюдении требований законодательства при трудоустройстве несовершеннолетних граждан на работу.</w:t>
      </w:r>
    </w:p>
    <w:p w:rsidR="00BB493A" w:rsidRPr="00E46558" w:rsidRDefault="00BB493A" w:rsidP="00BB493A">
      <w:pPr>
        <w:autoSpaceDE w:val="0"/>
        <w:autoSpaceDN w:val="0"/>
        <w:adjustRightInd w:val="0"/>
        <w:ind w:firstLine="567"/>
        <w:jc w:val="both"/>
        <w:rPr>
          <w:sz w:val="28"/>
          <w:szCs w:val="28"/>
        </w:rPr>
      </w:pPr>
      <w:r w:rsidRPr="00E46558">
        <w:rPr>
          <w:sz w:val="28"/>
          <w:szCs w:val="28"/>
        </w:rPr>
        <w:t>При организации временных рабочих мест учитываются требования законодательства в отношении условий труда для указанной категории работников, а именно: работа не должна приносить ущерба здоровью несовершеннолетнему (трудоустройство осуществляется при наличии медицинской справки, подтверждающей возможность работы по состоянию здоровья), нормальному развитию, нравственности и не нарушать процесса обучения (подростки работают в свободное от учёбы время или в каникулярный период). Трудоустройство подростков осуществляется с разрешения родителей (законных представителей) органа опеки и попечительства.</w:t>
      </w:r>
    </w:p>
    <w:p w:rsidR="00BB493A" w:rsidRPr="00E46558" w:rsidRDefault="00BB493A" w:rsidP="00BB493A">
      <w:pPr>
        <w:autoSpaceDE w:val="0"/>
        <w:autoSpaceDN w:val="0"/>
        <w:adjustRightInd w:val="0"/>
        <w:ind w:firstLine="567"/>
        <w:jc w:val="both"/>
        <w:rPr>
          <w:sz w:val="28"/>
          <w:szCs w:val="28"/>
        </w:rPr>
      </w:pPr>
      <w:r w:rsidRPr="00E46558">
        <w:rPr>
          <w:sz w:val="28"/>
          <w:szCs w:val="28"/>
        </w:rPr>
        <w:t xml:space="preserve">Организация работы по выявлению и устранению нарушений трудовых прав несовершеннолетних работников осуществляется </w:t>
      </w:r>
      <w:r w:rsidR="001C1010">
        <w:rPr>
          <w:sz w:val="28"/>
          <w:szCs w:val="28"/>
        </w:rPr>
        <w:t xml:space="preserve">в </w:t>
      </w:r>
      <w:r w:rsidRPr="00E46558">
        <w:rPr>
          <w:sz w:val="28"/>
          <w:szCs w:val="28"/>
        </w:rPr>
        <w:t>автономно</w:t>
      </w:r>
      <w:r w:rsidR="001C1010">
        <w:rPr>
          <w:sz w:val="28"/>
          <w:szCs w:val="28"/>
        </w:rPr>
        <w:t>м</w:t>
      </w:r>
      <w:r w:rsidRPr="00E46558">
        <w:rPr>
          <w:sz w:val="28"/>
          <w:szCs w:val="28"/>
        </w:rPr>
        <w:t xml:space="preserve"> округ</w:t>
      </w:r>
      <w:r w:rsidR="001C1010">
        <w:rPr>
          <w:sz w:val="28"/>
          <w:szCs w:val="28"/>
        </w:rPr>
        <w:t>е</w:t>
      </w:r>
      <w:r w:rsidRPr="00E46558">
        <w:rPr>
          <w:sz w:val="28"/>
          <w:szCs w:val="28"/>
        </w:rPr>
        <w:t xml:space="preserve"> Государственной инспекцией труда по Ханты-Мансийскому автономному округу – Югре (далее – ГИТ).</w:t>
      </w:r>
    </w:p>
    <w:p w:rsidR="00BB493A" w:rsidRPr="00E46558" w:rsidRDefault="00BB493A" w:rsidP="00BB493A">
      <w:pPr>
        <w:ind w:firstLine="600"/>
        <w:jc w:val="both"/>
        <w:rPr>
          <w:sz w:val="28"/>
          <w:szCs w:val="28"/>
        </w:rPr>
      </w:pPr>
      <w:r w:rsidRPr="00E46558">
        <w:rPr>
          <w:sz w:val="28"/>
          <w:szCs w:val="28"/>
        </w:rPr>
        <w:t>По результатам осуществления государственного надзора за соблюдением требований трудового законодательства по вопросам регулирования труда несовершеннолетних граждан в 2019 году проведен</w:t>
      </w:r>
      <w:r w:rsidR="001C1010">
        <w:rPr>
          <w:sz w:val="28"/>
          <w:szCs w:val="28"/>
        </w:rPr>
        <w:t>ы</w:t>
      </w:r>
      <w:r w:rsidRPr="00E46558">
        <w:rPr>
          <w:sz w:val="28"/>
          <w:szCs w:val="28"/>
        </w:rPr>
        <w:t xml:space="preserve"> </w:t>
      </w:r>
      <w:r w:rsidR="00CC298E">
        <w:rPr>
          <w:sz w:val="28"/>
          <w:szCs w:val="28"/>
        </w:rPr>
        <w:t xml:space="preserve">           </w:t>
      </w:r>
      <w:r>
        <w:rPr>
          <w:sz w:val="28"/>
          <w:szCs w:val="28"/>
        </w:rPr>
        <w:t>2</w:t>
      </w:r>
      <w:r w:rsidRPr="00E46558">
        <w:rPr>
          <w:sz w:val="28"/>
          <w:szCs w:val="28"/>
        </w:rPr>
        <w:t xml:space="preserve"> проверк</w:t>
      </w:r>
      <w:r>
        <w:rPr>
          <w:sz w:val="28"/>
          <w:szCs w:val="28"/>
        </w:rPr>
        <w:t>и</w:t>
      </w:r>
      <w:r w:rsidRPr="00E46558">
        <w:rPr>
          <w:sz w:val="28"/>
          <w:szCs w:val="28"/>
        </w:rPr>
        <w:t xml:space="preserve"> (в 201</w:t>
      </w:r>
      <w:r>
        <w:rPr>
          <w:sz w:val="28"/>
          <w:szCs w:val="28"/>
        </w:rPr>
        <w:t>8 году – 10</w:t>
      </w:r>
      <w:r w:rsidRPr="00E46558">
        <w:rPr>
          <w:sz w:val="28"/>
          <w:szCs w:val="28"/>
        </w:rPr>
        <w:t xml:space="preserve"> проверок, в 2</w:t>
      </w:r>
      <w:r>
        <w:rPr>
          <w:sz w:val="28"/>
          <w:szCs w:val="28"/>
        </w:rPr>
        <w:t>017 году – 12</w:t>
      </w:r>
      <w:r w:rsidRPr="00E46558">
        <w:rPr>
          <w:sz w:val="28"/>
          <w:szCs w:val="28"/>
        </w:rPr>
        <w:t xml:space="preserve"> проверок) соблюдения трудового законодательства хозяйствующими субъектами  в отношении работников в возрасте от 14 до 18 лет, в ходе которых в 2019 году выявлены </w:t>
      </w:r>
      <w:r w:rsidR="00CC298E">
        <w:rPr>
          <w:sz w:val="28"/>
          <w:szCs w:val="28"/>
        </w:rPr>
        <w:t xml:space="preserve">        </w:t>
      </w:r>
      <w:r>
        <w:rPr>
          <w:sz w:val="28"/>
          <w:szCs w:val="28"/>
        </w:rPr>
        <w:t>8</w:t>
      </w:r>
      <w:r w:rsidRPr="00E46558">
        <w:rPr>
          <w:sz w:val="28"/>
          <w:szCs w:val="28"/>
        </w:rPr>
        <w:t xml:space="preserve"> нарушений трудовых прав указанной категории граждан (в 201</w:t>
      </w:r>
      <w:r>
        <w:rPr>
          <w:sz w:val="28"/>
          <w:szCs w:val="28"/>
        </w:rPr>
        <w:t>8</w:t>
      </w:r>
      <w:r w:rsidRPr="00E46558">
        <w:rPr>
          <w:sz w:val="28"/>
          <w:szCs w:val="28"/>
        </w:rPr>
        <w:t xml:space="preserve"> году – </w:t>
      </w:r>
      <w:r w:rsidR="00CC298E">
        <w:rPr>
          <w:sz w:val="28"/>
          <w:szCs w:val="28"/>
        </w:rPr>
        <w:t xml:space="preserve">               </w:t>
      </w:r>
      <w:r>
        <w:rPr>
          <w:sz w:val="28"/>
          <w:szCs w:val="28"/>
        </w:rPr>
        <w:t>5</w:t>
      </w:r>
      <w:r w:rsidRPr="00E46558">
        <w:rPr>
          <w:sz w:val="28"/>
          <w:szCs w:val="28"/>
        </w:rPr>
        <w:t xml:space="preserve"> нарушений, в 201</w:t>
      </w:r>
      <w:r>
        <w:rPr>
          <w:sz w:val="28"/>
          <w:szCs w:val="28"/>
        </w:rPr>
        <w:t>7</w:t>
      </w:r>
      <w:r w:rsidRPr="00E46558">
        <w:rPr>
          <w:sz w:val="28"/>
          <w:szCs w:val="28"/>
        </w:rPr>
        <w:t xml:space="preserve"> году – </w:t>
      </w:r>
      <w:r>
        <w:rPr>
          <w:sz w:val="28"/>
          <w:szCs w:val="28"/>
        </w:rPr>
        <w:t>4 нарушения</w:t>
      </w:r>
      <w:r w:rsidRPr="00E46558">
        <w:rPr>
          <w:sz w:val="28"/>
          <w:szCs w:val="28"/>
        </w:rPr>
        <w:t>).</w:t>
      </w:r>
    </w:p>
    <w:p w:rsidR="00BB493A" w:rsidRPr="00E46558" w:rsidRDefault="00BB493A" w:rsidP="00BB493A">
      <w:pPr>
        <w:ind w:firstLine="600"/>
        <w:jc w:val="both"/>
        <w:rPr>
          <w:sz w:val="28"/>
          <w:szCs w:val="28"/>
        </w:rPr>
      </w:pPr>
      <w:r w:rsidRPr="00E46558">
        <w:rPr>
          <w:sz w:val="28"/>
          <w:szCs w:val="28"/>
        </w:rPr>
        <w:t>Основными нарушениями трудового законодательства в отношении труда н</w:t>
      </w:r>
      <w:r>
        <w:rPr>
          <w:sz w:val="28"/>
          <w:szCs w:val="28"/>
        </w:rPr>
        <w:t>есовершеннолетних граждан в 2017</w:t>
      </w:r>
      <w:r w:rsidRPr="00E46558">
        <w:rPr>
          <w:sz w:val="28"/>
          <w:szCs w:val="28"/>
        </w:rPr>
        <w:t>-201</w:t>
      </w:r>
      <w:r>
        <w:rPr>
          <w:sz w:val="28"/>
          <w:szCs w:val="28"/>
        </w:rPr>
        <w:t>9</w:t>
      </w:r>
      <w:r w:rsidRPr="00E46558">
        <w:rPr>
          <w:sz w:val="28"/>
          <w:szCs w:val="28"/>
        </w:rPr>
        <w:t xml:space="preserve"> годах являются: нарушения трудового законодательства</w:t>
      </w:r>
      <w:r w:rsidR="001C1010">
        <w:rPr>
          <w:sz w:val="28"/>
          <w:szCs w:val="28"/>
        </w:rPr>
        <w:t>,</w:t>
      </w:r>
      <w:r w:rsidRPr="00E46558">
        <w:rPr>
          <w:sz w:val="28"/>
          <w:szCs w:val="28"/>
        </w:rPr>
        <w:t xml:space="preserve"> связанные с охраной труда (проведения инструктажей, обучения, медицинских осмотров несовершеннолетних работников)</w:t>
      </w:r>
      <w:r w:rsidR="001C1010">
        <w:rPr>
          <w:sz w:val="28"/>
          <w:szCs w:val="28"/>
        </w:rPr>
        <w:t>,</w:t>
      </w:r>
      <w:r w:rsidRPr="00E46558">
        <w:rPr>
          <w:sz w:val="28"/>
          <w:szCs w:val="28"/>
        </w:rPr>
        <w:t xml:space="preserve"> и нарушения, связанные с правовыми аспектами осуществления несовершеннолетними работниками трудовой деятельности (рабочее время и </w:t>
      </w:r>
      <w:r w:rsidRPr="00E46558">
        <w:rPr>
          <w:sz w:val="28"/>
          <w:szCs w:val="28"/>
        </w:rPr>
        <w:lastRenderedPageBreak/>
        <w:t xml:space="preserve">время отдыха, трудовой договор, </w:t>
      </w:r>
      <w:r>
        <w:rPr>
          <w:sz w:val="28"/>
          <w:szCs w:val="28"/>
        </w:rPr>
        <w:t xml:space="preserve">нарушение порядка и сроков выдачи трудовой книжки и направления уведомления о необходимости явиться за трудовой книжкой либо дать согласие на отправление её по почте, </w:t>
      </w:r>
      <w:r w:rsidRPr="00E46558">
        <w:rPr>
          <w:sz w:val="28"/>
          <w:szCs w:val="28"/>
        </w:rPr>
        <w:t>порядок и сроки выплаты заработной платы и окончательного расчёта при увольнении).</w:t>
      </w:r>
    </w:p>
    <w:p w:rsidR="00BB493A" w:rsidRPr="00E46558" w:rsidRDefault="00BB493A" w:rsidP="00BB493A">
      <w:pPr>
        <w:ind w:firstLine="600"/>
        <w:jc w:val="both"/>
        <w:rPr>
          <w:sz w:val="28"/>
          <w:szCs w:val="28"/>
        </w:rPr>
      </w:pPr>
      <w:r w:rsidRPr="00E46558">
        <w:rPr>
          <w:sz w:val="28"/>
          <w:szCs w:val="28"/>
        </w:rPr>
        <w:t>В отношении регулирования лиц с семейными обязанностями в 201</w:t>
      </w:r>
      <w:r>
        <w:rPr>
          <w:sz w:val="28"/>
          <w:szCs w:val="28"/>
        </w:rPr>
        <w:t>9</w:t>
      </w:r>
      <w:r w:rsidRPr="00E46558">
        <w:rPr>
          <w:sz w:val="28"/>
          <w:szCs w:val="28"/>
        </w:rPr>
        <w:t xml:space="preserve"> году проведен</w:t>
      </w:r>
      <w:r w:rsidR="00382345">
        <w:rPr>
          <w:sz w:val="28"/>
          <w:szCs w:val="28"/>
        </w:rPr>
        <w:t>ы</w:t>
      </w:r>
      <w:r w:rsidRPr="00E46558">
        <w:rPr>
          <w:sz w:val="28"/>
          <w:szCs w:val="28"/>
        </w:rPr>
        <w:t xml:space="preserve"> </w:t>
      </w:r>
      <w:r>
        <w:rPr>
          <w:sz w:val="28"/>
          <w:szCs w:val="28"/>
        </w:rPr>
        <w:t>35</w:t>
      </w:r>
      <w:r w:rsidRPr="00E46558">
        <w:rPr>
          <w:sz w:val="28"/>
          <w:szCs w:val="28"/>
        </w:rPr>
        <w:t xml:space="preserve"> провер</w:t>
      </w:r>
      <w:r>
        <w:rPr>
          <w:sz w:val="28"/>
          <w:szCs w:val="28"/>
        </w:rPr>
        <w:t>о</w:t>
      </w:r>
      <w:r w:rsidRPr="00E46558">
        <w:rPr>
          <w:sz w:val="28"/>
          <w:szCs w:val="28"/>
        </w:rPr>
        <w:t>к (в 201</w:t>
      </w:r>
      <w:r>
        <w:rPr>
          <w:sz w:val="28"/>
          <w:szCs w:val="28"/>
        </w:rPr>
        <w:t>8</w:t>
      </w:r>
      <w:r w:rsidRPr="00E46558">
        <w:rPr>
          <w:sz w:val="28"/>
          <w:szCs w:val="28"/>
        </w:rPr>
        <w:t xml:space="preserve"> году –</w:t>
      </w:r>
      <w:r>
        <w:rPr>
          <w:sz w:val="28"/>
          <w:szCs w:val="28"/>
        </w:rPr>
        <w:t xml:space="preserve"> 41</w:t>
      </w:r>
      <w:r w:rsidRPr="00E46558">
        <w:rPr>
          <w:sz w:val="28"/>
          <w:szCs w:val="28"/>
        </w:rPr>
        <w:t xml:space="preserve"> проверк</w:t>
      </w:r>
      <w:r>
        <w:rPr>
          <w:sz w:val="28"/>
          <w:szCs w:val="28"/>
        </w:rPr>
        <w:t>а</w:t>
      </w:r>
      <w:r w:rsidRPr="00E46558">
        <w:rPr>
          <w:sz w:val="28"/>
          <w:szCs w:val="28"/>
        </w:rPr>
        <w:t>, в 201</w:t>
      </w:r>
      <w:r>
        <w:rPr>
          <w:sz w:val="28"/>
          <w:szCs w:val="28"/>
        </w:rPr>
        <w:t>7</w:t>
      </w:r>
      <w:r w:rsidRPr="00E46558">
        <w:rPr>
          <w:sz w:val="28"/>
          <w:szCs w:val="28"/>
        </w:rPr>
        <w:t xml:space="preserve"> году – 1</w:t>
      </w:r>
      <w:r>
        <w:rPr>
          <w:sz w:val="28"/>
          <w:szCs w:val="28"/>
        </w:rPr>
        <w:t>5</w:t>
      </w:r>
      <w:r w:rsidRPr="00E46558">
        <w:rPr>
          <w:sz w:val="28"/>
          <w:szCs w:val="28"/>
        </w:rPr>
        <w:t xml:space="preserve"> проверок)</w:t>
      </w:r>
      <w:r w:rsidR="00382345">
        <w:rPr>
          <w:sz w:val="28"/>
          <w:szCs w:val="28"/>
        </w:rPr>
        <w:t>,</w:t>
      </w:r>
      <w:r w:rsidRPr="00E46558">
        <w:rPr>
          <w:sz w:val="28"/>
          <w:szCs w:val="28"/>
        </w:rPr>
        <w:t xml:space="preserve"> в ходе которых выявлены 2</w:t>
      </w:r>
      <w:r>
        <w:rPr>
          <w:sz w:val="28"/>
          <w:szCs w:val="28"/>
        </w:rPr>
        <w:t>3</w:t>
      </w:r>
      <w:r w:rsidRPr="00E46558">
        <w:rPr>
          <w:sz w:val="28"/>
          <w:szCs w:val="28"/>
        </w:rPr>
        <w:t xml:space="preserve"> нарушени</w:t>
      </w:r>
      <w:r>
        <w:rPr>
          <w:sz w:val="28"/>
          <w:szCs w:val="28"/>
        </w:rPr>
        <w:t xml:space="preserve">я (в 2018 </w:t>
      </w:r>
      <w:r w:rsidRPr="00E46558">
        <w:rPr>
          <w:sz w:val="28"/>
          <w:szCs w:val="28"/>
        </w:rPr>
        <w:t xml:space="preserve">году – </w:t>
      </w:r>
      <w:r>
        <w:rPr>
          <w:sz w:val="28"/>
          <w:szCs w:val="28"/>
        </w:rPr>
        <w:t>29</w:t>
      </w:r>
      <w:r w:rsidRPr="00E46558">
        <w:rPr>
          <w:sz w:val="28"/>
          <w:szCs w:val="28"/>
        </w:rPr>
        <w:t xml:space="preserve"> нарушений, в 201</w:t>
      </w:r>
      <w:r>
        <w:rPr>
          <w:sz w:val="28"/>
          <w:szCs w:val="28"/>
        </w:rPr>
        <w:t>7</w:t>
      </w:r>
      <w:r w:rsidRPr="00E46558">
        <w:rPr>
          <w:sz w:val="28"/>
          <w:szCs w:val="28"/>
        </w:rPr>
        <w:t xml:space="preserve"> году – </w:t>
      </w:r>
      <w:r>
        <w:rPr>
          <w:sz w:val="28"/>
          <w:szCs w:val="28"/>
        </w:rPr>
        <w:t>14</w:t>
      </w:r>
      <w:r w:rsidRPr="00E46558">
        <w:rPr>
          <w:sz w:val="28"/>
          <w:szCs w:val="28"/>
        </w:rPr>
        <w:t xml:space="preserve"> нарушений). </w:t>
      </w:r>
    </w:p>
    <w:p w:rsidR="00BB493A" w:rsidRPr="00E46558" w:rsidRDefault="00BB493A" w:rsidP="00BB493A">
      <w:pPr>
        <w:ind w:firstLine="600"/>
        <w:jc w:val="both"/>
        <w:rPr>
          <w:sz w:val="28"/>
          <w:szCs w:val="28"/>
        </w:rPr>
      </w:pPr>
      <w:r w:rsidRPr="00E46558">
        <w:rPr>
          <w:sz w:val="28"/>
          <w:szCs w:val="28"/>
        </w:rPr>
        <w:t>Основными нарушениями трудового законодательства в отношении применения труда лиц с семейными обязанностями являются непредоставление гарантий работнику при временной нетрудоспособности, изменение существенных условий трудового договора, несвоевременная выплата пособия по беременности и родам и пособия по уходу за ребенком до 1,5 лет.</w:t>
      </w:r>
    </w:p>
    <w:p w:rsidR="00BB493A" w:rsidRPr="00E46558" w:rsidRDefault="00BB493A" w:rsidP="00BB493A">
      <w:pPr>
        <w:ind w:firstLine="600"/>
        <w:jc w:val="both"/>
        <w:rPr>
          <w:sz w:val="28"/>
          <w:szCs w:val="28"/>
        </w:rPr>
      </w:pPr>
      <w:r w:rsidRPr="00E46558">
        <w:rPr>
          <w:sz w:val="28"/>
          <w:szCs w:val="28"/>
        </w:rPr>
        <w:t xml:space="preserve">В целях устранения выявленных нарушений трудового законодательства должностными лицами государственной инспекции труда работодателям выданы предписания, обязывающие устранить выявленные нарушения, приняты меры административного воздействия.   С целью предотвращения нарушений законодательства о труде и охране труда в отношении работников ГИТ осуществляется контроль за организациями, допустившими нарушения по соблюдению требований трудового законодательства. </w:t>
      </w:r>
    </w:p>
    <w:p w:rsidR="00524D37" w:rsidRDefault="00524D37" w:rsidP="000D14E1">
      <w:pPr>
        <w:ind w:firstLine="708"/>
        <w:jc w:val="center"/>
        <w:rPr>
          <w:b/>
          <w:color w:val="FF0000"/>
          <w:sz w:val="28"/>
          <w:szCs w:val="28"/>
        </w:rPr>
      </w:pPr>
    </w:p>
    <w:p w:rsidR="00FD75DB" w:rsidRPr="001B097E" w:rsidRDefault="00FD75DB" w:rsidP="00BE4F03">
      <w:pPr>
        <w:jc w:val="center"/>
        <w:rPr>
          <w:b/>
          <w:iCs/>
          <w:sz w:val="28"/>
          <w:szCs w:val="28"/>
        </w:rPr>
      </w:pPr>
      <w:r w:rsidRPr="001B097E">
        <w:rPr>
          <w:b/>
          <w:sz w:val="28"/>
          <w:szCs w:val="28"/>
        </w:rPr>
        <w:t>8.2.</w:t>
      </w:r>
      <w:r w:rsidRPr="001B097E">
        <w:rPr>
          <w:sz w:val="28"/>
          <w:szCs w:val="28"/>
        </w:rPr>
        <w:t xml:space="preserve"> </w:t>
      </w:r>
      <w:r w:rsidRPr="001B097E">
        <w:rPr>
          <w:b/>
          <w:iCs/>
          <w:sz w:val="28"/>
          <w:szCs w:val="28"/>
        </w:rPr>
        <w:t xml:space="preserve">Содействие </w:t>
      </w:r>
      <w:r w:rsidR="00525248" w:rsidRPr="001B097E">
        <w:rPr>
          <w:b/>
          <w:iCs/>
          <w:sz w:val="28"/>
          <w:szCs w:val="28"/>
        </w:rPr>
        <w:t xml:space="preserve">трудоустройству </w:t>
      </w:r>
      <w:r w:rsidR="00525248" w:rsidRPr="001B097E">
        <w:rPr>
          <w:b/>
          <w:sz w:val="28"/>
          <w:szCs w:val="28"/>
        </w:rPr>
        <w:t>несовершеннолетних граждан в возрасте от 14 до 18 лет</w:t>
      </w:r>
      <w:r w:rsidRPr="001B097E">
        <w:rPr>
          <w:b/>
          <w:iCs/>
          <w:sz w:val="28"/>
          <w:szCs w:val="28"/>
        </w:rPr>
        <w:t>, в том числе детей-сирот и детей, оставшихся без попечения родителей, детей-инвалидов и детей, состоящих на</w:t>
      </w:r>
      <w:r w:rsidR="00525248" w:rsidRPr="001B097E">
        <w:rPr>
          <w:b/>
          <w:iCs/>
          <w:sz w:val="28"/>
          <w:szCs w:val="28"/>
        </w:rPr>
        <w:t xml:space="preserve"> профилактическом </w:t>
      </w:r>
      <w:r w:rsidRPr="001B097E">
        <w:rPr>
          <w:b/>
          <w:iCs/>
          <w:sz w:val="28"/>
          <w:szCs w:val="28"/>
        </w:rPr>
        <w:t xml:space="preserve"> учёте </w:t>
      </w:r>
    </w:p>
    <w:p w:rsidR="00291205" w:rsidRPr="00452B36" w:rsidRDefault="00291205" w:rsidP="00FD75DB">
      <w:pPr>
        <w:ind w:firstLine="709"/>
        <w:jc w:val="center"/>
        <w:rPr>
          <w:color w:val="FF0000"/>
          <w:sz w:val="28"/>
          <w:szCs w:val="28"/>
        </w:rPr>
      </w:pPr>
    </w:p>
    <w:p w:rsidR="00610FDA" w:rsidRPr="008B1D76" w:rsidRDefault="00610FDA" w:rsidP="00610FDA">
      <w:pPr>
        <w:ind w:firstLine="709"/>
        <w:jc w:val="both"/>
        <w:rPr>
          <w:sz w:val="28"/>
          <w:szCs w:val="28"/>
        </w:rPr>
      </w:pPr>
      <w:r w:rsidRPr="00F45357">
        <w:rPr>
          <w:sz w:val="28"/>
          <w:szCs w:val="28"/>
        </w:rPr>
        <w:t xml:space="preserve">В целях повышения уровня занятости несовершеннолетних граждан,  профилактики безнадзорности, правонарушений и преступлений в молодежной среде, помощи в овладении трудовыми навыками </w:t>
      </w:r>
      <w:r w:rsidR="00ED3D7B">
        <w:rPr>
          <w:sz w:val="28"/>
          <w:szCs w:val="28"/>
        </w:rPr>
        <w:t xml:space="preserve">в </w:t>
      </w:r>
      <w:r w:rsidRPr="00F45357">
        <w:rPr>
          <w:sz w:val="28"/>
          <w:szCs w:val="28"/>
        </w:rPr>
        <w:t>автономно</w:t>
      </w:r>
      <w:r w:rsidR="00ED3D7B">
        <w:rPr>
          <w:sz w:val="28"/>
          <w:szCs w:val="28"/>
        </w:rPr>
        <w:t>м</w:t>
      </w:r>
      <w:r w:rsidRPr="00F45357">
        <w:rPr>
          <w:sz w:val="28"/>
          <w:szCs w:val="28"/>
        </w:rPr>
        <w:t xml:space="preserve"> округ</w:t>
      </w:r>
      <w:r w:rsidR="00ED3D7B">
        <w:rPr>
          <w:sz w:val="28"/>
          <w:szCs w:val="28"/>
        </w:rPr>
        <w:t>е</w:t>
      </w:r>
      <w:r w:rsidRPr="00F45357">
        <w:rPr>
          <w:sz w:val="28"/>
          <w:szCs w:val="28"/>
        </w:rPr>
        <w:t xml:space="preserve"> в</w:t>
      </w:r>
      <w:r w:rsidRPr="002D2CC4">
        <w:rPr>
          <w:color w:val="FF0000"/>
          <w:sz w:val="28"/>
          <w:szCs w:val="28"/>
        </w:rPr>
        <w:t xml:space="preserve"> </w:t>
      </w:r>
      <w:r w:rsidRPr="008B1D76">
        <w:rPr>
          <w:sz w:val="28"/>
          <w:szCs w:val="28"/>
        </w:rPr>
        <w:t>2019 году реализовывалось мероприятие государственной программы автономного округа «Поддержка занятости населения»</w:t>
      </w:r>
      <w:r w:rsidRPr="008B1D76">
        <w:rPr>
          <w:rStyle w:val="a5"/>
          <w:sz w:val="28"/>
          <w:szCs w:val="28"/>
        </w:rPr>
        <w:footnoteReference w:id="9"/>
      </w:r>
      <w:r w:rsidRPr="008B1D76">
        <w:rPr>
          <w:sz w:val="28"/>
          <w:szCs w:val="28"/>
        </w:rPr>
        <w:t xml:space="preserve"> (далее – Программа) по организации временного трудоустройства несовершеннолетних граждан в возрасте от 14 до 18 лет в свободное от учебы время.</w:t>
      </w:r>
    </w:p>
    <w:p w:rsidR="00610FDA" w:rsidRPr="00AD7A0E" w:rsidRDefault="00610FDA" w:rsidP="00610FDA">
      <w:pPr>
        <w:pStyle w:val="ConsPlusNormal"/>
        <w:widowControl/>
        <w:ind w:firstLine="709"/>
        <w:jc w:val="both"/>
        <w:rPr>
          <w:rFonts w:ascii="Times New Roman" w:hAnsi="Times New Roman" w:cs="Times New Roman"/>
          <w:sz w:val="28"/>
          <w:szCs w:val="28"/>
        </w:rPr>
      </w:pPr>
      <w:r w:rsidRPr="00AD7A0E">
        <w:rPr>
          <w:rFonts w:ascii="Times New Roman" w:hAnsi="Times New Roman" w:cs="Times New Roman"/>
          <w:sz w:val="28"/>
          <w:szCs w:val="28"/>
        </w:rPr>
        <w:t>В 2019 году за содействием в трудоустройстве в органы службы занятости автономного округа обратилс</w:t>
      </w:r>
      <w:r>
        <w:rPr>
          <w:rFonts w:ascii="Times New Roman" w:hAnsi="Times New Roman" w:cs="Times New Roman"/>
          <w:sz w:val="28"/>
          <w:szCs w:val="28"/>
        </w:rPr>
        <w:t>я</w:t>
      </w:r>
      <w:r w:rsidRPr="00AD7A0E">
        <w:rPr>
          <w:rFonts w:ascii="Times New Roman" w:hAnsi="Times New Roman" w:cs="Times New Roman"/>
          <w:sz w:val="28"/>
          <w:szCs w:val="28"/>
        </w:rPr>
        <w:t xml:space="preserve"> 17</w:t>
      </w:r>
      <w:r>
        <w:rPr>
          <w:rFonts w:ascii="Times New Roman" w:hAnsi="Times New Roman" w:cs="Times New Roman"/>
          <w:sz w:val="28"/>
          <w:szCs w:val="28"/>
        </w:rPr>
        <w:t xml:space="preserve"> </w:t>
      </w:r>
      <w:r w:rsidRPr="00AD7A0E">
        <w:rPr>
          <w:rFonts w:ascii="Times New Roman" w:hAnsi="Times New Roman" w:cs="Times New Roman"/>
          <w:sz w:val="28"/>
          <w:szCs w:val="28"/>
        </w:rPr>
        <w:t>421 несовершеннолетний, 139 граждан состоял</w:t>
      </w:r>
      <w:r>
        <w:rPr>
          <w:rFonts w:ascii="Times New Roman" w:hAnsi="Times New Roman" w:cs="Times New Roman"/>
          <w:sz w:val="28"/>
          <w:szCs w:val="28"/>
        </w:rPr>
        <w:t>и</w:t>
      </w:r>
      <w:r w:rsidRPr="00AD7A0E">
        <w:rPr>
          <w:rFonts w:ascii="Times New Roman" w:hAnsi="Times New Roman" w:cs="Times New Roman"/>
          <w:sz w:val="28"/>
          <w:szCs w:val="28"/>
        </w:rPr>
        <w:t xml:space="preserve"> на учете на начало года (в 2017 году – 16</w:t>
      </w:r>
      <w:r>
        <w:rPr>
          <w:rFonts w:ascii="Times New Roman" w:hAnsi="Times New Roman" w:cs="Times New Roman"/>
          <w:sz w:val="28"/>
          <w:szCs w:val="28"/>
        </w:rPr>
        <w:t xml:space="preserve"> </w:t>
      </w:r>
      <w:r w:rsidRPr="00AD7A0E">
        <w:rPr>
          <w:rFonts w:ascii="Times New Roman" w:hAnsi="Times New Roman" w:cs="Times New Roman"/>
          <w:sz w:val="28"/>
          <w:szCs w:val="28"/>
        </w:rPr>
        <w:t>560 человек, в 2018 году – 16</w:t>
      </w:r>
      <w:r>
        <w:rPr>
          <w:rFonts w:ascii="Times New Roman" w:hAnsi="Times New Roman" w:cs="Times New Roman"/>
          <w:sz w:val="28"/>
          <w:szCs w:val="28"/>
        </w:rPr>
        <w:t> </w:t>
      </w:r>
      <w:r w:rsidRPr="00AD7A0E">
        <w:rPr>
          <w:rFonts w:ascii="Times New Roman" w:hAnsi="Times New Roman" w:cs="Times New Roman"/>
          <w:sz w:val="28"/>
          <w:szCs w:val="28"/>
        </w:rPr>
        <w:t>913</w:t>
      </w:r>
      <w:r>
        <w:rPr>
          <w:rFonts w:ascii="Times New Roman" w:hAnsi="Times New Roman" w:cs="Times New Roman"/>
          <w:sz w:val="28"/>
          <w:szCs w:val="28"/>
        </w:rPr>
        <w:t xml:space="preserve"> человек</w:t>
      </w:r>
      <w:r w:rsidRPr="00AD7A0E">
        <w:rPr>
          <w:rFonts w:ascii="Times New Roman" w:hAnsi="Times New Roman" w:cs="Times New Roman"/>
          <w:sz w:val="28"/>
          <w:szCs w:val="28"/>
        </w:rPr>
        <w:t>).</w:t>
      </w:r>
    </w:p>
    <w:p w:rsidR="00610FDA" w:rsidRPr="007D615D" w:rsidRDefault="00610FDA" w:rsidP="00610FDA">
      <w:pPr>
        <w:pStyle w:val="ConsPlusNormal"/>
        <w:widowControl/>
        <w:ind w:firstLine="709"/>
        <w:jc w:val="both"/>
        <w:rPr>
          <w:rFonts w:ascii="Times New Roman" w:hAnsi="Times New Roman"/>
          <w:sz w:val="28"/>
          <w:szCs w:val="28"/>
        </w:rPr>
      </w:pPr>
      <w:r w:rsidRPr="007D615D">
        <w:rPr>
          <w:rFonts w:ascii="Times New Roman" w:hAnsi="Times New Roman"/>
          <w:sz w:val="28"/>
          <w:szCs w:val="28"/>
        </w:rPr>
        <w:t xml:space="preserve">В составе обратившихся в центры занятости населения: </w:t>
      </w:r>
    </w:p>
    <w:p w:rsidR="00610FDA" w:rsidRPr="007D615D" w:rsidRDefault="00610FDA" w:rsidP="00610FDA">
      <w:pPr>
        <w:pStyle w:val="ConsPlusNormal"/>
        <w:widowControl/>
        <w:ind w:firstLine="709"/>
        <w:jc w:val="both"/>
        <w:rPr>
          <w:rFonts w:ascii="Times New Roman" w:hAnsi="Times New Roman"/>
          <w:sz w:val="28"/>
          <w:szCs w:val="28"/>
        </w:rPr>
      </w:pPr>
      <w:r w:rsidRPr="007D615D">
        <w:rPr>
          <w:rFonts w:ascii="Times New Roman" w:hAnsi="Times New Roman"/>
          <w:sz w:val="28"/>
          <w:szCs w:val="28"/>
        </w:rPr>
        <w:t>3</w:t>
      </w:r>
      <w:r>
        <w:rPr>
          <w:rFonts w:ascii="Times New Roman" w:hAnsi="Times New Roman"/>
          <w:sz w:val="28"/>
          <w:szCs w:val="28"/>
        </w:rPr>
        <w:t>37</w:t>
      </w:r>
      <w:r w:rsidRPr="007D615D">
        <w:rPr>
          <w:rFonts w:ascii="Times New Roman" w:hAnsi="Times New Roman"/>
          <w:sz w:val="28"/>
          <w:szCs w:val="28"/>
        </w:rPr>
        <w:t xml:space="preserve"> человек – из числа состоящих на учете в органах внутренних дел (в 2017 году – 517 человек, в 2018 году – 525 человек); </w:t>
      </w:r>
    </w:p>
    <w:p w:rsidR="00610FDA" w:rsidRPr="0016075A" w:rsidRDefault="00610FDA" w:rsidP="00610FDA">
      <w:pPr>
        <w:pStyle w:val="ConsPlusNormal"/>
        <w:widowControl/>
        <w:ind w:firstLine="709"/>
        <w:jc w:val="both"/>
        <w:rPr>
          <w:rFonts w:ascii="Times New Roman" w:hAnsi="Times New Roman"/>
          <w:sz w:val="28"/>
          <w:szCs w:val="28"/>
        </w:rPr>
      </w:pPr>
      <w:r w:rsidRPr="0016075A">
        <w:rPr>
          <w:rFonts w:ascii="Times New Roman" w:hAnsi="Times New Roman"/>
          <w:sz w:val="28"/>
          <w:szCs w:val="28"/>
        </w:rPr>
        <w:lastRenderedPageBreak/>
        <w:t xml:space="preserve">15 человек – из числа детей сирот и детей, оставшихся без попечения родителей (в 2017 году – 31 человек, в 2018 году – 13 человек); </w:t>
      </w:r>
    </w:p>
    <w:p w:rsidR="00610FDA" w:rsidRPr="0016075A" w:rsidRDefault="00610FDA" w:rsidP="00610FDA">
      <w:pPr>
        <w:pStyle w:val="ConsPlusNormal"/>
        <w:widowControl/>
        <w:ind w:firstLine="709"/>
        <w:jc w:val="both"/>
        <w:rPr>
          <w:rFonts w:ascii="Times New Roman" w:hAnsi="Times New Roman"/>
          <w:sz w:val="28"/>
          <w:szCs w:val="28"/>
        </w:rPr>
      </w:pPr>
      <w:r w:rsidRPr="0016075A">
        <w:rPr>
          <w:rFonts w:ascii="Times New Roman" w:hAnsi="Times New Roman"/>
          <w:sz w:val="28"/>
          <w:szCs w:val="28"/>
        </w:rPr>
        <w:t>59 человек – из числа детей-инвалидов (в 2017 году – 26 человек, в 2018 году – 31 человек).</w:t>
      </w:r>
    </w:p>
    <w:p w:rsidR="00610FDA" w:rsidRPr="00AD7A0E" w:rsidRDefault="00610FDA" w:rsidP="00610FDA">
      <w:pPr>
        <w:pStyle w:val="ConsPlusNormal"/>
        <w:widowControl/>
        <w:ind w:firstLine="709"/>
        <w:jc w:val="both"/>
        <w:rPr>
          <w:rFonts w:ascii="Times New Roman" w:hAnsi="Times New Roman"/>
          <w:sz w:val="28"/>
          <w:szCs w:val="28"/>
        </w:rPr>
      </w:pPr>
      <w:r w:rsidRPr="00AD7A0E">
        <w:rPr>
          <w:rFonts w:ascii="Times New Roman" w:hAnsi="Times New Roman"/>
          <w:sz w:val="28"/>
          <w:szCs w:val="28"/>
        </w:rPr>
        <w:t>Общая численность трудоустроенных несовершеннолетних граждан при содействии органов службы занятости населения в 2019 году составила</w:t>
      </w:r>
      <w:r w:rsidRPr="002D2CC4">
        <w:rPr>
          <w:rFonts w:ascii="Times New Roman" w:hAnsi="Times New Roman"/>
          <w:color w:val="FF0000"/>
          <w:sz w:val="28"/>
          <w:szCs w:val="28"/>
        </w:rPr>
        <w:t xml:space="preserve"> </w:t>
      </w:r>
      <w:r w:rsidRPr="00AD7A0E">
        <w:rPr>
          <w:rFonts w:ascii="Times New Roman" w:hAnsi="Times New Roman"/>
          <w:sz w:val="28"/>
          <w:szCs w:val="28"/>
        </w:rPr>
        <w:t>16</w:t>
      </w:r>
      <w:r>
        <w:rPr>
          <w:rFonts w:ascii="Times New Roman" w:hAnsi="Times New Roman"/>
          <w:sz w:val="28"/>
          <w:szCs w:val="28"/>
        </w:rPr>
        <w:t xml:space="preserve"> </w:t>
      </w:r>
      <w:r w:rsidRPr="00AD7A0E">
        <w:rPr>
          <w:rFonts w:ascii="Times New Roman" w:hAnsi="Times New Roman"/>
          <w:sz w:val="28"/>
          <w:szCs w:val="28"/>
        </w:rPr>
        <w:t>836 человек или 97% от числа граждан, обратившихся в центры    занятости    населения   (в 2017 году – 15</w:t>
      </w:r>
      <w:r>
        <w:rPr>
          <w:rFonts w:ascii="Times New Roman" w:hAnsi="Times New Roman"/>
          <w:sz w:val="28"/>
          <w:szCs w:val="28"/>
        </w:rPr>
        <w:t xml:space="preserve"> </w:t>
      </w:r>
      <w:r w:rsidRPr="00AD7A0E">
        <w:rPr>
          <w:rFonts w:ascii="Times New Roman" w:hAnsi="Times New Roman"/>
          <w:sz w:val="28"/>
          <w:szCs w:val="28"/>
        </w:rPr>
        <w:t xml:space="preserve">962 </w:t>
      </w:r>
      <w:r>
        <w:rPr>
          <w:rFonts w:ascii="Times New Roman" w:hAnsi="Times New Roman"/>
          <w:sz w:val="28"/>
          <w:szCs w:val="28"/>
        </w:rPr>
        <w:t xml:space="preserve">человека </w:t>
      </w:r>
      <w:r w:rsidRPr="00AD7A0E">
        <w:rPr>
          <w:rFonts w:ascii="Times New Roman" w:hAnsi="Times New Roman"/>
          <w:sz w:val="28"/>
          <w:szCs w:val="28"/>
        </w:rPr>
        <w:t>или 96%, в 2018 году – 16</w:t>
      </w:r>
      <w:r>
        <w:rPr>
          <w:rFonts w:ascii="Times New Roman" w:hAnsi="Times New Roman"/>
          <w:sz w:val="28"/>
          <w:szCs w:val="28"/>
        </w:rPr>
        <w:t xml:space="preserve"> </w:t>
      </w:r>
      <w:r w:rsidRPr="00AD7A0E">
        <w:rPr>
          <w:rFonts w:ascii="Times New Roman" w:hAnsi="Times New Roman"/>
          <w:sz w:val="28"/>
          <w:szCs w:val="28"/>
        </w:rPr>
        <w:t xml:space="preserve">351 </w:t>
      </w:r>
      <w:r>
        <w:rPr>
          <w:rFonts w:ascii="Times New Roman" w:hAnsi="Times New Roman"/>
          <w:sz w:val="28"/>
          <w:szCs w:val="28"/>
        </w:rPr>
        <w:t xml:space="preserve">человек </w:t>
      </w:r>
      <w:r w:rsidRPr="00AD7A0E">
        <w:rPr>
          <w:rFonts w:ascii="Times New Roman" w:hAnsi="Times New Roman"/>
          <w:sz w:val="28"/>
          <w:szCs w:val="28"/>
        </w:rPr>
        <w:t>или  97%).</w:t>
      </w:r>
    </w:p>
    <w:p w:rsidR="00610FDA" w:rsidRPr="00AD7A0E" w:rsidRDefault="00610FDA" w:rsidP="00610FDA">
      <w:pPr>
        <w:ind w:firstLine="709"/>
        <w:contextualSpacing/>
        <w:jc w:val="both"/>
        <w:rPr>
          <w:sz w:val="28"/>
          <w:szCs w:val="28"/>
        </w:rPr>
      </w:pPr>
      <w:r w:rsidRPr="00AD7A0E">
        <w:rPr>
          <w:sz w:val="28"/>
          <w:szCs w:val="28"/>
        </w:rPr>
        <w:t>В числе трудоустроенных несовершеннолетних</w:t>
      </w:r>
      <w:r w:rsidRPr="00AD7A0E">
        <w:rPr>
          <w:rStyle w:val="a5"/>
          <w:sz w:val="28"/>
          <w:szCs w:val="28"/>
        </w:rPr>
        <w:footnoteReference w:customMarkFollows="1" w:id="10"/>
        <w:t>*</w:t>
      </w:r>
      <w:r w:rsidRPr="00AD7A0E">
        <w:rPr>
          <w:sz w:val="28"/>
          <w:szCs w:val="28"/>
        </w:rPr>
        <w:t xml:space="preserve">: </w:t>
      </w:r>
    </w:p>
    <w:p w:rsidR="00610FDA" w:rsidRPr="004A183F" w:rsidRDefault="00610FDA" w:rsidP="00610FDA">
      <w:pPr>
        <w:ind w:firstLine="709"/>
        <w:contextualSpacing/>
        <w:jc w:val="both"/>
        <w:rPr>
          <w:sz w:val="28"/>
          <w:szCs w:val="28"/>
        </w:rPr>
      </w:pPr>
      <w:r w:rsidRPr="004A183F">
        <w:rPr>
          <w:sz w:val="28"/>
          <w:szCs w:val="28"/>
        </w:rPr>
        <w:t xml:space="preserve">306   граждан, состоящих  на  учете  в  органах  внутренних  дел </w:t>
      </w:r>
      <w:r>
        <w:rPr>
          <w:sz w:val="28"/>
          <w:szCs w:val="28"/>
        </w:rPr>
        <w:t xml:space="preserve">или </w:t>
      </w:r>
      <w:r w:rsidRPr="004A183F">
        <w:rPr>
          <w:sz w:val="28"/>
          <w:szCs w:val="28"/>
        </w:rPr>
        <w:t>91% от числа обратившихся указанной категории граждан</w:t>
      </w:r>
      <w:r>
        <w:rPr>
          <w:sz w:val="28"/>
          <w:szCs w:val="28"/>
        </w:rPr>
        <w:t xml:space="preserve"> (</w:t>
      </w:r>
      <w:r w:rsidRPr="004A183F">
        <w:rPr>
          <w:sz w:val="28"/>
          <w:szCs w:val="28"/>
        </w:rPr>
        <w:t xml:space="preserve"> в 2017 году – 461 человек или 89,2%, в 2018 году – 476 человек или 91%); </w:t>
      </w:r>
    </w:p>
    <w:p w:rsidR="00610FDA" w:rsidRPr="00AD7A0E" w:rsidRDefault="00610FDA" w:rsidP="00610FDA">
      <w:pPr>
        <w:ind w:firstLine="709"/>
        <w:contextualSpacing/>
        <w:jc w:val="both"/>
        <w:rPr>
          <w:sz w:val="28"/>
          <w:szCs w:val="28"/>
        </w:rPr>
      </w:pPr>
      <w:r w:rsidRPr="00A94492">
        <w:rPr>
          <w:sz w:val="28"/>
          <w:szCs w:val="28"/>
        </w:rPr>
        <w:t>1</w:t>
      </w:r>
      <w:r>
        <w:rPr>
          <w:sz w:val="28"/>
          <w:szCs w:val="28"/>
        </w:rPr>
        <w:t>0</w:t>
      </w:r>
      <w:r w:rsidRPr="00A94492">
        <w:rPr>
          <w:sz w:val="28"/>
          <w:szCs w:val="28"/>
        </w:rPr>
        <w:t xml:space="preserve"> человек – из числа детей-сирот и детей, оставшихся без попечения </w:t>
      </w:r>
      <w:r w:rsidRPr="0072219D">
        <w:rPr>
          <w:sz w:val="28"/>
          <w:szCs w:val="28"/>
        </w:rPr>
        <w:t>родителей</w:t>
      </w:r>
      <w:r>
        <w:rPr>
          <w:sz w:val="28"/>
          <w:szCs w:val="28"/>
        </w:rPr>
        <w:t xml:space="preserve"> или </w:t>
      </w:r>
      <w:r w:rsidRPr="0072219D">
        <w:rPr>
          <w:sz w:val="28"/>
          <w:szCs w:val="28"/>
        </w:rPr>
        <w:t>66,7 %</w:t>
      </w:r>
      <w:r w:rsidRPr="0072219D">
        <w:t xml:space="preserve"> </w:t>
      </w:r>
      <w:r w:rsidRPr="0072219D">
        <w:rPr>
          <w:sz w:val="28"/>
          <w:szCs w:val="28"/>
        </w:rPr>
        <w:t>от числа обратившихся указанной категории граждан</w:t>
      </w:r>
      <w:r>
        <w:rPr>
          <w:sz w:val="28"/>
          <w:szCs w:val="28"/>
        </w:rPr>
        <w:t xml:space="preserve"> (</w:t>
      </w:r>
      <w:r w:rsidRPr="00AD7A0E">
        <w:rPr>
          <w:sz w:val="28"/>
          <w:szCs w:val="28"/>
        </w:rPr>
        <w:t>в 2017 году – 26 человек или 83,4%, в 2018 году – 11 человек или 85%);</w:t>
      </w:r>
    </w:p>
    <w:p w:rsidR="00610FDA" w:rsidRPr="0016075A" w:rsidRDefault="00610FDA" w:rsidP="00610FDA">
      <w:pPr>
        <w:ind w:firstLine="709"/>
        <w:contextualSpacing/>
        <w:jc w:val="both"/>
        <w:rPr>
          <w:sz w:val="28"/>
          <w:szCs w:val="28"/>
        </w:rPr>
      </w:pPr>
      <w:r w:rsidRPr="0016075A">
        <w:rPr>
          <w:sz w:val="28"/>
          <w:szCs w:val="28"/>
        </w:rPr>
        <w:t xml:space="preserve">55 инвалидов </w:t>
      </w:r>
      <w:r>
        <w:rPr>
          <w:sz w:val="28"/>
          <w:szCs w:val="28"/>
        </w:rPr>
        <w:t xml:space="preserve">или </w:t>
      </w:r>
      <w:r w:rsidRPr="0016075A">
        <w:rPr>
          <w:sz w:val="28"/>
          <w:szCs w:val="28"/>
        </w:rPr>
        <w:t>93,2% от числа обратившихся указанной категории граждан</w:t>
      </w:r>
      <w:r>
        <w:rPr>
          <w:sz w:val="28"/>
          <w:szCs w:val="28"/>
        </w:rPr>
        <w:t xml:space="preserve"> (</w:t>
      </w:r>
      <w:r w:rsidRPr="0016075A">
        <w:rPr>
          <w:sz w:val="28"/>
          <w:szCs w:val="28"/>
        </w:rPr>
        <w:t xml:space="preserve">в 2017 году – 20 человек или 77%, в 2018 году – 28  человек или 90,3%). </w:t>
      </w:r>
    </w:p>
    <w:p w:rsidR="00610FDA" w:rsidRPr="00AE0B2E" w:rsidRDefault="00610FDA" w:rsidP="00610FDA">
      <w:pPr>
        <w:ind w:firstLine="709"/>
        <w:contextualSpacing/>
        <w:jc w:val="both"/>
        <w:rPr>
          <w:sz w:val="28"/>
          <w:szCs w:val="28"/>
        </w:rPr>
      </w:pPr>
      <w:r w:rsidRPr="00321A4C">
        <w:rPr>
          <w:sz w:val="28"/>
          <w:szCs w:val="28"/>
        </w:rPr>
        <w:t>Из общей численности трудоустроенных несовершеннолетних граждан 16</w:t>
      </w:r>
      <w:r>
        <w:rPr>
          <w:sz w:val="28"/>
          <w:szCs w:val="28"/>
        </w:rPr>
        <w:t xml:space="preserve"> </w:t>
      </w:r>
      <w:r w:rsidRPr="00321A4C">
        <w:rPr>
          <w:sz w:val="28"/>
          <w:szCs w:val="28"/>
        </w:rPr>
        <w:t>70</w:t>
      </w:r>
      <w:r>
        <w:rPr>
          <w:sz w:val="28"/>
          <w:szCs w:val="28"/>
        </w:rPr>
        <w:t xml:space="preserve">4 </w:t>
      </w:r>
      <w:r w:rsidRPr="00321A4C">
        <w:rPr>
          <w:sz w:val="28"/>
          <w:szCs w:val="28"/>
        </w:rPr>
        <w:t>человек</w:t>
      </w:r>
      <w:r>
        <w:rPr>
          <w:sz w:val="28"/>
          <w:szCs w:val="28"/>
        </w:rPr>
        <w:t>а</w:t>
      </w:r>
      <w:r w:rsidRPr="00321A4C">
        <w:rPr>
          <w:sz w:val="28"/>
          <w:szCs w:val="28"/>
        </w:rPr>
        <w:t xml:space="preserve"> приняты на временные рабочие ме</w:t>
      </w:r>
      <w:r>
        <w:rPr>
          <w:sz w:val="28"/>
          <w:szCs w:val="28"/>
        </w:rPr>
        <w:t xml:space="preserve">ста в свободное от учёбы время или </w:t>
      </w:r>
      <w:r w:rsidRPr="00321A4C">
        <w:rPr>
          <w:sz w:val="28"/>
          <w:szCs w:val="28"/>
        </w:rPr>
        <w:t xml:space="preserve">99,2% </w:t>
      </w:r>
      <w:r>
        <w:rPr>
          <w:sz w:val="28"/>
          <w:szCs w:val="28"/>
        </w:rPr>
        <w:t xml:space="preserve">от </w:t>
      </w:r>
      <w:r w:rsidRPr="00321A4C">
        <w:rPr>
          <w:sz w:val="28"/>
          <w:szCs w:val="28"/>
        </w:rPr>
        <w:t>общей численности трудоустроенных несовершеннолетних граждан</w:t>
      </w:r>
      <w:r>
        <w:rPr>
          <w:sz w:val="28"/>
          <w:szCs w:val="28"/>
        </w:rPr>
        <w:t xml:space="preserve"> (</w:t>
      </w:r>
      <w:r w:rsidRPr="00321A4C">
        <w:rPr>
          <w:sz w:val="28"/>
          <w:szCs w:val="28"/>
        </w:rPr>
        <w:t>в 2017 году – 15</w:t>
      </w:r>
      <w:r>
        <w:rPr>
          <w:sz w:val="28"/>
          <w:szCs w:val="28"/>
        </w:rPr>
        <w:t xml:space="preserve"> </w:t>
      </w:r>
      <w:r w:rsidRPr="00321A4C">
        <w:rPr>
          <w:sz w:val="28"/>
          <w:szCs w:val="28"/>
        </w:rPr>
        <w:t>842 человека или 99,3%, в 2018 году – 16</w:t>
      </w:r>
      <w:r>
        <w:rPr>
          <w:sz w:val="28"/>
          <w:szCs w:val="28"/>
        </w:rPr>
        <w:t xml:space="preserve"> </w:t>
      </w:r>
      <w:r w:rsidRPr="00321A4C">
        <w:rPr>
          <w:sz w:val="28"/>
          <w:szCs w:val="28"/>
        </w:rPr>
        <w:t>247 человек или 99,4%)</w:t>
      </w:r>
      <w:r>
        <w:rPr>
          <w:sz w:val="28"/>
          <w:szCs w:val="28"/>
        </w:rPr>
        <w:t xml:space="preserve">. </w:t>
      </w:r>
    </w:p>
    <w:p w:rsidR="00610FDA" w:rsidRPr="007D615D" w:rsidRDefault="00610FDA" w:rsidP="00610FDA">
      <w:pPr>
        <w:jc w:val="both"/>
        <w:rPr>
          <w:bCs/>
          <w:sz w:val="28"/>
          <w:szCs w:val="28"/>
        </w:rPr>
      </w:pPr>
      <w:r>
        <w:rPr>
          <w:bCs/>
          <w:sz w:val="28"/>
          <w:szCs w:val="28"/>
        </w:rPr>
        <w:tab/>
      </w:r>
      <w:r w:rsidRPr="007D615D">
        <w:rPr>
          <w:bCs/>
          <w:sz w:val="28"/>
          <w:szCs w:val="28"/>
        </w:rPr>
        <w:t>Основные профессии трудоустройства несовершеннолетних: рабочий зеленого хозяйства, распространитель печатной продукции, подсобный рабочий, курьер, уборщик территорий, уборщик производственных и служебных помещений, рабочий по благоустройству населенных пунктов.</w:t>
      </w:r>
    </w:p>
    <w:p w:rsidR="00610FDA" w:rsidRDefault="00610FDA" w:rsidP="00610FDA">
      <w:pPr>
        <w:ind w:firstLine="709"/>
        <w:contextualSpacing/>
        <w:jc w:val="both"/>
        <w:rPr>
          <w:rFonts w:eastAsia="Calibri"/>
          <w:sz w:val="28"/>
          <w:szCs w:val="28"/>
        </w:rPr>
      </w:pPr>
      <w:r w:rsidRPr="00321A4C">
        <w:rPr>
          <w:rFonts w:eastAsia="Calibri"/>
          <w:sz w:val="28"/>
          <w:szCs w:val="28"/>
        </w:rPr>
        <w:t>Государственные услуги по профессиональной ориентации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 в 2019 году получили 16</w:t>
      </w:r>
      <w:r w:rsidRPr="00321A4C">
        <w:rPr>
          <w:sz w:val="28"/>
          <w:szCs w:val="28"/>
        </w:rPr>
        <w:t> </w:t>
      </w:r>
      <w:r w:rsidRPr="00321A4C">
        <w:rPr>
          <w:rFonts w:eastAsia="Calibri"/>
          <w:sz w:val="28"/>
          <w:szCs w:val="28"/>
        </w:rPr>
        <w:t>909 несовершеннолетних ( в 2017 году – 13</w:t>
      </w:r>
      <w:r w:rsidRPr="00321A4C">
        <w:rPr>
          <w:sz w:val="28"/>
          <w:szCs w:val="28"/>
        </w:rPr>
        <w:t> </w:t>
      </w:r>
      <w:r w:rsidRPr="00321A4C">
        <w:rPr>
          <w:rFonts w:eastAsia="Calibri"/>
          <w:sz w:val="28"/>
          <w:szCs w:val="28"/>
        </w:rPr>
        <w:t>464 человека</w:t>
      </w:r>
      <w:r>
        <w:rPr>
          <w:rFonts w:eastAsia="Calibri"/>
          <w:sz w:val="28"/>
          <w:szCs w:val="28"/>
        </w:rPr>
        <w:t xml:space="preserve">, </w:t>
      </w:r>
      <w:r w:rsidRPr="00321A4C">
        <w:rPr>
          <w:rFonts w:eastAsia="Calibri"/>
          <w:sz w:val="28"/>
          <w:szCs w:val="28"/>
        </w:rPr>
        <w:t>в 2018 году – 16</w:t>
      </w:r>
      <w:r w:rsidRPr="00321A4C">
        <w:rPr>
          <w:sz w:val="28"/>
          <w:szCs w:val="28"/>
        </w:rPr>
        <w:t> </w:t>
      </w:r>
      <w:r w:rsidRPr="00321A4C">
        <w:rPr>
          <w:rFonts w:eastAsia="Calibri"/>
          <w:sz w:val="28"/>
          <w:szCs w:val="28"/>
        </w:rPr>
        <w:t>951 человек). Из числа получивших государственную услугу по профессиональной ориентации</w:t>
      </w:r>
      <w:r w:rsidRPr="00321A4C">
        <w:rPr>
          <w:rFonts w:eastAsia="Calibri"/>
          <w:sz w:val="28"/>
          <w:szCs w:val="28"/>
          <w:vertAlign w:val="superscript"/>
        </w:rPr>
        <w:footnoteReference w:id="11"/>
      </w:r>
      <w:r w:rsidRPr="00321A4C">
        <w:rPr>
          <w:rFonts w:eastAsia="Calibri"/>
          <w:sz w:val="28"/>
          <w:szCs w:val="28"/>
        </w:rPr>
        <w:t>: 456 человек состоят на учёте в органах внутренних дел (в 2017 году – 587 человек</w:t>
      </w:r>
      <w:r>
        <w:rPr>
          <w:rFonts w:eastAsia="Calibri"/>
          <w:sz w:val="28"/>
          <w:szCs w:val="28"/>
        </w:rPr>
        <w:t xml:space="preserve">, </w:t>
      </w:r>
      <w:r w:rsidRPr="00321A4C">
        <w:rPr>
          <w:rFonts w:eastAsia="Calibri"/>
          <w:sz w:val="28"/>
          <w:szCs w:val="28"/>
        </w:rPr>
        <w:t xml:space="preserve">в 2018 году – 665 человек),    </w:t>
      </w:r>
      <w:r>
        <w:rPr>
          <w:rFonts w:eastAsia="Calibri"/>
          <w:sz w:val="28"/>
          <w:szCs w:val="28"/>
        </w:rPr>
        <w:t xml:space="preserve">                </w:t>
      </w:r>
      <w:r w:rsidRPr="00321A4C">
        <w:rPr>
          <w:rFonts w:eastAsia="Calibri"/>
          <w:sz w:val="28"/>
          <w:szCs w:val="28"/>
        </w:rPr>
        <w:t xml:space="preserve"> 46 детей сирот и детей, оставшихся без попечения родителей </w:t>
      </w:r>
      <w:r>
        <w:rPr>
          <w:rFonts w:eastAsia="Calibri"/>
          <w:sz w:val="28"/>
          <w:szCs w:val="28"/>
        </w:rPr>
        <w:t xml:space="preserve"> (</w:t>
      </w:r>
      <w:r w:rsidRPr="00321A4C">
        <w:rPr>
          <w:rFonts w:eastAsia="Calibri"/>
          <w:sz w:val="28"/>
          <w:szCs w:val="28"/>
        </w:rPr>
        <w:t>в 2017 году – 42 человека</w:t>
      </w:r>
      <w:r>
        <w:rPr>
          <w:rFonts w:eastAsia="Calibri"/>
          <w:sz w:val="28"/>
          <w:szCs w:val="28"/>
        </w:rPr>
        <w:t>, в 2018 году – 63 человека</w:t>
      </w:r>
      <w:r w:rsidRPr="00321A4C">
        <w:rPr>
          <w:rFonts w:eastAsia="Calibri"/>
          <w:sz w:val="28"/>
          <w:szCs w:val="28"/>
        </w:rPr>
        <w:t>), 64 – детей-инвалидов (в 2017 году – 18 человек</w:t>
      </w:r>
      <w:r>
        <w:rPr>
          <w:rFonts w:eastAsia="Calibri"/>
          <w:sz w:val="28"/>
          <w:szCs w:val="28"/>
        </w:rPr>
        <w:t xml:space="preserve">, </w:t>
      </w:r>
      <w:r w:rsidRPr="00321A4C">
        <w:rPr>
          <w:rFonts w:eastAsia="Calibri"/>
          <w:sz w:val="28"/>
          <w:szCs w:val="28"/>
        </w:rPr>
        <w:t>в 2018 году – 63 человека).</w:t>
      </w:r>
    </w:p>
    <w:p w:rsidR="009D2474" w:rsidRPr="00452B36" w:rsidRDefault="009D2474" w:rsidP="009D2474">
      <w:pPr>
        <w:shd w:val="clear" w:color="auto" w:fill="FFFFFF"/>
        <w:autoSpaceDE w:val="0"/>
        <w:autoSpaceDN w:val="0"/>
        <w:adjustRightInd w:val="0"/>
        <w:spacing w:line="360" w:lineRule="auto"/>
        <w:ind w:firstLine="709"/>
        <w:contextualSpacing/>
        <w:jc w:val="both"/>
        <w:outlineLvl w:val="3"/>
        <w:rPr>
          <w:color w:val="FF0000"/>
          <w:sz w:val="28"/>
          <w:szCs w:val="28"/>
        </w:rPr>
      </w:pPr>
    </w:p>
    <w:p w:rsidR="009B1D5C" w:rsidRPr="00486856" w:rsidRDefault="009B1D5C" w:rsidP="00BE4F03">
      <w:pPr>
        <w:jc w:val="center"/>
        <w:rPr>
          <w:b/>
          <w:sz w:val="28"/>
          <w:szCs w:val="28"/>
        </w:rPr>
      </w:pPr>
      <w:r w:rsidRPr="00486856">
        <w:rPr>
          <w:b/>
          <w:sz w:val="28"/>
          <w:szCs w:val="28"/>
        </w:rPr>
        <w:lastRenderedPageBreak/>
        <w:t>8.3. Профессиональное обучение и дополнительное профессиональное образование родителей (усыновителей), опекунов (попечителей), осуществляющих уход за детьми в возрасте до 3 лет, и родителей (усыновителей), опекунов (попечителей), находящихся в отпуске по уходу за ребенком до достижения им возраста 3 лет</w:t>
      </w:r>
    </w:p>
    <w:p w:rsidR="009B1D5C" w:rsidRPr="00452B36" w:rsidRDefault="009B1D5C" w:rsidP="009B1D5C">
      <w:pPr>
        <w:ind w:firstLine="567"/>
        <w:jc w:val="center"/>
        <w:rPr>
          <w:b/>
          <w:color w:val="FF0000"/>
          <w:sz w:val="28"/>
          <w:szCs w:val="28"/>
        </w:rPr>
      </w:pPr>
    </w:p>
    <w:p w:rsidR="00F174C3" w:rsidRPr="004A183F" w:rsidRDefault="00F174C3" w:rsidP="00F174C3">
      <w:pPr>
        <w:ind w:firstLine="709"/>
        <w:jc w:val="both"/>
        <w:rPr>
          <w:sz w:val="28"/>
          <w:szCs w:val="28"/>
        </w:rPr>
      </w:pPr>
      <w:r w:rsidRPr="004A183F">
        <w:rPr>
          <w:sz w:val="28"/>
          <w:szCs w:val="28"/>
        </w:rPr>
        <w:t xml:space="preserve">В 2019 году центрами занятости населения направлено на профессиональное обучение и дополнительное профессиональное образование 825 граждан, имеющих детей дошкольного возраста (42% </w:t>
      </w:r>
      <w:r>
        <w:rPr>
          <w:sz w:val="28"/>
          <w:szCs w:val="28"/>
        </w:rPr>
        <w:t xml:space="preserve">от </w:t>
      </w:r>
      <w:r w:rsidRPr="004A183F">
        <w:rPr>
          <w:sz w:val="28"/>
          <w:szCs w:val="28"/>
        </w:rPr>
        <w:t>общего числа направленных на профобучение</w:t>
      </w:r>
      <w:r>
        <w:rPr>
          <w:sz w:val="28"/>
          <w:szCs w:val="28"/>
        </w:rPr>
        <w:t xml:space="preserve"> или</w:t>
      </w:r>
      <w:r w:rsidRPr="004A183F">
        <w:rPr>
          <w:sz w:val="28"/>
          <w:szCs w:val="28"/>
        </w:rPr>
        <w:t xml:space="preserve"> 1 974 человека):</w:t>
      </w:r>
    </w:p>
    <w:p w:rsidR="00F174C3" w:rsidRPr="004A183F" w:rsidRDefault="00F174C3" w:rsidP="00F174C3">
      <w:pPr>
        <w:ind w:firstLine="709"/>
        <w:jc w:val="both"/>
        <w:rPr>
          <w:sz w:val="28"/>
          <w:szCs w:val="28"/>
        </w:rPr>
      </w:pPr>
      <w:r w:rsidRPr="004A183F">
        <w:rPr>
          <w:sz w:val="28"/>
          <w:szCs w:val="28"/>
        </w:rPr>
        <w:t>455 безработных граждан, включая 135 многодетных родителей и 4 родителя, воспитывающих детей-инвалидов;</w:t>
      </w:r>
    </w:p>
    <w:p w:rsidR="00F174C3" w:rsidRPr="004A183F" w:rsidRDefault="00F174C3" w:rsidP="00F174C3">
      <w:pPr>
        <w:ind w:firstLine="709"/>
        <w:jc w:val="both"/>
        <w:rPr>
          <w:sz w:val="28"/>
          <w:szCs w:val="28"/>
        </w:rPr>
      </w:pPr>
      <w:r w:rsidRPr="004A183F">
        <w:rPr>
          <w:sz w:val="28"/>
          <w:szCs w:val="28"/>
        </w:rPr>
        <w:t xml:space="preserve">203 родителя, осуществляющих уход за детьми в возрасте до 3 лет; </w:t>
      </w:r>
    </w:p>
    <w:p w:rsidR="00F174C3" w:rsidRPr="004A183F" w:rsidRDefault="00F174C3" w:rsidP="00F174C3">
      <w:pPr>
        <w:ind w:firstLine="709"/>
        <w:jc w:val="both"/>
        <w:rPr>
          <w:sz w:val="28"/>
          <w:szCs w:val="28"/>
        </w:rPr>
      </w:pPr>
      <w:r w:rsidRPr="004A183F">
        <w:rPr>
          <w:sz w:val="28"/>
          <w:szCs w:val="28"/>
        </w:rPr>
        <w:t>167  родителей, находящихся в отпуске по уходу за ребенком до достижения им возраста 3 лет.</w:t>
      </w:r>
    </w:p>
    <w:p w:rsidR="00F03D5D" w:rsidRDefault="00F174C3" w:rsidP="00F03D5D">
      <w:pPr>
        <w:ind w:firstLine="709"/>
        <w:jc w:val="both"/>
        <w:rPr>
          <w:sz w:val="28"/>
          <w:szCs w:val="28"/>
        </w:rPr>
      </w:pPr>
      <w:r w:rsidRPr="004A183F">
        <w:rPr>
          <w:sz w:val="28"/>
          <w:szCs w:val="28"/>
        </w:rPr>
        <w:t>В 2018 году численность граждан, имеющих детей дошкольного возраста, направленных на профессиональное обучение и дополнительное профессиональное образование, составила 862 человек</w:t>
      </w:r>
      <w:r w:rsidR="00F03D5D">
        <w:rPr>
          <w:sz w:val="28"/>
          <w:szCs w:val="28"/>
        </w:rPr>
        <w:t>а</w:t>
      </w:r>
      <w:r w:rsidRPr="004A183F">
        <w:rPr>
          <w:sz w:val="28"/>
          <w:szCs w:val="28"/>
        </w:rPr>
        <w:t>, в 2017  году – 978 человек.</w:t>
      </w:r>
    </w:p>
    <w:p w:rsidR="00F03D5D" w:rsidRDefault="00F03D5D" w:rsidP="00F03D5D">
      <w:pPr>
        <w:ind w:firstLine="709"/>
        <w:jc w:val="both"/>
        <w:rPr>
          <w:sz w:val="28"/>
          <w:szCs w:val="28"/>
        </w:rPr>
      </w:pPr>
      <w:r w:rsidRPr="004A183F">
        <w:rPr>
          <w:sz w:val="28"/>
          <w:szCs w:val="28"/>
        </w:rPr>
        <w:t xml:space="preserve">По итогам обучения </w:t>
      </w:r>
      <w:r>
        <w:rPr>
          <w:sz w:val="28"/>
          <w:szCs w:val="28"/>
        </w:rPr>
        <w:t>женщины</w:t>
      </w:r>
      <w:r w:rsidRPr="004A183F">
        <w:rPr>
          <w:sz w:val="28"/>
          <w:szCs w:val="28"/>
        </w:rPr>
        <w:t xml:space="preserve"> получили следующие профессии (специальности), </w:t>
      </w:r>
      <w:r>
        <w:rPr>
          <w:sz w:val="28"/>
          <w:szCs w:val="28"/>
        </w:rPr>
        <w:t>востребованные на рынке труда: «П</w:t>
      </w:r>
      <w:r w:rsidRPr="004A183F">
        <w:rPr>
          <w:sz w:val="28"/>
          <w:szCs w:val="28"/>
        </w:rPr>
        <w:t>овар</w:t>
      </w:r>
      <w:r>
        <w:rPr>
          <w:sz w:val="28"/>
          <w:szCs w:val="28"/>
        </w:rPr>
        <w:t>», «К</w:t>
      </w:r>
      <w:r w:rsidRPr="004A183F">
        <w:rPr>
          <w:sz w:val="28"/>
          <w:szCs w:val="28"/>
        </w:rPr>
        <w:t>ондитер</w:t>
      </w:r>
      <w:r>
        <w:rPr>
          <w:sz w:val="28"/>
          <w:szCs w:val="28"/>
        </w:rPr>
        <w:t>», «В</w:t>
      </w:r>
      <w:r w:rsidRPr="004A183F">
        <w:rPr>
          <w:sz w:val="28"/>
          <w:szCs w:val="28"/>
        </w:rPr>
        <w:t>оспитатель</w:t>
      </w:r>
      <w:r>
        <w:rPr>
          <w:sz w:val="28"/>
          <w:szCs w:val="28"/>
        </w:rPr>
        <w:t>»</w:t>
      </w:r>
      <w:r w:rsidRPr="004A183F">
        <w:rPr>
          <w:sz w:val="28"/>
          <w:szCs w:val="28"/>
        </w:rPr>
        <w:t xml:space="preserve">, </w:t>
      </w:r>
      <w:r>
        <w:rPr>
          <w:sz w:val="28"/>
          <w:szCs w:val="28"/>
        </w:rPr>
        <w:t>«М</w:t>
      </w:r>
      <w:r w:rsidRPr="004A183F">
        <w:rPr>
          <w:sz w:val="28"/>
          <w:szCs w:val="28"/>
        </w:rPr>
        <w:t>ладший воспитатель</w:t>
      </w:r>
      <w:r>
        <w:rPr>
          <w:sz w:val="28"/>
          <w:szCs w:val="28"/>
        </w:rPr>
        <w:t>», «П</w:t>
      </w:r>
      <w:r w:rsidRPr="004A183F">
        <w:rPr>
          <w:sz w:val="28"/>
          <w:szCs w:val="28"/>
        </w:rPr>
        <w:t>омощник воспитателя</w:t>
      </w:r>
      <w:r>
        <w:rPr>
          <w:sz w:val="28"/>
          <w:szCs w:val="28"/>
        </w:rPr>
        <w:t>», «Д</w:t>
      </w:r>
      <w:r w:rsidRPr="004A183F">
        <w:rPr>
          <w:sz w:val="28"/>
          <w:szCs w:val="28"/>
        </w:rPr>
        <w:t>елопроизводитель</w:t>
      </w:r>
      <w:r>
        <w:rPr>
          <w:sz w:val="28"/>
          <w:szCs w:val="28"/>
        </w:rPr>
        <w:t>», «П</w:t>
      </w:r>
      <w:r w:rsidRPr="004A183F">
        <w:rPr>
          <w:sz w:val="28"/>
          <w:szCs w:val="28"/>
        </w:rPr>
        <w:t>родавец продовольственных товаров</w:t>
      </w:r>
      <w:r>
        <w:rPr>
          <w:sz w:val="28"/>
          <w:szCs w:val="28"/>
        </w:rPr>
        <w:t>», «К</w:t>
      </w:r>
      <w:r w:rsidRPr="004A183F">
        <w:rPr>
          <w:sz w:val="28"/>
          <w:szCs w:val="28"/>
        </w:rPr>
        <w:t>ладовщик</w:t>
      </w:r>
      <w:r>
        <w:rPr>
          <w:sz w:val="28"/>
          <w:szCs w:val="28"/>
        </w:rPr>
        <w:t>», «Ш</w:t>
      </w:r>
      <w:r w:rsidRPr="004A183F">
        <w:rPr>
          <w:sz w:val="28"/>
          <w:szCs w:val="28"/>
        </w:rPr>
        <w:t>вея</w:t>
      </w:r>
      <w:r>
        <w:rPr>
          <w:sz w:val="28"/>
          <w:szCs w:val="28"/>
        </w:rPr>
        <w:t>», «П</w:t>
      </w:r>
      <w:r w:rsidRPr="004A183F">
        <w:rPr>
          <w:sz w:val="28"/>
          <w:szCs w:val="28"/>
        </w:rPr>
        <w:t>ортной</w:t>
      </w:r>
      <w:r>
        <w:rPr>
          <w:sz w:val="28"/>
          <w:szCs w:val="28"/>
        </w:rPr>
        <w:t>», «П</w:t>
      </w:r>
      <w:r w:rsidRPr="004A183F">
        <w:rPr>
          <w:sz w:val="28"/>
          <w:szCs w:val="28"/>
        </w:rPr>
        <w:t>арикмахер</w:t>
      </w:r>
      <w:r>
        <w:rPr>
          <w:sz w:val="28"/>
          <w:szCs w:val="28"/>
        </w:rPr>
        <w:t>», «М</w:t>
      </w:r>
      <w:r w:rsidRPr="004A183F">
        <w:rPr>
          <w:sz w:val="28"/>
          <w:szCs w:val="28"/>
        </w:rPr>
        <w:t>аникюрша</w:t>
      </w:r>
      <w:r>
        <w:rPr>
          <w:sz w:val="28"/>
          <w:szCs w:val="28"/>
        </w:rPr>
        <w:t>»</w:t>
      </w:r>
      <w:r w:rsidRPr="004A183F">
        <w:rPr>
          <w:sz w:val="28"/>
          <w:szCs w:val="28"/>
        </w:rPr>
        <w:t xml:space="preserve"> и другие.</w:t>
      </w:r>
    </w:p>
    <w:p w:rsidR="00B87D9D" w:rsidRPr="00ED5968" w:rsidRDefault="00B87D9D" w:rsidP="00B87D9D">
      <w:pPr>
        <w:ind w:firstLine="709"/>
        <w:jc w:val="both"/>
        <w:rPr>
          <w:sz w:val="28"/>
          <w:szCs w:val="28"/>
        </w:rPr>
      </w:pPr>
      <w:r w:rsidRPr="00ED5968">
        <w:rPr>
          <w:sz w:val="28"/>
          <w:szCs w:val="28"/>
        </w:rPr>
        <w:t>В 2019 году за содействием в поиске  работы  в органы службы занятости населения обратились 11,0 тыс. родителей, воспитывающих несовершеннолетних детей, или 24,2% общего числа граждан, обратившихся в органы службы занятости за содействием в поиске работы (</w:t>
      </w:r>
      <w:r>
        <w:rPr>
          <w:sz w:val="28"/>
          <w:szCs w:val="28"/>
        </w:rPr>
        <w:t xml:space="preserve">в </w:t>
      </w:r>
      <w:r w:rsidRPr="00ED5968">
        <w:rPr>
          <w:sz w:val="28"/>
          <w:szCs w:val="28"/>
        </w:rPr>
        <w:t>2017 год</w:t>
      </w:r>
      <w:r>
        <w:rPr>
          <w:sz w:val="28"/>
          <w:szCs w:val="28"/>
        </w:rPr>
        <w:t>у</w:t>
      </w:r>
      <w:r w:rsidRPr="00ED5968">
        <w:rPr>
          <w:sz w:val="28"/>
          <w:szCs w:val="28"/>
        </w:rPr>
        <w:t xml:space="preserve"> – 13,2 тыс. человек или 26,2 %, </w:t>
      </w:r>
      <w:r>
        <w:rPr>
          <w:sz w:val="28"/>
          <w:szCs w:val="28"/>
        </w:rPr>
        <w:t xml:space="preserve">в </w:t>
      </w:r>
      <w:r w:rsidRPr="00ED5968">
        <w:rPr>
          <w:sz w:val="28"/>
          <w:szCs w:val="28"/>
        </w:rPr>
        <w:t>2018 год</w:t>
      </w:r>
      <w:r>
        <w:rPr>
          <w:sz w:val="28"/>
          <w:szCs w:val="28"/>
        </w:rPr>
        <w:t>у</w:t>
      </w:r>
      <w:r w:rsidRPr="00ED5968">
        <w:rPr>
          <w:sz w:val="28"/>
          <w:szCs w:val="28"/>
        </w:rPr>
        <w:t xml:space="preserve"> – 11,3 тыс. человек или 24,9%).</w:t>
      </w:r>
    </w:p>
    <w:p w:rsidR="00B87D9D" w:rsidRPr="00ED5968" w:rsidRDefault="00B87D9D" w:rsidP="00B87D9D">
      <w:pPr>
        <w:ind w:firstLine="709"/>
        <w:jc w:val="both"/>
        <w:rPr>
          <w:sz w:val="28"/>
          <w:szCs w:val="28"/>
        </w:rPr>
      </w:pPr>
      <w:r w:rsidRPr="00ED5968">
        <w:rPr>
          <w:sz w:val="28"/>
          <w:szCs w:val="28"/>
        </w:rPr>
        <w:t>Трудоустройство граждан указанной категории осуществлялось на свободные рабочие места, заявленные работодателями в центры занятости.</w:t>
      </w:r>
    </w:p>
    <w:p w:rsidR="00B87D9D" w:rsidRPr="00ED5968" w:rsidRDefault="00B87D9D" w:rsidP="00B87D9D">
      <w:pPr>
        <w:ind w:firstLine="709"/>
        <w:jc w:val="both"/>
        <w:rPr>
          <w:sz w:val="28"/>
          <w:szCs w:val="28"/>
        </w:rPr>
      </w:pPr>
      <w:r w:rsidRPr="00ED5968">
        <w:rPr>
          <w:sz w:val="28"/>
          <w:szCs w:val="28"/>
        </w:rPr>
        <w:t>При содействии органов службы занятости населения в 2019 году трудоустроен</w:t>
      </w:r>
      <w:r>
        <w:rPr>
          <w:sz w:val="28"/>
          <w:szCs w:val="28"/>
        </w:rPr>
        <w:t>ы</w:t>
      </w:r>
      <w:r w:rsidRPr="00ED5968">
        <w:rPr>
          <w:sz w:val="28"/>
          <w:szCs w:val="28"/>
        </w:rPr>
        <w:t xml:space="preserve"> 3</w:t>
      </w:r>
      <w:r>
        <w:rPr>
          <w:sz w:val="28"/>
          <w:szCs w:val="28"/>
        </w:rPr>
        <w:t xml:space="preserve"> </w:t>
      </w:r>
      <w:r w:rsidRPr="00ED5968">
        <w:rPr>
          <w:sz w:val="28"/>
          <w:szCs w:val="28"/>
        </w:rPr>
        <w:t>703 родителя, воспитывающего несовершеннолетних детей, что составляет 33,6 % общей численности обратившихся граждан данной категории (</w:t>
      </w:r>
      <w:r>
        <w:rPr>
          <w:sz w:val="28"/>
          <w:szCs w:val="28"/>
        </w:rPr>
        <w:t xml:space="preserve">в </w:t>
      </w:r>
      <w:r w:rsidRPr="00ED5968">
        <w:rPr>
          <w:sz w:val="28"/>
          <w:szCs w:val="28"/>
        </w:rPr>
        <w:t>2017 год</w:t>
      </w:r>
      <w:r>
        <w:rPr>
          <w:sz w:val="28"/>
          <w:szCs w:val="28"/>
        </w:rPr>
        <w:t>у</w:t>
      </w:r>
      <w:r w:rsidRPr="00ED5968">
        <w:rPr>
          <w:sz w:val="28"/>
          <w:szCs w:val="28"/>
        </w:rPr>
        <w:t xml:space="preserve"> – 4604 человека или 34,8%, </w:t>
      </w:r>
      <w:r>
        <w:rPr>
          <w:sz w:val="28"/>
          <w:szCs w:val="28"/>
        </w:rPr>
        <w:t>в 2018 году</w:t>
      </w:r>
      <w:r w:rsidR="00963D06">
        <w:rPr>
          <w:sz w:val="28"/>
          <w:szCs w:val="28"/>
        </w:rPr>
        <w:t xml:space="preserve"> –</w:t>
      </w:r>
      <w:r>
        <w:rPr>
          <w:sz w:val="28"/>
          <w:szCs w:val="28"/>
        </w:rPr>
        <w:t xml:space="preserve"> 3</w:t>
      </w:r>
      <w:r w:rsidR="00963D06">
        <w:rPr>
          <w:sz w:val="28"/>
          <w:szCs w:val="28"/>
        </w:rPr>
        <w:t xml:space="preserve"> </w:t>
      </w:r>
      <w:r>
        <w:rPr>
          <w:sz w:val="28"/>
          <w:szCs w:val="28"/>
        </w:rPr>
        <w:t xml:space="preserve">849 </w:t>
      </w:r>
      <w:r w:rsidRPr="00ED5968">
        <w:rPr>
          <w:sz w:val="28"/>
          <w:szCs w:val="28"/>
        </w:rPr>
        <w:t>человек или 34,1%).</w:t>
      </w:r>
    </w:p>
    <w:p w:rsidR="00B87D9D" w:rsidRDefault="00B87D9D" w:rsidP="00B87D9D">
      <w:pPr>
        <w:ind w:firstLine="709"/>
        <w:jc w:val="both"/>
        <w:rPr>
          <w:sz w:val="28"/>
          <w:szCs w:val="28"/>
        </w:rPr>
      </w:pPr>
      <w:r w:rsidRPr="00ED5968">
        <w:rPr>
          <w:sz w:val="28"/>
          <w:szCs w:val="28"/>
        </w:rPr>
        <w:t>Из числа трудоустроенных в 2019 году родителей, воспитывающих несовершеннолетних детей, 2109 человек или 57% трудоустроены на организованные временные и постоянные рабочие места при реализации мероприятий Программы (</w:t>
      </w:r>
      <w:r w:rsidR="00963D06">
        <w:rPr>
          <w:sz w:val="28"/>
          <w:szCs w:val="28"/>
        </w:rPr>
        <w:t xml:space="preserve">в </w:t>
      </w:r>
      <w:r w:rsidRPr="00ED5968">
        <w:rPr>
          <w:sz w:val="28"/>
          <w:szCs w:val="28"/>
        </w:rPr>
        <w:t>2017 год</w:t>
      </w:r>
      <w:r w:rsidR="00963D06">
        <w:rPr>
          <w:sz w:val="28"/>
          <w:szCs w:val="28"/>
        </w:rPr>
        <w:t>у</w:t>
      </w:r>
      <w:r w:rsidRPr="00ED5968">
        <w:rPr>
          <w:sz w:val="28"/>
          <w:szCs w:val="28"/>
        </w:rPr>
        <w:t xml:space="preserve"> – 53,1% или 2446 человек, </w:t>
      </w:r>
      <w:r w:rsidR="00963D06">
        <w:rPr>
          <w:sz w:val="28"/>
          <w:szCs w:val="28"/>
        </w:rPr>
        <w:t xml:space="preserve">в </w:t>
      </w:r>
      <w:r w:rsidRPr="00ED5968">
        <w:rPr>
          <w:sz w:val="28"/>
          <w:szCs w:val="28"/>
        </w:rPr>
        <w:t>2018 год</w:t>
      </w:r>
      <w:r w:rsidR="00963D06">
        <w:rPr>
          <w:sz w:val="28"/>
          <w:szCs w:val="28"/>
        </w:rPr>
        <w:t xml:space="preserve">у- </w:t>
      </w:r>
      <w:r w:rsidRPr="00ED5968">
        <w:rPr>
          <w:sz w:val="28"/>
          <w:szCs w:val="28"/>
        </w:rPr>
        <w:t xml:space="preserve">  58,5% или 2250 человек).</w:t>
      </w:r>
    </w:p>
    <w:p w:rsidR="00B87D9D" w:rsidRPr="00ED5968" w:rsidRDefault="00B87D9D" w:rsidP="00B87D9D">
      <w:pPr>
        <w:ind w:firstLine="709"/>
        <w:jc w:val="both"/>
        <w:rPr>
          <w:sz w:val="28"/>
          <w:szCs w:val="28"/>
        </w:rPr>
      </w:pPr>
      <w:r w:rsidRPr="00ED5968">
        <w:rPr>
          <w:sz w:val="28"/>
          <w:szCs w:val="28"/>
        </w:rPr>
        <w:t>В целях стимулирования работодателей к созданию постоянных рабочих мест для трудоустройства  указанной категории граждан Программой предусмотрены меры поддержки работодателей в виде компенсации расходов по созданию постоянного рабочего места</w:t>
      </w:r>
      <w:r w:rsidR="00CC298E">
        <w:rPr>
          <w:sz w:val="28"/>
          <w:szCs w:val="28"/>
        </w:rPr>
        <w:t xml:space="preserve"> </w:t>
      </w:r>
      <w:r w:rsidRPr="00ED5968">
        <w:rPr>
          <w:sz w:val="28"/>
          <w:szCs w:val="28"/>
        </w:rPr>
        <w:t xml:space="preserve">(50,0 тыс. рублей) и компенсации </w:t>
      </w:r>
      <w:r w:rsidRPr="00ED5968">
        <w:rPr>
          <w:sz w:val="28"/>
          <w:szCs w:val="28"/>
        </w:rPr>
        <w:lastRenderedPageBreak/>
        <w:t>расходов по оплате труда  работников, трудоустроенных на организованные временные рабочие места (от 11 136 до 15 909 рублей).</w:t>
      </w:r>
    </w:p>
    <w:p w:rsidR="009B1D5C" w:rsidRPr="00452B36" w:rsidRDefault="009B1D5C" w:rsidP="009B1D5C">
      <w:pPr>
        <w:ind w:firstLine="709"/>
        <w:jc w:val="both"/>
        <w:rPr>
          <w:color w:val="FF0000"/>
          <w:sz w:val="28"/>
          <w:szCs w:val="28"/>
        </w:rPr>
      </w:pPr>
    </w:p>
    <w:p w:rsidR="009B1D5C" w:rsidRDefault="009B1D5C" w:rsidP="00BE4F03">
      <w:pPr>
        <w:contextualSpacing/>
        <w:jc w:val="center"/>
        <w:rPr>
          <w:rFonts w:eastAsia="Batang"/>
          <w:b/>
          <w:sz w:val="28"/>
          <w:szCs w:val="28"/>
        </w:rPr>
      </w:pPr>
      <w:r w:rsidRPr="00486856">
        <w:rPr>
          <w:rFonts w:eastAsia="Batang"/>
          <w:b/>
          <w:sz w:val="28"/>
          <w:szCs w:val="28"/>
        </w:rPr>
        <w:t>8.4.</w:t>
      </w:r>
      <w:r w:rsidR="00335F1E" w:rsidRPr="00486856">
        <w:rPr>
          <w:rFonts w:eastAsia="Batang"/>
          <w:b/>
          <w:sz w:val="28"/>
          <w:szCs w:val="28"/>
        </w:rPr>
        <w:t xml:space="preserve"> </w:t>
      </w:r>
      <w:r w:rsidRPr="00486856">
        <w:rPr>
          <w:rFonts w:eastAsia="Batang"/>
          <w:b/>
          <w:sz w:val="28"/>
          <w:szCs w:val="28"/>
        </w:rPr>
        <w:t>Содействие совмещению родителями приносящей доход деятельности с выполнением семейных обязанностей, в том числе путем развития форм присмотра и ухода за детьми</w:t>
      </w:r>
    </w:p>
    <w:p w:rsidR="00340032" w:rsidRPr="00452B36" w:rsidRDefault="00340032" w:rsidP="00BE4F03">
      <w:pPr>
        <w:contextualSpacing/>
        <w:jc w:val="center"/>
        <w:rPr>
          <w:rFonts w:eastAsia="Batang"/>
          <w:b/>
          <w:color w:val="FF0000"/>
          <w:sz w:val="28"/>
          <w:szCs w:val="28"/>
        </w:rPr>
      </w:pPr>
    </w:p>
    <w:p w:rsidR="00D91F73" w:rsidRDefault="00766725" w:rsidP="00D91F73">
      <w:pPr>
        <w:widowControl w:val="0"/>
        <w:autoSpaceDE w:val="0"/>
        <w:autoSpaceDN w:val="0"/>
        <w:adjustRightInd w:val="0"/>
        <w:ind w:firstLine="708"/>
        <w:jc w:val="both"/>
        <w:rPr>
          <w:sz w:val="28"/>
          <w:szCs w:val="28"/>
        </w:rPr>
      </w:pPr>
      <w:r>
        <w:rPr>
          <w:sz w:val="28"/>
          <w:szCs w:val="28"/>
        </w:rPr>
        <w:t xml:space="preserve">Указом </w:t>
      </w:r>
      <w:r w:rsidR="00D91F73" w:rsidRPr="00CD1021">
        <w:rPr>
          <w:sz w:val="28"/>
          <w:szCs w:val="28"/>
        </w:rPr>
        <w:t xml:space="preserve">Президент Российской Федерации </w:t>
      </w:r>
      <w:r>
        <w:rPr>
          <w:sz w:val="28"/>
          <w:szCs w:val="28"/>
        </w:rPr>
        <w:t xml:space="preserve">от 07.05.2018 №204                     «О национальных целях и стратегических задачах развития российской Федерации на период до 2024 года» </w:t>
      </w:r>
      <w:r w:rsidR="00D91F73" w:rsidRPr="00CD1021">
        <w:rPr>
          <w:sz w:val="28"/>
          <w:szCs w:val="28"/>
        </w:rPr>
        <w:t>постав</w:t>
      </w:r>
      <w:r>
        <w:rPr>
          <w:sz w:val="28"/>
          <w:szCs w:val="28"/>
        </w:rPr>
        <w:t>лена</w:t>
      </w:r>
      <w:r w:rsidR="00D91F73" w:rsidRPr="00CD1021">
        <w:rPr>
          <w:sz w:val="28"/>
          <w:szCs w:val="28"/>
        </w:rPr>
        <w:t xml:space="preserve"> задач</w:t>
      </w:r>
      <w:r>
        <w:rPr>
          <w:sz w:val="28"/>
          <w:szCs w:val="28"/>
        </w:rPr>
        <w:t>а</w:t>
      </w:r>
      <w:r w:rsidR="00D91F73" w:rsidRPr="00CD1021">
        <w:rPr>
          <w:sz w:val="28"/>
          <w:szCs w:val="28"/>
        </w:rPr>
        <w:t xml:space="preserve"> обеспеч</w:t>
      </w:r>
      <w:r>
        <w:rPr>
          <w:sz w:val="28"/>
          <w:szCs w:val="28"/>
        </w:rPr>
        <w:t>ения</w:t>
      </w:r>
      <w:r w:rsidR="00D91F73" w:rsidRPr="00CD1021">
        <w:rPr>
          <w:sz w:val="28"/>
          <w:szCs w:val="28"/>
        </w:rPr>
        <w:t xml:space="preserve"> 100</w:t>
      </w:r>
      <w:r w:rsidR="00D91F73">
        <w:rPr>
          <w:sz w:val="28"/>
          <w:szCs w:val="28"/>
        </w:rPr>
        <w:t>%</w:t>
      </w:r>
      <w:r w:rsidR="00D91F73" w:rsidRPr="00CD1021">
        <w:rPr>
          <w:sz w:val="28"/>
          <w:szCs w:val="28"/>
        </w:rPr>
        <w:t xml:space="preserve"> доступность дошкольного образования для детей в возрасте до 3 лет. Для ее решения в рамках национального проекта «Демография» р</w:t>
      </w:r>
      <w:r>
        <w:rPr>
          <w:sz w:val="28"/>
          <w:szCs w:val="28"/>
        </w:rPr>
        <w:t>еализуется</w:t>
      </w:r>
      <w:r w:rsidR="00D91F73" w:rsidRPr="00CD1021">
        <w:rPr>
          <w:sz w:val="28"/>
          <w:szCs w:val="28"/>
        </w:rPr>
        <w:t xml:space="preserve"> федеральный проект «Создание яслей - содействие занятости женщин».</w:t>
      </w:r>
    </w:p>
    <w:p w:rsidR="00F672E9" w:rsidRPr="00ED5968" w:rsidRDefault="00F672E9" w:rsidP="00F672E9">
      <w:pPr>
        <w:ind w:firstLine="709"/>
        <w:jc w:val="both"/>
        <w:rPr>
          <w:sz w:val="28"/>
          <w:szCs w:val="28"/>
        </w:rPr>
      </w:pPr>
      <w:r w:rsidRPr="00ED5968">
        <w:rPr>
          <w:sz w:val="28"/>
          <w:szCs w:val="28"/>
        </w:rPr>
        <w:t>Родителям, имеющим несовершеннолетних детей, предл</w:t>
      </w:r>
      <w:r w:rsidR="00CC298E">
        <w:rPr>
          <w:sz w:val="28"/>
          <w:szCs w:val="28"/>
        </w:rPr>
        <w:t>агается</w:t>
      </w:r>
      <w:r w:rsidRPr="00ED5968">
        <w:rPr>
          <w:sz w:val="28"/>
          <w:szCs w:val="28"/>
        </w:rPr>
        <w:t xml:space="preserve"> участие в мероприятиях:</w:t>
      </w:r>
    </w:p>
    <w:p w:rsidR="00F672E9" w:rsidRPr="00ED5968" w:rsidRDefault="00F672E9" w:rsidP="00F672E9">
      <w:pPr>
        <w:ind w:firstLine="709"/>
        <w:jc w:val="both"/>
        <w:rPr>
          <w:sz w:val="28"/>
          <w:szCs w:val="28"/>
        </w:rPr>
      </w:pPr>
      <w:r w:rsidRPr="00ED5968">
        <w:rPr>
          <w:sz w:val="28"/>
          <w:szCs w:val="28"/>
        </w:rPr>
        <w:t>1. «Организация временного трудоустройства безработных граждан, испытывающих трудности в поиске работы» (период временного трудоустройства – 3 месяца).</w:t>
      </w:r>
    </w:p>
    <w:p w:rsidR="00F672E9" w:rsidRPr="00ED5968" w:rsidRDefault="00F672E9" w:rsidP="00F672E9">
      <w:pPr>
        <w:ind w:firstLine="709"/>
        <w:jc w:val="both"/>
        <w:rPr>
          <w:sz w:val="28"/>
          <w:szCs w:val="28"/>
        </w:rPr>
      </w:pPr>
      <w:r w:rsidRPr="00ED5968">
        <w:rPr>
          <w:sz w:val="28"/>
          <w:szCs w:val="28"/>
        </w:rPr>
        <w:t>В 2019 году трудоустроен</w:t>
      </w:r>
      <w:r>
        <w:rPr>
          <w:sz w:val="28"/>
          <w:szCs w:val="28"/>
        </w:rPr>
        <w:t>ы</w:t>
      </w:r>
      <w:r w:rsidRPr="00ED5968">
        <w:rPr>
          <w:sz w:val="28"/>
          <w:szCs w:val="28"/>
        </w:rPr>
        <w:t xml:space="preserve"> 359 родителей, воспитывающих несовершеннолетних детей, что составило 52,6% от общего числа т</w:t>
      </w:r>
      <w:r>
        <w:rPr>
          <w:sz w:val="28"/>
          <w:szCs w:val="28"/>
        </w:rPr>
        <w:t xml:space="preserve">рудоустроенных по мероприятию (в </w:t>
      </w:r>
      <w:r w:rsidRPr="00ED5968">
        <w:rPr>
          <w:sz w:val="28"/>
          <w:szCs w:val="28"/>
        </w:rPr>
        <w:t>2017 год</w:t>
      </w:r>
      <w:r>
        <w:rPr>
          <w:sz w:val="28"/>
          <w:szCs w:val="28"/>
        </w:rPr>
        <w:t>у</w:t>
      </w:r>
      <w:r w:rsidRPr="00ED5968">
        <w:rPr>
          <w:sz w:val="28"/>
          <w:szCs w:val="28"/>
        </w:rPr>
        <w:t xml:space="preserve"> – 405 человек, </w:t>
      </w:r>
      <w:r>
        <w:rPr>
          <w:sz w:val="28"/>
          <w:szCs w:val="28"/>
        </w:rPr>
        <w:t xml:space="preserve">в </w:t>
      </w:r>
      <w:r w:rsidRPr="00ED5968">
        <w:rPr>
          <w:sz w:val="28"/>
          <w:szCs w:val="28"/>
        </w:rPr>
        <w:t>2018 год</w:t>
      </w:r>
      <w:r>
        <w:rPr>
          <w:sz w:val="28"/>
          <w:szCs w:val="28"/>
        </w:rPr>
        <w:t>у</w:t>
      </w:r>
      <w:r w:rsidRPr="00ED5968">
        <w:rPr>
          <w:sz w:val="28"/>
          <w:szCs w:val="28"/>
        </w:rPr>
        <w:t xml:space="preserve"> –  456 человек).</w:t>
      </w:r>
    </w:p>
    <w:p w:rsidR="00F672E9" w:rsidRPr="00ED5968" w:rsidRDefault="00F672E9" w:rsidP="00F672E9">
      <w:pPr>
        <w:ind w:firstLine="709"/>
        <w:jc w:val="both"/>
        <w:rPr>
          <w:sz w:val="28"/>
          <w:szCs w:val="28"/>
        </w:rPr>
      </w:pPr>
      <w:r w:rsidRPr="00ED5968">
        <w:rPr>
          <w:sz w:val="28"/>
          <w:szCs w:val="28"/>
        </w:rPr>
        <w:t>2.  «Содействие развитию гибких форм занятости и надомного труда», предусматривающее предоставление субсидии гражданину на приобретение средств и (или) предметов труда для осуществления им деятельности на рабочем месте с применением гибких форм занятости, либо на дому.</w:t>
      </w:r>
    </w:p>
    <w:p w:rsidR="00F672E9" w:rsidRPr="00ED5968" w:rsidRDefault="00F672E9" w:rsidP="00F672E9">
      <w:pPr>
        <w:ind w:firstLine="709"/>
        <w:jc w:val="both"/>
        <w:rPr>
          <w:sz w:val="28"/>
          <w:szCs w:val="28"/>
        </w:rPr>
      </w:pPr>
      <w:r w:rsidRPr="00ED5968">
        <w:rPr>
          <w:sz w:val="28"/>
          <w:szCs w:val="28"/>
        </w:rPr>
        <w:t>В 2019 году 12 родителей, воспитывающих несовершеннолетних детей, получили субсидию на приобретение средств и (или) предметов труда для осуществления ими деятельности на рабочем месте с применением гибких форм занятости, либо на дому (в 2017 году – в числе участников родителей не было, в 2018 году – 3 человека).</w:t>
      </w:r>
    </w:p>
    <w:p w:rsidR="00F672E9" w:rsidRPr="00ED5968" w:rsidRDefault="00F672E9" w:rsidP="00F672E9">
      <w:pPr>
        <w:ind w:firstLine="709"/>
        <w:jc w:val="both"/>
        <w:rPr>
          <w:sz w:val="28"/>
          <w:szCs w:val="28"/>
        </w:rPr>
      </w:pPr>
      <w:r w:rsidRPr="00ED5968">
        <w:rPr>
          <w:sz w:val="28"/>
          <w:szCs w:val="28"/>
        </w:rPr>
        <w:t>3. «Организация проведения оплачиваемых общественных работ для не занятых трудовой деятельностью и безработных граждан» (период временного трудоустройства – 2 месяца).</w:t>
      </w:r>
    </w:p>
    <w:p w:rsidR="00F672E9" w:rsidRPr="00ED5968" w:rsidRDefault="00F672E9" w:rsidP="00F672E9">
      <w:pPr>
        <w:ind w:firstLine="709"/>
        <w:jc w:val="both"/>
        <w:rPr>
          <w:sz w:val="28"/>
          <w:szCs w:val="28"/>
        </w:rPr>
      </w:pPr>
      <w:r w:rsidRPr="00ED5968">
        <w:rPr>
          <w:sz w:val="28"/>
          <w:szCs w:val="28"/>
        </w:rPr>
        <w:t>В 2019 году трудоустроен 1</w:t>
      </w:r>
      <w:r>
        <w:rPr>
          <w:sz w:val="28"/>
          <w:szCs w:val="28"/>
        </w:rPr>
        <w:t xml:space="preserve"> </w:t>
      </w:r>
      <w:r w:rsidRPr="00ED5968">
        <w:rPr>
          <w:sz w:val="28"/>
          <w:szCs w:val="28"/>
        </w:rPr>
        <w:t>401 родитель, воспитывающий несовершеннолетних детей, что составило 22% общего числа трудоустроенных по мероприятию (</w:t>
      </w:r>
      <w:r>
        <w:rPr>
          <w:sz w:val="28"/>
          <w:szCs w:val="28"/>
        </w:rPr>
        <w:t xml:space="preserve">в </w:t>
      </w:r>
      <w:r w:rsidRPr="00ED5968">
        <w:rPr>
          <w:sz w:val="28"/>
          <w:szCs w:val="28"/>
        </w:rPr>
        <w:t>2017 год</w:t>
      </w:r>
      <w:r>
        <w:rPr>
          <w:sz w:val="28"/>
          <w:szCs w:val="28"/>
        </w:rPr>
        <w:t>у</w:t>
      </w:r>
      <w:r w:rsidRPr="00ED5968">
        <w:rPr>
          <w:sz w:val="28"/>
          <w:szCs w:val="28"/>
        </w:rPr>
        <w:t xml:space="preserve"> – 1729 человек, </w:t>
      </w:r>
      <w:r>
        <w:rPr>
          <w:sz w:val="28"/>
          <w:szCs w:val="28"/>
        </w:rPr>
        <w:t xml:space="preserve">в </w:t>
      </w:r>
      <w:r w:rsidRPr="00ED5968">
        <w:rPr>
          <w:sz w:val="28"/>
          <w:szCs w:val="28"/>
        </w:rPr>
        <w:t>2018 год</w:t>
      </w:r>
      <w:r>
        <w:rPr>
          <w:sz w:val="28"/>
          <w:szCs w:val="28"/>
        </w:rPr>
        <w:t>у</w:t>
      </w:r>
      <w:r w:rsidRPr="00ED5968">
        <w:rPr>
          <w:sz w:val="28"/>
          <w:szCs w:val="28"/>
        </w:rPr>
        <w:t xml:space="preserve"> – 1419 человек).</w:t>
      </w:r>
    </w:p>
    <w:p w:rsidR="00F672E9" w:rsidRPr="00ED5968" w:rsidRDefault="00F672E9" w:rsidP="00F672E9">
      <w:pPr>
        <w:ind w:firstLine="709"/>
        <w:jc w:val="both"/>
        <w:rPr>
          <w:sz w:val="28"/>
          <w:szCs w:val="28"/>
        </w:rPr>
      </w:pPr>
      <w:r w:rsidRPr="00ED5968">
        <w:rPr>
          <w:sz w:val="28"/>
          <w:szCs w:val="28"/>
        </w:rPr>
        <w:t>Постоянное трудоустройство организ</w:t>
      </w:r>
      <w:r w:rsidR="00CC298E">
        <w:rPr>
          <w:sz w:val="28"/>
          <w:szCs w:val="28"/>
        </w:rPr>
        <w:t>уется</w:t>
      </w:r>
      <w:r w:rsidRPr="00ED5968">
        <w:rPr>
          <w:sz w:val="28"/>
          <w:szCs w:val="28"/>
        </w:rPr>
        <w:t xml:space="preserve"> при участии гражданина  в следующих мероприятиях:</w:t>
      </w:r>
    </w:p>
    <w:p w:rsidR="00F672E9" w:rsidRPr="00ED5968" w:rsidRDefault="00F672E9" w:rsidP="00F672E9">
      <w:pPr>
        <w:ind w:firstLine="709"/>
        <w:jc w:val="both"/>
        <w:rPr>
          <w:sz w:val="28"/>
          <w:szCs w:val="28"/>
        </w:rPr>
      </w:pPr>
      <w:r w:rsidRPr="00ED5968">
        <w:rPr>
          <w:sz w:val="28"/>
          <w:szCs w:val="28"/>
        </w:rPr>
        <w:t xml:space="preserve">1. «Содействие самозанятости безработных граждан, включая оказание гражданам, признанным в установленном порядке безработными, и гражданам,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 </w:t>
      </w:r>
      <w:r w:rsidRPr="00ED5968">
        <w:rPr>
          <w:sz w:val="28"/>
          <w:szCs w:val="28"/>
        </w:rPr>
        <w:lastRenderedPageBreak/>
        <w:t>единовременной финансовой помощи при их государственной регистрации в качестве юридического лица, индивидуального предпринимателя либо крестьянского (фермерского) хозяйства, а также единовременной финансовой помощи на подготовку документов для соответствующей государственной регистрации».</w:t>
      </w:r>
    </w:p>
    <w:p w:rsidR="00F672E9" w:rsidRPr="00ED5968" w:rsidRDefault="00F672E9" w:rsidP="00F672E9">
      <w:pPr>
        <w:ind w:firstLine="709"/>
        <w:jc w:val="both"/>
        <w:rPr>
          <w:sz w:val="28"/>
          <w:szCs w:val="28"/>
        </w:rPr>
      </w:pPr>
      <w:r w:rsidRPr="00ED5968">
        <w:rPr>
          <w:sz w:val="28"/>
          <w:szCs w:val="28"/>
        </w:rPr>
        <w:t>В 2019 году в рамках данного мероприятия 198 родителей, воспитывающих несовершеннолетних детей, получили субсидию на организацию собственного дела (</w:t>
      </w:r>
      <w:r>
        <w:rPr>
          <w:sz w:val="28"/>
          <w:szCs w:val="28"/>
        </w:rPr>
        <w:t xml:space="preserve">в </w:t>
      </w:r>
      <w:r w:rsidRPr="00ED5968">
        <w:rPr>
          <w:sz w:val="28"/>
          <w:szCs w:val="28"/>
        </w:rPr>
        <w:t>2017 год</w:t>
      </w:r>
      <w:r>
        <w:rPr>
          <w:sz w:val="28"/>
          <w:szCs w:val="28"/>
        </w:rPr>
        <w:t>у</w:t>
      </w:r>
      <w:r w:rsidRPr="00ED5968">
        <w:rPr>
          <w:sz w:val="28"/>
          <w:szCs w:val="28"/>
        </w:rPr>
        <w:t xml:space="preserve"> – 254 человека, </w:t>
      </w:r>
      <w:r>
        <w:rPr>
          <w:sz w:val="28"/>
          <w:szCs w:val="28"/>
        </w:rPr>
        <w:t xml:space="preserve">в </w:t>
      </w:r>
      <w:r w:rsidRPr="00ED5968">
        <w:rPr>
          <w:sz w:val="28"/>
          <w:szCs w:val="28"/>
        </w:rPr>
        <w:t>2018 год</w:t>
      </w:r>
      <w:r>
        <w:rPr>
          <w:sz w:val="28"/>
          <w:szCs w:val="28"/>
        </w:rPr>
        <w:t>у</w:t>
      </w:r>
      <w:r w:rsidRPr="00ED5968">
        <w:rPr>
          <w:sz w:val="28"/>
          <w:szCs w:val="28"/>
        </w:rPr>
        <w:t xml:space="preserve"> –                 240 человек).</w:t>
      </w:r>
    </w:p>
    <w:p w:rsidR="00F672E9" w:rsidRPr="007B57C8" w:rsidRDefault="00F672E9" w:rsidP="00F672E9">
      <w:pPr>
        <w:ind w:firstLine="709"/>
        <w:contextualSpacing/>
        <w:jc w:val="both"/>
        <w:rPr>
          <w:color w:val="000000"/>
          <w:sz w:val="28"/>
          <w:szCs w:val="28"/>
        </w:rPr>
      </w:pPr>
      <w:r w:rsidRPr="007B57C8">
        <w:rPr>
          <w:color w:val="000000"/>
          <w:sz w:val="28"/>
          <w:szCs w:val="28"/>
        </w:rPr>
        <w:t xml:space="preserve">2. «Содействие трудоустройству незанятых одиноких родителей, родителей, воспитывающих детей-инвалидов, многодетных родителей, женщин, осуществляющих уход за ребенком в возрасте до 3 лет». </w:t>
      </w:r>
    </w:p>
    <w:p w:rsidR="00F672E9" w:rsidRPr="007B57C8" w:rsidRDefault="00F672E9" w:rsidP="00F672E9">
      <w:pPr>
        <w:ind w:firstLine="709"/>
        <w:jc w:val="both"/>
        <w:rPr>
          <w:color w:val="000000"/>
          <w:sz w:val="28"/>
          <w:szCs w:val="28"/>
        </w:rPr>
      </w:pPr>
      <w:r w:rsidRPr="007B57C8">
        <w:rPr>
          <w:color w:val="000000"/>
          <w:sz w:val="28"/>
          <w:szCs w:val="28"/>
        </w:rPr>
        <w:t>В 2019 году на созданные рабочие места трудоустроены 47 граждан данной категории (</w:t>
      </w:r>
      <w:r>
        <w:rPr>
          <w:color w:val="000000"/>
          <w:sz w:val="28"/>
          <w:szCs w:val="28"/>
        </w:rPr>
        <w:t xml:space="preserve">в </w:t>
      </w:r>
      <w:r w:rsidRPr="007B57C8">
        <w:rPr>
          <w:color w:val="000000"/>
          <w:sz w:val="28"/>
          <w:szCs w:val="28"/>
        </w:rPr>
        <w:t>2017 год</w:t>
      </w:r>
      <w:r>
        <w:rPr>
          <w:color w:val="000000"/>
          <w:sz w:val="28"/>
          <w:szCs w:val="28"/>
        </w:rPr>
        <w:t>у</w:t>
      </w:r>
      <w:r w:rsidRPr="007B57C8">
        <w:rPr>
          <w:color w:val="000000"/>
          <w:sz w:val="28"/>
          <w:szCs w:val="28"/>
        </w:rPr>
        <w:t xml:space="preserve"> – 42 человека, </w:t>
      </w:r>
      <w:r>
        <w:rPr>
          <w:color w:val="000000"/>
          <w:sz w:val="28"/>
          <w:szCs w:val="28"/>
        </w:rPr>
        <w:t xml:space="preserve">в </w:t>
      </w:r>
      <w:r w:rsidRPr="007B57C8">
        <w:rPr>
          <w:color w:val="000000"/>
          <w:sz w:val="28"/>
          <w:szCs w:val="28"/>
        </w:rPr>
        <w:t>2018 год</w:t>
      </w:r>
      <w:r>
        <w:rPr>
          <w:color w:val="000000"/>
          <w:sz w:val="28"/>
          <w:szCs w:val="28"/>
        </w:rPr>
        <w:t>у</w:t>
      </w:r>
      <w:r w:rsidRPr="007B57C8">
        <w:rPr>
          <w:color w:val="000000"/>
          <w:sz w:val="28"/>
          <w:szCs w:val="28"/>
        </w:rPr>
        <w:t xml:space="preserve"> – 51 человек).</w:t>
      </w:r>
    </w:p>
    <w:p w:rsidR="00D91F73" w:rsidRPr="00CD1021" w:rsidRDefault="00B37043" w:rsidP="00D91F73">
      <w:pPr>
        <w:widowControl w:val="0"/>
        <w:autoSpaceDE w:val="0"/>
        <w:autoSpaceDN w:val="0"/>
        <w:adjustRightInd w:val="0"/>
        <w:ind w:firstLine="708"/>
        <w:jc w:val="both"/>
        <w:rPr>
          <w:sz w:val="28"/>
          <w:szCs w:val="28"/>
        </w:rPr>
      </w:pPr>
      <w:r>
        <w:rPr>
          <w:sz w:val="28"/>
          <w:szCs w:val="28"/>
        </w:rPr>
        <w:t>А</w:t>
      </w:r>
      <w:r w:rsidR="00D91F73" w:rsidRPr="00CD1021">
        <w:rPr>
          <w:sz w:val="28"/>
          <w:szCs w:val="28"/>
        </w:rPr>
        <w:t>втономный округ является одной из пилотных площадок по реализации проекта «Профессиональные няни - детям!» (далее – проект) по созданию условий для осуществления трудовой деятельности женщин, имеющих детей, включая достижение 100</w:t>
      </w:r>
      <w:r w:rsidR="00D91F73">
        <w:rPr>
          <w:sz w:val="28"/>
          <w:szCs w:val="28"/>
        </w:rPr>
        <w:t>%</w:t>
      </w:r>
      <w:r w:rsidR="00D91F73" w:rsidRPr="00CD1021">
        <w:rPr>
          <w:sz w:val="28"/>
          <w:szCs w:val="28"/>
        </w:rPr>
        <w:t xml:space="preserve"> доступности (к 2021 году) дошкольного образования для детей в возрасте до трех лет.</w:t>
      </w:r>
    </w:p>
    <w:p w:rsidR="00D91F73" w:rsidRPr="00CE7014" w:rsidRDefault="00D91F73" w:rsidP="00D91F73">
      <w:pPr>
        <w:ind w:firstLine="708"/>
        <w:jc w:val="both"/>
        <w:rPr>
          <w:color w:val="FF0000"/>
          <w:sz w:val="28"/>
          <w:szCs w:val="28"/>
        </w:rPr>
      </w:pPr>
      <w:r w:rsidRPr="00CD1021">
        <w:rPr>
          <w:sz w:val="28"/>
          <w:szCs w:val="28"/>
        </w:rPr>
        <w:t>С этой целью в феврале 2019 года Правительство</w:t>
      </w:r>
      <w:r w:rsidR="00CC298E">
        <w:rPr>
          <w:sz w:val="28"/>
          <w:szCs w:val="28"/>
        </w:rPr>
        <w:t>м</w:t>
      </w:r>
      <w:r w:rsidRPr="00CD1021">
        <w:rPr>
          <w:sz w:val="28"/>
          <w:szCs w:val="28"/>
        </w:rPr>
        <w:t xml:space="preserve"> автономного округа подписа</w:t>
      </w:r>
      <w:r w:rsidR="00CC298E">
        <w:rPr>
          <w:sz w:val="28"/>
          <w:szCs w:val="28"/>
        </w:rPr>
        <w:t>н</w:t>
      </w:r>
      <w:r w:rsidRPr="00CD1021">
        <w:rPr>
          <w:sz w:val="28"/>
          <w:szCs w:val="28"/>
        </w:rPr>
        <w:t xml:space="preserve">о соглашение о сотрудничестве с Межрегиональной благотворительной общественной организацией «Социальная сеть добровольческих инициатив </w:t>
      </w:r>
      <w:r w:rsidR="00E02DE8">
        <w:rPr>
          <w:sz w:val="28"/>
          <w:szCs w:val="28"/>
        </w:rPr>
        <w:t>«СоСеДИ» по реализации проекта в</w:t>
      </w:r>
      <w:r w:rsidRPr="00CD1021">
        <w:rPr>
          <w:sz w:val="28"/>
          <w:szCs w:val="28"/>
        </w:rPr>
        <w:t xml:space="preserve"> Югр</w:t>
      </w:r>
      <w:r w:rsidR="00E02DE8">
        <w:rPr>
          <w:sz w:val="28"/>
          <w:szCs w:val="28"/>
        </w:rPr>
        <w:t>е</w:t>
      </w:r>
      <w:r w:rsidRPr="00CD1021">
        <w:rPr>
          <w:sz w:val="28"/>
          <w:szCs w:val="28"/>
        </w:rPr>
        <w:t>, включая организацию системы сопровождения обучения, стажировки югорских нянь. Идея проекта в том, чтобы помочь мамам с маленькими детьми, в том числе и многодетным, устроиться на работу, а малышам обеспечить профессиональный уход и заботу. Благодаря няням</w:t>
      </w:r>
      <w:r w:rsidR="00CE7014">
        <w:rPr>
          <w:sz w:val="28"/>
          <w:szCs w:val="28"/>
        </w:rPr>
        <w:t xml:space="preserve">, </w:t>
      </w:r>
      <w:r w:rsidR="00CE7014" w:rsidRPr="00CD1021">
        <w:rPr>
          <w:sz w:val="28"/>
          <w:szCs w:val="28"/>
        </w:rPr>
        <w:t>дети от двух месяцев</w:t>
      </w:r>
      <w:r w:rsidRPr="00CD1021">
        <w:rPr>
          <w:sz w:val="28"/>
          <w:szCs w:val="28"/>
        </w:rPr>
        <w:t xml:space="preserve"> </w:t>
      </w:r>
      <w:r w:rsidR="00CE7014" w:rsidRPr="00CD1021">
        <w:rPr>
          <w:sz w:val="28"/>
          <w:szCs w:val="28"/>
        </w:rPr>
        <w:t xml:space="preserve">могут посещать </w:t>
      </w:r>
      <w:r w:rsidRPr="00CD1021">
        <w:rPr>
          <w:sz w:val="28"/>
          <w:szCs w:val="28"/>
        </w:rPr>
        <w:t>ясельные группы. Педагоги, которые работают с малышами, проходят предварительное обучение. Стать сертифицированными нянями смогут многодетные мамы</w:t>
      </w:r>
      <w:r>
        <w:rPr>
          <w:sz w:val="28"/>
          <w:szCs w:val="28"/>
        </w:rPr>
        <w:t xml:space="preserve"> </w:t>
      </w:r>
      <w:r w:rsidRPr="00A91EB0">
        <w:rPr>
          <w:sz w:val="28"/>
          <w:szCs w:val="28"/>
        </w:rPr>
        <w:t xml:space="preserve">и получат возможность предлагать свои услуги </w:t>
      </w:r>
      <w:r w:rsidR="00A91EB0" w:rsidRPr="00A91EB0">
        <w:rPr>
          <w:sz w:val="28"/>
          <w:szCs w:val="28"/>
        </w:rPr>
        <w:t>населению.</w:t>
      </w:r>
    </w:p>
    <w:p w:rsidR="00D91F73" w:rsidRPr="00CD1021" w:rsidRDefault="00D91F73" w:rsidP="00D91F73">
      <w:pPr>
        <w:widowControl w:val="0"/>
        <w:autoSpaceDE w:val="0"/>
        <w:autoSpaceDN w:val="0"/>
        <w:adjustRightInd w:val="0"/>
        <w:ind w:firstLine="708"/>
        <w:jc w:val="both"/>
        <w:rPr>
          <w:sz w:val="28"/>
          <w:szCs w:val="28"/>
        </w:rPr>
      </w:pPr>
      <w:r>
        <w:rPr>
          <w:sz w:val="28"/>
          <w:szCs w:val="28"/>
        </w:rPr>
        <w:t>Пл</w:t>
      </w:r>
      <w:r w:rsidR="000231BD">
        <w:rPr>
          <w:sz w:val="28"/>
          <w:szCs w:val="28"/>
        </w:rPr>
        <w:t>ощадкой для реализации проекта является</w:t>
      </w:r>
      <w:r>
        <w:rPr>
          <w:sz w:val="28"/>
          <w:szCs w:val="28"/>
        </w:rPr>
        <w:t xml:space="preserve"> </w:t>
      </w:r>
      <w:r w:rsidRPr="00CD1021">
        <w:rPr>
          <w:sz w:val="28"/>
          <w:szCs w:val="28"/>
        </w:rPr>
        <w:t xml:space="preserve">муниципальное автономное дошкольное образовательное учреждение города Нижневартовска детский сад № 41 «Росинка» и индивидуальный предприниматель Мустафина О.В., оказывающая услуги в сфере дошкольного образования. </w:t>
      </w:r>
      <w:r>
        <w:rPr>
          <w:sz w:val="28"/>
          <w:szCs w:val="28"/>
        </w:rPr>
        <w:t xml:space="preserve">В </w:t>
      </w:r>
      <w:r w:rsidRPr="00CD1021">
        <w:rPr>
          <w:sz w:val="28"/>
          <w:szCs w:val="28"/>
        </w:rPr>
        <w:t>мае 2019 года специалисты пилотных площадок прошли курсовую подготовку в городе Москве по направлению «Тьютерское сопровождение подготовки нянь (работников по присмотру и уходу)».</w:t>
      </w:r>
    </w:p>
    <w:p w:rsidR="00D91F73" w:rsidRPr="00CD1021" w:rsidRDefault="00D91F73" w:rsidP="00D91F73">
      <w:pPr>
        <w:widowControl w:val="0"/>
        <w:autoSpaceDE w:val="0"/>
        <w:autoSpaceDN w:val="0"/>
        <w:adjustRightInd w:val="0"/>
        <w:ind w:firstLine="708"/>
        <w:jc w:val="both"/>
        <w:rPr>
          <w:sz w:val="28"/>
          <w:szCs w:val="28"/>
        </w:rPr>
      </w:pPr>
      <w:r w:rsidRPr="00CD1021">
        <w:rPr>
          <w:sz w:val="28"/>
          <w:szCs w:val="28"/>
        </w:rPr>
        <w:t xml:space="preserve">В марте 2019 года в Нижневартовске состоялся семинар по подготовке и сертификации нянь в рамках мероприятий Десятилетия детства с участием заместителя председателя Комиссии Общественной палаты Российской Федерации по поддержке семьи, материнства и детства Сергея Рыбальченко.  </w:t>
      </w:r>
    </w:p>
    <w:p w:rsidR="00D91F73" w:rsidRPr="00CD1021" w:rsidRDefault="00D91F73" w:rsidP="00D91F73">
      <w:pPr>
        <w:widowControl w:val="0"/>
        <w:autoSpaceDE w:val="0"/>
        <w:autoSpaceDN w:val="0"/>
        <w:adjustRightInd w:val="0"/>
        <w:ind w:firstLine="708"/>
        <w:jc w:val="both"/>
        <w:rPr>
          <w:sz w:val="28"/>
          <w:szCs w:val="28"/>
        </w:rPr>
      </w:pPr>
      <w:r>
        <w:rPr>
          <w:sz w:val="28"/>
          <w:szCs w:val="28"/>
        </w:rPr>
        <w:t xml:space="preserve">Итоги </w:t>
      </w:r>
      <w:r w:rsidRPr="00CD1021">
        <w:rPr>
          <w:sz w:val="28"/>
          <w:szCs w:val="28"/>
        </w:rPr>
        <w:t>реализации проекта:</w:t>
      </w:r>
    </w:p>
    <w:p w:rsidR="00D91F73" w:rsidRPr="00CD1021" w:rsidRDefault="00D91F73" w:rsidP="00D91F73">
      <w:pPr>
        <w:widowControl w:val="0"/>
        <w:autoSpaceDE w:val="0"/>
        <w:autoSpaceDN w:val="0"/>
        <w:adjustRightInd w:val="0"/>
        <w:ind w:firstLine="708"/>
        <w:jc w:val="both"/>
        <w:rPr>
          <w:sz w:val="28"/>
          <w:szCs w:val="28"/>
        </w:rPr>
      </w:pPr>
      <w:r w:rsidRPr="00CD1021">
        <w:rPr>
          <w:sz w:val="28"/>
          <w:szCs w:val="28"/>
        </w:rPr>
        <w:t>разработана необходимая нормативн</w:t>
      </w:r>
      <w:r w:rsidR="00A61EC6">
        <w:rPr>
          <w:sz w:val="28"/>
          <w:szCs w:val="28"/>
        </w:rPr>
        <w:t xml:space="preserve">ая </w:t>
      </w:r>
      <w:r w:rsidRPr="00CD1021">
        <w:rPr>
          <w:sz w:val="28"/>
          <w:szCs w:val="28"/>
        </w:rPr>
        <w:t>правовая база, регламентирующая деятельность специалистов по реализации проекта;</w:t>
      </w:r>
    </w:p>
    <w:p w:rsidR="00D91F73" w:rsidRPr="00CD1021" w:rsidRDefault="00D91F73" w:rsidP="00D91F73">
      <w:pPr>
        <w:widowControl w:val="0"/>
        <w:autoSpaceDE w:val="0"/>
        <w:autoSpaceDN w:val="0"/>
        <w:adjustRightInd w:val="0"/>
        <w:ind w:firstLine="708"/>
        <w:jc w:val="both"/>
        <w:rPr>
          <w:sz w:val="28"/>
          <w:szCs w:val="28"/>
        </w:rPr>
      </w:pPr>
      <w:r w:rsidRPr="00CD1021">
        <w:rPr>
          <w:sz w:val="28"/>
          <w:szCs w:val="28"/>
        </w:rPr>
        <w:lastRenderedPageBreak/>
        <w:t>выявлена потребность родительской общественности в предоставлении услуги «Сертифицированная (социальная) няня», при опросе родительской общественности из 716 опрошенных 320 человек (49,5%) указали на востребованность услуги, указав срок работы няни более 4 часов в день;</w:t>
      </w:r>
    </w:p>
    <w:p w:rsidR="00D91F73" w:rsidRPr="00CD1021" w:rsidRDefault="00D91F73" w:rsidP="00D91F73">
      <w:pPr>
        <w:widowControl w:val="0"/>
        <w:autoSpaceDE w:val="0"/>
        <w:autoSpaceDN w:val="0"/>
        <w:adjustRightInd w:val="0"/>
        <w:ind w:firstLine="708"/>
        <w:jc w:val="both"/>
        <w:rPr>
          <w:sz w:val="28"/>
          <w:szCs w:val="28"/>
        </w:rPr>
      </w:pPr>
      <w:r w:rsidRPr="00CD1021">
        <w:rPr>
          <w:sz w:val="28"/>
          <w:szCs w:val="28"/>
        </w:rPr>
        <w:t>проведена рекламная кампания для граждан, желающих войти в реестр сертифицированных нянь (выпуск листовок, реклама на телевидении, на сайте, информация в социальных сетях);</w:t>
      </w:r>
    </w:p>
    <w:p w:rsidR="00D91F73" w:rsidRPr="00A61EC6" w:rsidRDefault="00D91F73" w:rsidP="00D91F73">
      <w:pPr>
        <w:widowControl w:val="0"/>
        <w:autoSpaceDE w:val="0"/>
        <w:autoSpaceDN w:val="0"/>
        <w:adjustRightInd w:val="0"/>
        <w:ind w:firstLine="708"/>
        <w:jc w:val="both"/>
        <w:rPr>
          <w:b/>
          <w:color w:val="FF0000"/>
          <w:sz w:val="28"/>
          <w:szCs w:val="28"/>
        </w:rPr>
      </w:pPr>
      <w:r w:rsidRPr="00CD1021">
        <w:rPr>
          <w:sz w:val="28"/>
          <w:szCs w:val="28"/>
        </w:rPr>
        <w:t>создан реестр сертифицированных нянь, который представляет собой базу данных работников, желающих оказывать услугу по присмотру и уходу за детьми содержащий пакет необходимых документов о работниках: документ об общем образовании, диплом, справка об отсутствии судимости, медицинское заключение</w:t>
      </w:r>
      <w:r w:rsidR="00512250">
        <w:rPr>
          <w:sz w:val="28"/>
          <w:szCs w:val="28"/>
        </w:rPr>
        <w:t>. В реестре состоят</w:t>
      </w:r>
      <w:r w:rsidR="00A61EC6">
        <w:rPr>
          <w:sz w:val="28"/>
          <w:szCs w:val="28"/>
        </w:rPr>
        <w:t xml:space="preserve"> </w:t>
      </w:r>
      <w:r w:rsidR="00584FF1">
        <w:rPr>
          <w:sz w:val="28"/>
          <w:szCs w:val="28"/>
        </w:rPr>
        <w:t>15</w:t>
      </w:r>
      <w:r w:rsidR="00C001D4">
        <w:rPr>
          <w:sz w:val="28"/>
          <w:szCs w:val="28"/>
        </w:rPr>
        <w:t xml:space="preserve"> человек</w:t>
      </w:r>
      <w:r w:rsidR="00512250">
        <w:rPr>
          <w:sz w:val="28"/>
          <w:szCs w:val="28"/>
        </w:rPr>
        <w:t>;</w:t>
      </w:r>
    </w:p>
    <w:p w:rsidR="00D91F73" w:rsidRPr="00CD1021" w:rsidRDefault="00D91F73" w:rsidP="00D91F73">
      <w:pPr>
        <w:widowControl w:val="0"/>
        <w:autoSpaceDE w:val="0"/>
        <w:autoSpaceDN w:val="0"/>
        <w:adjustRightInd w:val="0"/>
        <w:ind w:firstLine="708"/>
        <w:jc w:val="both"/>
        <w:rPr>
          <w:sz w:val="28"/>
          <w:szCs w:val="28"/>
        </w:rPr>
      </w:pPr>
      <w:r w:rsidRPr="00CD1021">
        <w:rPr>
          <w:sz w:val="28"/>
          <w:szCs w:val="28"/>
        </w:rPr>
        <w:t>20 человек прошли курсовую подготовку по направлению</w:t>
      </w:r>
      <w:r w:rsidRPr="00CD1021">
        <w:rPr>
          <w:sz w:val="28"/>
          <w:szCs w:val="28"/>
        </w:rPr>
        <w:br/>
        <w:t xml:space="preserve"> «Няня (специалист по присмотру и уходу)», которые в настоящее время направлены на 2 этап обучения; </w:t>
      </w:r>
    </w:p>
    <w:p w:rsidR="00D91F73" w:rsidRPr="00CD1021" w:rsidRDefault="00D91F73" w:rsidP="00D91F73">
      <w:pPr>
        <w:widowControl w:val="0"/>
        <w:autoSpaceDE w:val="0"/>
        <w:autoSpaceDN w:val="0"/>
        <w:adjustRightInd w:val="0"/>
        <w:ind w:firstLine="708"/>
        <w:jc w:val="both"/>
        <w:rPr>
          <w:sz w:val="28"/>
          <w:szCs w:val="28"/>
        </w:rPr>
      </w:pPr>
      <w:r w:rsidRPr="00CD1021">
        <w:rPr>
          <w:sz w:val="28"/>
          <w:szCs w:val="28"/>
        </w:rPr>
        <w:t>проведена стажировка сертифицированных нянь на базе пилотной площадки детского сада «Росинка»;</w:t>
      </w:r>
    </w:p>
    <w:p w:rsidR="00D91F73" w:rsidRPr="00CD1021" w:rsidRDefault="00D91F73" w:rsidP="00D91F73">
      <w:pPr>
        <w:widowControl w:val="0"/>
        <w:autoSpaceDE w:val="0"/>
        <w:autoSpaceDN w:val="0"/>
        <w:adjustRightInd w:val="0"/>
        <w:ind w:firstLine="708"/>
        <w:jc w:val="both"/>
        <w:rPr>
          <w:sz w:val="28"/>
          <w:szCs w:val="28"/>
        </w:rPr>
      </w:pPr>
      <w:r w:rsidRPr="00CD1021">
        <w:rPr>
          <w:sz w:val="28"/>
          <w:szCs w:val="28"/>
        </w:rPr>
        <w:t>20 человек, прошедших обучение и стажировку получили сертификаты о получении образования по направлению «присмотр и уход».</w:t>
      </w:r>
    </w:p>
    <w:p w:rsidR="00D91F73" w:rsidRPr="00CD1021" w:rsidRDefault="00D91F73" w:rsidP="00D91F73">
      <w:pPr>
        <w:widowControl w:val="0"/>
        <w:autoSpaceDE w:val="0"/>
        <w:autoSpaceDN w:val="0"/>
        <w:adjustRightInd w:val="0"/>
        <w:ind w:firstLine="708"/>
        <w:jc w:val="both"/>
        <w:rPr>
          <w:bCs/>
          <w:sz w:val="28"/>
          <w:szCs w:val="28"/>
        </w:rPr>
      </w:pPr>
      <w:r w:rsidRPr="00CD1021">
        <w:rPr>
          <w:sz w:val="28"/>
          <w:szCs w:val="28"/>
        </w:rPr>
        <w:t>Услуга «Сертифицированная няня» внесена в перечень услуг Проекта инноваций в социальной  сфере (уберизация услуг социальной сферы) в Ханты-Мансийском автономном округе – Югре, который  реализуется на основе информационной системы «Портал услуг социальной сферы», расположенной в информационно-телекоммуникационной сети Интернет, включающей банки данных о гражданах, нуждающихся в получении услуг социальной сферы и об организациях, индивидуальных предпринимателях, самозанятых гражданах, готовых предоставить услуги с использованием указанной информационной системы.</w:t>
      </w:r>
    </w:p>
    <w:p w:rsidR="00875EB7" w:rsidRDefault="00875EB7" w:rsidP="009B1D5C">
      <w:pPr>
        <w:ind w:firstLine="709"/>
        <w:contextualSpacing/>
        <w:jc w:val="center"/>
        <w:rPr>
          <w:rFonts w:eastAsia="Batang"/>
          <w:b/>
          <w:color w:val="FF0000"/>
          <w:sz w:val="28"/>
          <w:szCs w:val="28"/>
        </w:rPr>
      </w:pPr>
    </w:p>
    <w:p w:rsidR="009B1D5C" w:rsidRPr="00452B36" w:rsidRDefault="009B1D5C" w:rsidP="009B1D5C">
      <w:pPr>
        <w:autoSpaceDE w:val="0"/>
        <w:autoSpaceDN w:val="0"/>
        <w:adjustRightInd w:val="0"/>
        <w:jc w:val="center"/>
        <w:rPr>
          <w:b/>
          <w:bCs/>
          <w:color w:val="FF0000"/>
          <w:sz w:val="28"/>
          <w:szCs w:val="28"/>
        </w:rPr>
      </w:pPr>
      <w:r w:rsidRPr="00486856">
        <w:rPr>
          <w:b/>
          <w:bCs/>
          <w:sz w:val="28"/>
          <w:szCs w:val="28"/>
        </w:rPr>
        <w:t>8.5. Содействие трудоустройству незанятых одиноких родителей, многодетных родителей, воспитывающих несовершеннолетних детей, и родителей, воспитывающих детей-инвалидов</w:t>
      </w:r>
    </w:p>
    <w:p w:rsidR="009B1D5C" w:rsidRPr="00452B36" w:rsidRDefault="009B1D5C" w:rsidP="009B1D5C">
      <w:pPr>
        <w:ind w:firstLine="709"/>
        <w:jc w:val="both"/>
        <w:rPr>
          <w:color w:val="FF0000"/>
          <w:sz w:val="28"/>
          <w:szCs w:val="28"/>
        </w:rPr>
      </w:pPr>
    </w:p>
    <w:p w:rsidR="00724265" w:rsidRPr="00B5182A" w:rsidRDefault="00724265" w:rsidP="00724265">
      <w:pPr>
        <w:ind w:firstLine="709"/>
        <w:contextualSpacing/>
        <w:jc w:val="both"/>
        <w:rPr>
          <w:rFonts w:eastAsia="Batang"/>
          <w:b/>
          <w:sz w:val="28"/>
          <w:szCs w:val="28"/>
        </w:rPr>
      </w:pPr>
      <w:r w:rsidRPr="00ED5968">
        <w:rPr>
          <w:sz w:val="28"/>
          <w:szCs w:val="28"/>
        </w:rPr>
        <w:t xml:space="preserve">В 2019 году за содействием в поиске  работы  в органы службы занятости населения обратились 11,0 тыс. родителей, воспитывающих несовершеннолетних детей, или 24,2% </w:t>
      </w:r>
      <w:r>
        <w:rPr>
          <w:sz w:val="28"/>
          <w:szCs w:val="28"/>
        </w:rPr>
        <w:t xml:space="preserve">от </w:t>
      </w:r>
      <w:r w:rsidRPr="00ED5968">
        <w:rPr>
          <w:sz w:val="28"/>
          <w:szCs w:val="28"/>
        </w:rPr>
        <w:t xml:space="preserve">общего числа граждан, обратившихся в органы службы занятости за содействием в поиске работы </w:t>
      </w:r>
      <w:r>
        <w:rPr>
          <w:sz w:val="28"/>
          <w:szCs w:val="28"/>
        </w:rPr>
        <w:t xml:space="preserve">              </w:t>
      </w:r>
      <w:r w:rsidRPr="00ED5968">
        <w:rPr>
          <w:sz w:val="28"/>
          <w:szCs w:val="28"/>
        </w:rPr>
        <w:t>(</w:t>
      </w:r>
      <w:r>
        <w:rPr>
          <w:sz w:val="28"/>
          <w:szCs w:val="28"/>
        </w:rPr>
        <w:t xml:space="preserve">в </w:t>
      </w:r>
      <w:r w:rsidRPr="00ED5968">
        <w:rPr>
          <w:sz w:val="28"/>
          <w:szCs w:val="28"/>
        </w:rPr>
        <w:t>2017 год</w:t>
      </w:r>
      <w:r>
        <w:rPr>
          <w:sz w:val="28"/>
          <w:szCs w:val="28"/>
        </w:rPr>
        <w:t>у</w:t>
      </w:r>
      <w:r w:rsidRPr="00ED5968">
        <w:rPr>
          <w:sz w:val="28"/>
          <w:szCs w:val="28"/>
        </w:rPr>
        <w:t xml:space="preserve"> – 13,2 тыс. человек или 26,2 %, </w:t>
      </w:r>
      <w:r>
        <w:rPr>
          <w:sz w:val="28"/>
          <w:szCs w:val="28"/>
        </w:rPr>
        <w:t xml:space="preserve">в </w:t>
      </w:r>
      <w:r w:rsidRPr="00ED5968">
        <w:rPr>
          <w:sz w:val="28"/>
          <w:szCs w:val="28"/>
        </w:rPr>
        <w:t>2018 год</w:t>
      </w:r>
      <w:r>
        <w:rPr>
          <w:sz w:val="28"/>
          <w:szCs w:val="28"/>
        </w:rPr>
        <w:t>у</w:t>
      </w:r>
      <w:r w:rsidRPr="00ED5968">
        <w:rPr>
          <w:sz w:val="28"/>
          <w:szCs w:val="28"/>
        </w:rPr>
        <w:t xml:space="preserve"> – 11,3 тыс. человек или 24,9%).</w:t>
      </w:r>
    </w:p>
    <w:p w:rsidR="00724265" w:rsidRPr="00ED5968" w:rsidRDefault="00724265" w:rsidP="00724265">
      <w:pPr>
        <w:ind w:firstLine="709"/>
        <w:jc w:val="both"/>
        <w:rPr>
          <w:sz w:val="28"/>
          <w:szCs w:val="28"/>
        </w:rPr>
      </w:pPr>
      <w:r w:rsidRPr="00ED5968">
        <w:rPr>
          <w:sz w:val="28"/>
          <w:szCs w:val="28"/>
        </w:rPr>
        <w:t>Трудоустройство граждан указанной категории осуществлялось на свободные рабочие места, заявленные работодателями в центры занятости.</w:t>
      </w:r>
    </w:p>
    <w:p w:rsidR="00724265" w:rsidRPr="00ED5968" w:rsidRDefault="00724265" w:rsidP="00724265">
      <w:pPr>
        <w:ind w:firstLine="709"/>
        <w:jc w:val="both"/>
        <w:rPr>
          <w:sz w:val="28"/>
          <w:szCs w:val="28"/>
        </w:rPr>
      </w:pPr>
      <w:r w:rsidRPr="00ED5968">
        <w:rPr>
          <w:sz w:val="28"/>
          <w:szCs w:val="28"/>
        </w:rPr>
        <w:t>При содействии органов службы занятости населения в 2019 году трудоустроен</w:t>
      </w:r>
      <w:r>
        <w:rPr>
          <w:sz w:val="28"/>
          <w:szCs w:val="28"/>
        </w:rPr>
        <w:t>ы</w:t>
      </w:r>
      <w:r w:rsidRPr="00ED5968">
        <w:rPr>
          <w:sz w:val="28"/>
          <w:szCs w:val="28"/>
        </w:rPr>
        <w:t xml:space="preserve"> 3</w:t>
      </w:r>
      <w:r>
        <w:rPr>
          <w:sz w:val="28"/>
          <w:szCs w:val="28"/>
        </w:rPr>
        <w:t xml:space="preserve"> </w:t>
      </w:r>
      <w:r w:rsidRPr="00ED5968">
        <w:rPr>
          <w:sz w:val="28"/>
          <w:szCs w:val="28"/>
        </w:rPr>
        <w:t xml:space="preserve">703 родителя, воспитывающего несовершеннолетних детей, что составляет 33,6 % </w:t>
      </w:r>
      <w:r>
        <w:rPr>
          <w:sz w:val="28"/>
          <w:szCs w:val="28"/>
        </w:rPr>
        <w:t xml:space="preserve">от </w:t>
      </w:r>
      <w:r w:rsidRPr="00ED5968">
        <w:rPr>
          <w:sz w:val="28"/>
          <w:szCs w:val="28"/>
        </w:rPr>
        <w:t xml:space="preserve">общей численности обратившихся граждан данной </w:t>
      </w:r>
      <w:r w:rsidRPr="00ED5968">
        <w:rPr>
          <w:sz w:val="28"/>
          <w:szCs w:val="28"/>
        </w:rPr>
        <w:lastRenderedPageBreak/>
        <w:t>категории (</w:t>
      </w:r>
      <w:r>
        <w:rPr>
          <w:sz w:val="28"/>
          <w:szCs w:val="28"/>
        </w:rPr>
        <w:t xml:space="preserve">в </w:t>
      </w:r>
      <w:r w:rsidRPr="00ED5968">
        <w:rPr>
          <w:sz w:val="28"/>
          <w:szCs w:val="28"/>
        </w:rPr>
        <w:t>2017 год</w:t>
      </w:r>
      <w:r>
        <w:rPr>
          <w:sz w:val="28"/>
          <w:szCs w:val="28"/>
        </w:rPr>
        <w:t>у</w:t>
      </w:r>
      <w:r w:rsidRPr="00ED5968">
        <w:rPr>
          <w:sz w:val="28"/>
          <w:szCs w:val="28"/>
        </w:rPr>
        <w:t xml:space="preserve"> – 4</w:t>
      </w:r>
      <w:r>
        <w:rPr>
          <w:sz w:val="28"/>
          <w:szCs w:val="28"/>
        </w:rPr>
        <w:t xml:space="preserve"> </w:t>
      </w:r>
      <w:r w:rsidRPr="00ED5968">
        <w:rPr>
          <w:sz w:val="28"/>
          <w:szCs w:val="28"/>
        </w:rPr>
        <w:t>604 человека или 34,8%,</w:t>
      </w:r>
      <w:r>
        <w:rPr>
          <w:sz w:val="28"/>
          <w:szCs w:val="28"/>
        </w:rPr>
        <w:t xml:space="preserve"> в </w:t>
      </w:r>
      <w:r w:rsidRPr="00ED5968">
        <w:rPr>
          <w:sz w:val="28"/>
          <w:szCs w:val="28"/>
        </w:rPr>
        <w:t>2018 год</w:t>
      </w:r>
      <w:r>
        <w:rPr>
          <w:sz w:val="28"/>
          <w:szCs w:val="28"/>
        </w:rPr>
        <w:t>у</w:t>
      </w:r>
      <w:r w:rsidRPr="00ED5968">
        <w:rPr>
          <w:sz w:val="28"/>
          <w:szCs w:val="28"/>
        </w:rPr>
        <w:t xml:space="preserve"> –                </w:t>
      </w:r>
      <w:r>
        <w:rPr>
          <w:sz w:val="28"/>
          <w:szCs w:val="28"/>
        </w:rPr>
        <w:t xml:space="preserve">              </w:t>
      </w:r>
      <w:r w:rsidRPr="00ED5968">
        <w:rPr>
          <w:sz w:val="28"/>
          <w:szCs w:val="28"/>
        </w:rPr>
        <w:t xml:space="preserve"> 3</w:t>
      </w:r>
      <w:r>
        <w:rPr>
          <w:sz w:val="28"/>
          <w:szCs w:val="28"/>
        </w:rPr>
        <w:t xml:space="preserve"> </w:t>
      </w:r>
      <w:r w:rsidRPr="00ED5968">
        <w:rPr>
          <w:sz w:val="28"/>
          <w:szCs w:val="28"/>
        </w:rPr>
        <w:t>849 человек или 34,1%).</w:t>
      </w:r>
    </w:p>
    <w:p w:rsidR="00724265" w:rsidRDefault="00724265" w:rsidP="00724265">
      <w:pPr>
        <w:ind w:firstLine="709"/>
        <w:jc w:val="both"/>
        <w:rPr>
          <w:sz w:val="28"/>
          <w:szCs w:val="28"/>
        </w:rPr>
      </w:pPr>
      <w:r w:rsidRPr="00ED5968">
        <w:rPr>
          <w:sz w:val="28"/>
          <w:szCs w:val="28"/>
        </w:rPr>
        <w:t>Из числа трудоустроенных в 2019 году родителей, воспитывающих несовершеннолетних детей, 2</w:t>
      </w:r>
      <w:r>
        <w:rPr>
          <w:sz w:val="28"/>
          <w:szCs w:val="28"/>
        </w:rPr>
        <w:t xml:space="preserve"> </w:t>
      </w:r>
      <w:r w:rsidRPr="00ED5968">
        <w:rPr>
          <w:sz w:val="28"/>
          <w:szCs w:val="28"/>
        </w:rPr>
        <w:t>109 человек или 57% трудоустроены на организованные временные и постоянные рабочие места (</w:t>
      </w:r>
      <w:r>
        <w:rPr>
          <w:sz w:val="28"/>
          <w:szCs w:val="28"/>
        </w:rPr>
        <w:t xml:space="preserve">в </w:t>
      </w:r>
      <w:r w:rsidRPr="00ED5968">
        <w:rPr>
          <w:sz w:val="28"/>
          <w:szCs w:val="28"/>
        </w:rPr>
        <w:t>2017 год</w:t>
      </w:r>
      <w:r>
        <w:rPr>
          <w:sz w:val="28"/>
          <w:szCs w:val="28"/>
        </w:rPr>
        <w:t>у</w:t>
      </w:r>
      <w:r w:rsidRPr="00ED5968">
        <w:rPr>
          <w:sz w:val="28"/>
          <w:szCs w:val="28"/>
        </w:rPr>
        <w:t xml:space="preserve"> – 53,1% или 2</w:t>
      </w:r>
      <w:r>
        <w:rPr>
          <w:sz w:val="28"/>
          <w:szCs w:val="28"/>
        </w:rPr>
        <w:t xml:space="preserve"> </w:t>
      </w:r>
      <w:r w:rsidRPr="00ED5968">
        <w:rPr>
          <w:sz w:val="28"/>
          <w:szCs w:val="28"/>
        </w:rPr>
        <w:t xml:space="preserve">446 человек, </w:t>
      </w:r>
      <w:r>
        <w:rPr>
          <w:sz w:val="28"/>
          <w:szCs w:val="28"/>
        </w:rPr>
        <w:t xml:space="preserve">в </w:t>
      </w:r>
      <w:r w:rsidRPr="00ED5968">
        <w:rPr>
          <w:sz w:val="28"/>
          <w:szCs w:val="28"/>
        </w:rPr>
        <w:t>2018 год</w:t>
      </w:r>
      <w:r>
        <w:rPr>
          <w:sz w:val="28"/>
          <w:szCs w:val="28"/>
        </w:rPr>
        <w:t>у</w:t>
      </w:r>
      <w:r w:rsidRPr="00ED5968">
        <w:rPr>
          <w:sz w:val="28"/>
          <w:szCs w:val="28"/>
        </w:rPr>
        <w:t xml:space="preserve"> – 58,5% или 2</w:t>
      </w:r>
      <w:r>
        <w:rPr>
          <w:sz w:val="28"/>
          <w:szCs w:val="28"/>
        </w:rPr>
        <w:t xml:space="preserve"> </w:t>
      </w:r>
      <w:r w:rsidRPr="00ED5968">
        <w:rPr>
          <w:sz w:val="28"/>
          <w:szCs w:val="28"/>
        </w:rPr>
        <w:t>250 человек).</w:t>
      </w:r>
    </w:p>
    <w:p w:rsidR="00724265" w:rsidRPr="00ED5968" w:rsidRDefault="00724265" w:rsidP="00724265">
      <w:pPr>
        <w:ind w:firstLine="709"/>
        <w:jc w:val="both"/>
        <w:rPr>
          <w:sz w:val="28"/>
          <w:szCs w:val="28"/>
        </w:rPr>
      </w:pPr>
      <w:r w:rsidRPr="00ED5968">
        <w:rPr>
          <w:sz w:val="28"/>
          <w:szCs w:val="28"/>
        </w:rPr>
        <w:t>В целях стимулирования работодателей к созданию постоянных рабочих мест для трудоустройства указанной категории граждан предусмотрены меры поддержки работодателей в виде компенсации расходов по созданию постоянного рабочего места (50,0 тыс. рублей) и компенсации расходов по оплате труда  работников, трудоустроенных на организованные временные рабочие места (от 11 136 до 15 909 рублей).</w:t>
      </w:r>
    </w:p>
    <w:p w:rsidR="00724265" w:rsidRPr="00ED5968" w:rsidRDefault="00724265" w:rsidP="00724265">
      <w:pPr>
        <w:ind w:firstLine="709"/>
        <w:jc w:val="both"/>
        <w:rPr>
          <w:sz w:val="28"/>
          <w:szCs w:val="28"/>
        </w:rPr>
      </w:pPr>
      <w:r w:rsidRPr="00ED5968">
        <w:rPr>
          <w:sz w:val="28"/>
          <w:szCs w:val="28"/>
        </w:rPr>
        <w:t xml:space="preserve">Родителям, имеющим несовершеннолетних детей, </w:t>
      </w:r>
      <w:r w:rsidR="00CC298E">
        <w:rPr>
          <w:sz w:val="28"/>
          <w:szCs w:val="28"/>
        </w:rPr>
        <w:t>предлагается</w:t>
      </w:r>
      <w:r w:rsidRPr="00ED5968">
        <w:rPr>
          <w:sz w:val="28"/>
          <w:szCs w:val="28"/>
        </w:rPr>
        <w:t xml:space="preserve"> участие в мероприятиях:</w:t>
      </w:r>
    </w:p>
    <w:p w:rsidR="00724265" w:rsidRPr="00ED5968" w:rsidRDefault="00724265" w:rsidP="00724265">
      <w:pPr>
        <w:ind w:firstLine="709"/>
        <w:jc w:val="both"/>
        <w:rPr>
          <w:sz w:val="28"/>
          <w:szCs w:val="28"/>
        </w:rPr>
      </w:pPr>
      <w:r w:rsidRPr="00ED5968">
        <w:rPr>
          <w:sz w:val="28"/>
          <w:szCs w:val="28"/>
        </w:rPr>
        <w:t>1. «Организация временного трудоустройства безработных граждан, испытывающих трудности в поиске работы» (период временного трудоустройства – 3 месяца).</w:t>
      </w:r>
    </w:p>
    <w:p w:rsidR="00724265" w:rsidRPr="00ED5968" w:rsidRDefault="00724265" w:rsidP="00724265">
      <w:pPr>
        <w:ind w:firstLine="709"/>
        <w:jc w:val="both"/>
        <w:rPr>
          <w:sz w:val="28"/>
          <w:szCs w:val="28"/>
        </w:rPr>
      </w:pPr>
      <w:r>
        <w:rPr>
          <w:sz w:val="28"/>
          <w:szCs w:val="28"/>
        </w:rPr>
        <w:t>В 2019 году трудоустроены</w:t>
      </w:r>
      <w:r w:rsidRPr="00ED5968">
        <w:rPr>
          <w:sz w:val="28"/>
          <w:szCs w:val="28"/>
        </w:rPr>
        <w:t xml:space="preserve"> 359 родителей, воспитывающих несовершеннолетних детей, что составило 52,6% от общего числа трудоустроенных </w:t>
      </w:r>
      <w:r>
        <w:rPr>
          <w:sz w:val="28"/>
          <w:szCs w:val="28"/>
        </w:rPr>
        <w:t>(в</w:t>
      </w:r>
      <w:r w:rsidRPr="00ED5968">
        <w:rPr>
          <w:sz w:val="28"/>
          <w:szCs w:val="28"/>
        </w:rPr>
        <w:t xml:space="preserve"> 2017 год</w:t>
      </w:r>
      <w:r>
        <w:rPr>
          <w:sz w:val="28"/>
          <w:szCs w:val="28"/>
        </w:rPr>
        <w:t>у</w:t>
      </w:r>
      <w:r w:rsidRPr="00ED5968">
        <w:rPr>
          <w:sz w:val="28"/>
          <w:szCs w:val="28"/>
        </w:rPr>
        <w:t xml:space="preserve"> – 405 человек, </w:t>
      </w:r>
      <w:r>
        <w:rPr>
          <w:sz w:val="28"/>
          <w:szCs w:val="28"/>
        </w:rPr>
        <w:t xml:space="preserve">в </w:t>
      </w:r>
      <w:r w:rsidRPr="00ED5968">
        <w:rPr>
          <w:sz w:val="28"/>
          <w:szCs w:val="28"/>
        </w:rPr>
        <w:t>2018 год</w:t>
      </w:r>
      <w:r>
        <w:rPr>
          <w:sz w:val="28"/>
          <w:szCs w:val="28"/>
        </w:rPr>
        <w:t>у</w:t>
      </w:r>
      <w:r w:rsidRPr="00ED5968">
        <w:rPr>
          <w:sz w:val="28"/>
          <w:szCs w:val="28"/>
        </w:rPr>
        <w:t xml:space="preserve"> –  456 человек).</w:t>
      </w:r>
    </w:p>
    <w:p w:rsidR="00724265" w:rsidRPr="00ED5968" w:rsidRDefault="00724265" w:rsidP="00724265">
      <w:pPr>
        <w:ind w:firstLine="709"/>
        <w:jc w:val="both"/>
        <w:rPr>
          <w:sz w:val="28"/>
          <w:szCs w:val="28"/>
        </w:rPr>
      </w:pPr>
      <w:r w:rsidRPr="00ED5968">
        <w:rPr>
          <w:sz w:val="28"/>
          <w:szCs w:val="28"/>
        </w:rPr>
        <w:t>2.  «Содействие развитию гибких форм занятости и надомного труда», предусматривающее предоставление субсидии гражданину на приобретение средств и (или) предметов труда для осуществления им деятельности на рабочем месте с применением гибких форм занятости, либо на дому.</w:t>
      </w:r>
    </w:p>
    <w:p w:rsidR="00724265" w:rsidRPr="00ED5968" w:rsidRDefault="00724265" w:rsidP="00724265">
      <w:pPr>
        <w:ind w:firstLine="709"/>
        <w:jc w:val="both"/>
        <w:rPr>
          <w:sz w:val="28"/>
          <w:szCs w:val="28"/>
        </w:rPr>
      </w:pPr>
      <w:r w:rsidRPr="00ED5968">
        <w:rPr>
          <w:sz w:val="28"/>
          <w:szCs w:val="28"/>
        </w:rPr>
        <w:t>В 2019 году 12 родителей, воспитывающих несовершеннолетних детей, получили субсидию на приобретение средств и (или) предметов труда для осуществления ими деятельности на рабочем месте с применением гибких форм занятости, либо на дому (в 2017 году – в числе участников родителей не было, в 2018 году – 3 человека).</w:t>
      </w:r>
    </w:p>
    <w:p w:rsidR="00724265" w:rsidRPr="00ED5968" w:rsidRDefault="00724265" w:rsidP="00724265">
      <w:pPr>
        <w:ind w:firstLine="709"/>
        <w:jc w:val="both"/>
        <w:rPr>
          <w:sz w:val="28"/>
          <w:szCs w:val="28"/>
        </w:rPr>
      </w:pPr>
      <w:r w:rsidRPr="00ED5968">
        <w:rPr>
          <w:sz w:val="28"/>
          <w:szCs w:val="28"/>
        </w:rPr>
        <w:t>3. «Организация проведения оплачиваемых общественных работ для не занятых трудовой деятельностью и безработных граждан» (период временного трудоустройства – 2 месяца).</w:t>
      </w:r>
    </w:p>
    <w:p w:rsidR="00724265" w:rsidRPr="00ED5968" w:rsidRDefault="00724265" w:rsidP="00724265">
      <w:pPr>
        <w:ind w:firstLine="709"/>
        <w:jc w:val="both"/>
        <w:rPr>
          <w:sz w:val="28"/>
          <w:szCs w:val="28"/>
        </w:rPr>
      </w:pPr>
      <w:r w:rsidRPr="00ED5968">
        <w:rPr>
          <w:sz w:val="28"/>
          <w:szCs w:val="28"/>
        </w:rPr>
        <w:t>В 2019 году трудоустроен 1</w:t>
      </w:r>
      <w:r>
        <w:rPr>
          <w:sz w:val="28"/>
          <w:szCs w:val="28"/>
        </w:rPr>
        <w:t xml:space="preserve"> </w:t>
      </w:r>
      <w:r w:rsidRPr="00ED5968">
        <w:rPr>
          <w:sz w:val="28"/>
          <w:szCs w:val="28"/>
        </w:rPr>
        <w:t>401 родитель, воспитывающий несовершеннолетних детей, что составило 22% общего числа трудоустроенных (</w:t>
      </w:r>
      <w:r>
        <w:rPr>
          <w:sz w:val="28"/>
          <w:szCs w:val="28"/>
        </w:rPr>
        <w:t>в</w:t>
      </w:r>
      <w:r w:rsidRPr="00ED5968">
        <w:rPr>
          <w:sz w:val="28"/>
          <w:szCs w:val="28"/>
        </w:rPr>
        <w:t xml:space="preserve"> 2017 год</w:t>
      </w:r>
      <w:r>
        <w:rPr>
          <w:sz w:val="28"/>
          <w:szCs w:val="28"/>
        </w:rPr>
        <w:t>у</w:t>
      </w:r>
      <w:r w:rsidRPr="00ED5968">
        <w:rPr>
          <w:sz w:val="28"/>
          <w:szCs w:val="28"/>
        </w:rPr>
        <w:t xml:space="preserve"> – 1</w:t>
      </w:r>
      <w:r>
        <w:rPr>
          <w:sz w:val="28"/>
          <w:szCs w:val="28"/>
        </w:rPr>
        <w:t xml:space="preserve"> </w:t>
      </w:r>
      <w:r w:rsidRPr="00ED5968">
        <w:rPr>
          <w:sz w:val="28"/>
          <w:szCs w:val="28"/>
        </w:rPr>
        <w:t xml:space="preserve">729 человек, </w:t>
      </w:r>
      <w:r>
        <w:rPr>
          <w:sz w:val="28"/>
          <w:szCs w:val="28"/>
        </w:rPr>
        <w:t xml:space="preserve">в </w:t>
      </w:r>
      <w:r w:rsidRPr="00ED5968">
        <w:rPr>
          <w:sz w:val="28"/>
          <w:szCs w:val="28"/>
        </w:rPr>
        <w:t>2018 год</w:t>
      </w:r>
      <w:r>
        <w:rPr>
          <w:sz w:val="28"/>
          <w:szCs w:val="28"/>
        </w:rPr>
        <w:t>у</w:t>
      </w:r>
      <w:r w:rsidRPr="00ED5968">
        <w:rPr>
          <w:sz w:val="28"/>
          <w:szCs w:val="28"/>
        </w:rPr>
        <w:t xml:space="preserve"> – 1</w:t>
      </w:r>
      <w:r>
        <w:rPr>
          <w:sz w:val="28"/>
          <w:szCs w:val="28"/>
        </w:rPr>
        <w:t xml:space="preserve"> </w:t>
      </w:r>
      <w:r w:rsidRPr="00ED5968">
        <w:rPr>
          <w:sz w:val="28"/>
          <w:szCs w:val="28"/>
        </w:rPr>
        <w:t>419 человек).</w:t>
      </w:r>
    </w:p>
    <w:p w:rsidR="00724265" w:rsidRPr="00ED5968" w:rsidRDefault="00724265" w:rsidP="00724265">
      <w:pPr>
        <w:ind w:firstLine="709"/>
        <w:jc w:val="both"/>
        <w:rPr>
          <w:sz w:val="28"/>
          <w:szCs w:val="28"/>
        </w:rPr>
      </w:pPr>
      <w:r w:rsidRPr="00ED5968">
        <w:rPr>
          <w:sz w:val="28"/>
          <w:szCs w:val="28"/>
        </w:rPr>
        <w:t>Постоянное трудоустройство организ</w:t>
      </w:r>
      <w:r w:rsidR="00CC298E">
        <w:rPr>
          <w:sz w:val="28"/>
          <w:szCs w:val="28"/>
        </w:rPr>
        <w:t>уется</w:t>
      </w:r>
      <w:r w:rsidRPr="00ED5968">
        <w:rPr>
          <w:sz w:val="28"/>
          <w:szCs w:val="28"/>
        </w:rPr>
        <w:t xml:space="preserve"> при участии гражданина  в следующих мероприятиях:</w:t>
      </w:r>
    </w:p>
    <w:p w:rsidR="00724265" w:rsidRPr="00ED5968" w:rsidRDefault="00724265" w:rsidP="00724265">
      <w:pPr>
        <w:ind w:firstLine="709"/>
        <w:jc w:val="both"/>
        <w:rPr>
          <w:sz w:val="28"/>
          <w:szCs w:val="28"/>
        </w:rPr>
      </w:pPr>
      <w:r w:rsidRPr="00ED5968">
        <w:rPr>
          <w:sz w:val="28"/>
          <w:szCs w:val="28"/>
        </w:rPr>
        <w:t xml:space="preserve">1. «Содействие самозанятости безработных граждан, включая оказание гражданам, признанным в установленном порядке безработными, и гражданам,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 единовременной финансовой помощи при их государственной регистрации в качестве юридического лица, индивидуального предпринимателя либо крестьянского (фермерского) хозяйства, а также единовременной финансовой </w:t>
      </w:r>
      <w:r w:rsidRPr="00ED5968">
        <w:rPr>
          <w:sz w:val="28"/>
          <w:szCs w:val="28"/>
        </w:rPr>
        <w:lastRenderedPageBreak/>
        <w:t>помощи на подготовку документов для соответствующей государственной регистрации».</w:t>
      </w:r>
    </w:p>
    <w:p w:rsidR="00724265" w:rsidRPr="00ED5968" w:rsidRDefault="00724265" w:rsidP="00724265">
      <w:pPr>
        <w:ind w:firstLine="709"/>
        <w:jc w:val="both"/>
        <w:rPr>
          <w:sz w:val="28"/>
          <w:szCs w:val="28"/>
        </w:rPr>
      </w:pPr>
      <w:r w:rsidRPr="00ED5968">
        <w:rPr>
          <w:sz w:val="28"/>
          <w:szCs w:val="28"/>
        </w:rPr>
        <w:t>В 2019 году 198 родителей, воспитывающих несовершеннолетних детей, получили субсидию на организацию собственного дела (</w:t>
      </w:r>
      <w:r>
        <w:rPr>
          <w:sz w:val="28"/>
          <w:szCs w:val="28"/>
        </w:rPr>
        <w:t xml:space="preserve">в </w:t>
      </w:r>
      <w:r w:rsidRPr="00ED5968">
        <w:rPr>
          <w:sz w:val="28"/>
          <w:szCs w:val="28"/>
        </w:rPr>
        <w:t>2017 год</w:t>
      </w:r>
      <w:r>
        <w:rPr>
          <w:sz w:val="28"/>
          <w:szCs w:val="28"/>
        </w:rPr>
        <w:t>у</w:t>
      </w:r>
      <w:r w:rsidRPr="00ED5968">
        <w:rPr>
          <w:sz w:val="28"/>
          <w:szCs w:val="28"/>
        </w:rPr>
        <w:t xml:space="preserve"> – 254 человека, </w:t>
      </w:r>
      <w:r>
        <w:rPr>
          <w:sz w:val="28"/>
          <w:szCs w:val="28"/>
        </w:rPr>
        <w:t xml:space="preserve">в </w:t>
      </w:r>
      <w:r w:rsidRPr="00ED5968">
        <w:rPr>
          <w:sz w:val="28"/>
          <w:szCs w:val="28"/>
        </w:rPr>
        <w:t>2018 год</w:t>
      </w:r>
      <w:r>
        <w:rPr>
          <w:sz w:val="28"/>
          <w:szCs w:val="28"/>
        </w:rPr>
        <w:t>у</w:t>
      </w:r>
      <w:r w:rsidRPr="00ED5968">
        <w:rPr>
          <w:sz w:val="28"/>
          <w:szCs w:val="28"/>
        </w:rPr>
        <w:t xml:space="preserve"> – 240 человек).</w:t>
      </w:r>
    </w:p>
    <w:p w:rsidR="00724265" w:rsidRPr="007B57C8" w:rsidRDefault="00724265" w:rsidP="00724265">
      <w:pPr>
        <w:ind w:firstLine="709"/>
        <w:contextualSpacing/>
        <w:jc w:val="both"/>
        <w:rPr>
          <w:color w:val="000000"/>
          <w:sz w:val="28"/>
          <w:szCs w:val="28"/>
        </w:rPr>
      </w:pPr>
      <w:r w:rsidRPr="007B57C8">
        <w:rPr>
          <w:color w:val="000000"/>
          <w:sz w:val="28"/>
          <w:szCs w:val="28"/>
        </w:rPr>
        <w:t xml:space="preserve">2. «Содействие трудоустройству незанятых одиноких родителей, родителей, воспитывающих детей-инвалидов, многодетных родителей, женщин, осуществляющих уход за ребенком в возрасте до 3 лет». </w:t>
      </w:r>
    </w:p>
    <w:p w:rsidR="00724265" w:rsidRPr="007B57C8" w:rsidRDefault="00724265" w:rsidP="00724265">
      <w:pPr>
        <w:ind w:firstLine="709"/>
        <w:jc w:val="both"/>
        <w:rPr>
          <w:color w:val="000000"/>
          <w:sz w:val="28"/>
          <w:szCs w:val="28"/>
        </w:rPr>
      </w:pPr>
      <w:r w:rsidRPr="007B57C8">
        <w:rPr>
          <w:color w:val="000000"/>
          <w:sz w:val="28"/>
          <w:szCs w:val="28"/>
        </w:rPr>
        <w:t>В 2019 году на созданные рабочие места трудоустроены 47 граждан данной категории (</w:t>
      </w:r>
      <w:r>
        <w:rPr>
          <w:color w:val="000000"/>
          <w:sz w:val="28"/>
          <w:szCs w:val="28"/>
        </w:rPr>
        <w:t xml:space="preserve">в </w:t>
      </w:r>
      <w:r w:rsidRPr="007B57C8">
        <w:rPr>
          <w:color w:val="000000"/>
          <w:sz w:val="28"/>
          <w:szCs w:val="28"/>
        </w:rPr>
        <w:t>2017 год</w:t>
      </w:r>
      <w:r>
        <w:rPr>
          <w:color w:val="000000"/>
          <w:sz w:val="28"/>
          <w:szCs w:val="28"/>
        </w:rPr>
        <w:t>у</w:t>
      </w:r>
      <w:r w:rsidRPr="007B57C8">
        <w:rPr>
          <w:color w:val="000000"/>
          <w:sz w:val="28"/>
          <w:szCs w:val="28"/>
        </w:rPr>
        <w:t xml:space="preserve"> – 42 человека, </w:t>
      </w:r>
      <w:r>
        <w:rPr>
          <w:color w:val="000000"/>
          <w:sz w:val="28"/>
          <w:szCs w:val="28"/>
        </w:rPr>
        <w:t xml:space="preserve">в </w:t>
      </w:r>
      <w:r w:rsidRPr="007B57C8">
        <w:rPr>
          <w:color w:val="000000"/>
          <w:sz w:val="28"/>
          <w:szCs w:val="28"/>
        </w:rPr>
        <w:t>2018 год</w:t>
      </w:r>
      <w:r>
        <w:rPr>
          <w:color w:val="000000"/>
          <w:sz w:val="28"/>
          <w:szCs w:val="28"/>
        </w:rPr>
        <w:t>у</w:t>
      </w:r>
      <w:r w:rsidRPr="007B57C8">
        <w:rPr>
          <w:color w:val="000000"/>
          <w:sz w:val="28"/>
          <w:szCs w:val="28"/>
        </w:rPr>
        <w:t xml:space="preserve"> – 51 человек).</w:t>
      </w:r>
    </w:p>
    <w:p w:rsidR="007E41FE" w:rsidRPr="00452B36" w:rsidRDefault="007E41FE" w:rsidP="007E41FE">
      <w:pPr>
        <w:rPr>
          <w:color w:val="FF0000"/>
        </w:rPr>
      </w:pPr>
    </w:p>
    <w:p w:rsidR="007A6629" w:rsidRPr="00927D77" w:rsidRDefault="007A6629" w:rsidP="00906BB9">
      <w:pPr>
        <w:jc w:val="center"/>
        <w:rPr>
          <w:b/>
          <w:sz w:val="28"/>
          <w:szCs w:val="28"/>
        </w:rPr>
      </w:pPr>
      <w:r w:rsidRPr="00927D77">
        <w:rPr>
          <w:b/>
          <w:sz w:val="28"/>
          <w:szCs w:val="28"/>
        </w:rPr>
        <w:t>9.</w:t>
      </w:r>
      <w:r w:rsidR="006B7E3F" w:rsidRPr="00927D77">
        <w:rPr>
          <w:b/>
          <w:sz w:val="28"/>
          <w:szCs w:val="28"/>
        </w:rPr>
        <w:t xml:space="preserve"> </w:t>
      </w:r>
      <w:r w:rsidRPr="00927D77">
        <w:rPr>
          <w:b/>
          <w:sz w:val="28"/>
          <w:szCs w:val="28"/>
        </w:rPr>
        <w:t xml:space="preserve">Профилактика семейного неблагополучия, социального сиротства </w:t>
      </w:r>
      <w:r w:rsidR="00906BB9" w:rsidRPr="00927D77">
        <w:rPr>
          <w:b/>
          <w:sz w:val="28"/>
          <w:szCs w:val="28"/>
        </w:rPr>
        <w:t xml:space="preserve">        </w:t>
      </w:r>
      <w:r w:rsidRPr="00927D77">
        <w:rPr>
          <w:b/>
          <w:sz w:val="28"/>
          <w:szCs w:val="28"/>
        </w:rPr>
        <w:t>и жестокого обращения с детьми</w:t>
      </w:r>
    </w:p>
    <w:p w:rsidR="00DD45E9" w:rsidRPr="00927D77" w:rsidRDefault="00DD45E9" w:rsidP="00BF68EE">
      <w:pPr>
        <w:ind w:firstLine="708"/>
        <w:jc w:val="center"/>
        <w:rPr>
          <w:b/>
          <w:sz w:val="28"/>
          <w:szCs w:val="28"/>
        </w:rPr>
      </w:pPr>
    </w:p>
    <w:p w:rsidR="007A6629" w:rsidRPr="00927D77" w:rsidRDefault="007A6629" w:rsidP="00BF68EE">
      <w:pPr>
        <w:ind w:firstLine="708"/>
        <w:jc w:val="center"/>
        <w:rPr>
          <w:b/>
          <w:sz w:val="28"/>
          <w:szCs w:val="28"/>
        </w:rPr>
      </w:pPr>
      <w:r w:rsidRPr="00927D77">
        <w:rPr>
          <w:b/>
          <w:sz w:val="28"/>
          <w:szCs w:val="28"/>
        </w:rPr>
        <w:t>9.1.</w:t>
      </w:r>
      <w:r w:rsidR="00AE017A" w:rsidRPr="00927D77">
        <w:rPr>
          <w:b/>
          <w:sz w:val="28"/>
          <w:szCs w:val="28"/>
        </w:rPr>
        <w:t xml:space="preserve"> </w:t>
      </w:r>
      <w:r w:rsidRPr="00927D77">
        <w:rPr>
          <w:b/>
          <w:sz w:val="28"/>
          <w:szCs w:val="28"/>
        </w:rPr>
        <w:t>Развитие системы социального обслуживания семьи и детей</w:t>
      </w:r>
    </w:p>
    <w:p w:rsidR="00CF44EA" w:rsidRPr="00452B36" w:rsidRDefault="00CF44EA" w:rsidP="00CF44EA">
      <w:pPr>
        <w:ind w:firstLine="709"/>
        <w:jc w:val="both"/>
        <w:rPr>
          <w:color w:val="FF0000"/>
          <w:sz w:val="28"/>
          <w:szCs w:val="28"/>
        </w:rPr>
      </w:pPr>
    </w:p>
    <w:p w:rsidR="00CF44EA" w:rsidRPr="006D6C91" w:rsidRDefault="00CF44EA" w:rsidP="00CF44EA">
      <w:pPr>
        <w:ind w:firstLine="709"/>
        <w:jc w:val="both"/>
        <w:rPr>
          <w:sz w:val="28"/>
          <w:szCs w:val="28"/>
        </w:rPr>
      </w:pPr>
      <w:r w:rsidRPr="006D6C91">
        <w:rPr>
          <w:sz w:val="28"/>
          <w:szCs w:val="28"/>
        </w:rPr>
        <w:t xml:space="preserve">По состоянию на </w:t>
      </w:r>
      <w:r w:rsidR="005073CB" w:rsidRPr="006D6C91">
        <w:rPr>
          <w:sz w:val="28"/>
          <w:szCs w:val="28"/>
        </w:rPr>
        <w:t>01.0</w:t>
      </w:r>
      <w:r w:rsidRPr="006D6C91">
        <w:rPr>
          <w:sz w:val="28"/>
          <w:szCs w:val="28"/>
        </w:rPr>
        <w:t>1</w:t>
      </w:r>
      <w:r w:rsidR="005073CB" w:rsidRPr="006D6C91">
        <w:rPr>
          <w:sz w:val="28"/>
          <w:szCs w:val="28"/>
        </w:rPr>
        <w:t>.</w:t>
      </w:r>
      <w:r w:rsidRPr="006D6C91">
        <w:rPr>
          <w:sz w:val="28"/>
          <w:szCs w:val="28"/>
        </w:rPr>
        <w:t>20</w:t>
      </w:r>
      <w:r w:rsidR="006D6C91" w:rsidRPr="006D6C91">
        <w:rPr>
          <w:sz w:val="28"/>
          <w:szCs w:val="28"/>
        </w:rPr>
        <w:t>20</w:t>
      </w:r>
      <w:r w:rsidRPr="006D6C91">
        <w:rPr>
          <w:sz w:val="28"/>
          <w:szCs w:val="28"/>
        </w:rPr>
        <w:t xml:space="preserve"> система учреждений, подведомственных Депсоцразвития Югры, включает </w:t>
      </w:r>
      <w:r w:rsidR="004E288B">
        <w:rPr>
          <w:sz w:val="28"/>
          <w:szCs w:val="28"/>
        </w:rPr>
        <w:t>16</w:t>
      </w:r>
      <w:r w:rsidRPr="006D6C91">
        <w:rPr>
          <w:sz w:val="28"/>
          <w:szCs w:val="28"/>
        </w:rPr>
        <w:t xml:space="preserve"> учреждени</w:t>
      </w:r>
      <w:r w:rsidR="004E288B">
        <w:rPr>
          <w:sz w:val="28"/>
          <w:szCs w:val="28"/>
        </w:rPr>
        <w:t>й</w:t>
      </w:r>
      <w:r w:rsidRPr="006D6C91">
        <w:rPr>
          <w:sz w:val="28"/>
          <w:szCs w:val="28"/>
        </w:rPr>
        <w:t xml:space="preserve"> социального об</w:t>
      </w:r>
      <w:r w:rsidR="005014BC" w:rsidRPr="006D6C91">
        <w:rPr>
          <w:sz w:val="28"/>
          <w:szCs w:val="28"/>
        </w:rPr>
        <w:t>служивания семьи и детей (в 201</w:t>
      </w:r>
      <w:r w:rsidR="00D11692">
        <w:rPr>
          <w:sz w:val="28"/>
          <w:szCs w:val="28"/>
        </w:rPr>
        <w:t>8</w:t>
      </w:r>
      <w:r w:rsidRPr="006D6C91">
        <w:rPr>
          <w:sz w:val="28"/>
          <w:szCs w:val="28"/>
        </w:rPr>
        <w:t xml:space="preserve"> году - </w:t>
      </w:r>
      <w:r w:rsidR="005073CB" w:rsidRPr="006D6C91">
        <w:rPr>
          <w:sz w:val="28"/>
          <w:szCs w:val="28"/>
        </w:rPr>
        <w:t>24</w:t>
      </w:r>
      <w:r w:rsidRPr="006D6C91">
        <w:rPr>
          <w:sz w:val="28"/>
          <w:szCs w:val="28"/>
        </w:rPr>
        <w:t>, в 201</w:t>
      </w:r>
      <w:r w:rsidR="00D11692">
        <w:rPr>
          <w:sz w:val="28"/>
          <w:szCs w:val="28"/>
        </w:rPr>
        <w:t>7</w:t>
      </w:r>
      <w:r w:rsidRPr="006D6C91">
        <w:rPr>
          <w:sz w:val="28"/>
          <w:szCs w:val="28"/>
        </w:rPr>
        <w:t xml:space="preserve"> году – </w:t>
      </w:r>
      <w:r w:rsidR="00415BC4" w:rsidRPr="006D6C91">
        <w:rPr>
          <w:sz w:val="28"/>
          <w:szCs w:val="28"/>
        </w:rPr>
        <w:t>24</w:t>
      </w:r>
      <w:r w:rsidRPr="006D6C91">
        <w:rPr>
          <w:sz w:val="28"/>
          <w:szCs w:val="28"/>
        </w:rPr>
        <w:t xml:space="preserve"> учреждени</w:t>
      </w:r>
      <w:r w:rsidR="00415BC4" w:rsidRPr="006D6C91">
        <w:rPr>
          <w:sz w:val="28"/>
          <w:szCs w:val="28"/>
        </w:rPr>
        <w:t>я</w:t>
      </w:r>
      <w:r w:rsidRPr="006D6C91">
        <w:rPr>
          <w:sz w:val="28"/>
          <w:szCs w:val="28"/>
        </w:rPr>
        <w:t>):</w:t>
      </w:r>
    </w:p>
    <w:p w:rsidR="00F1700F" w:rsidRDefault="000E3E1B" w:rsidP="00F1700F">
      <w:pPr>
        <w:ind w:firstLine="709"/>
        <w:jc w:val="both"/>
        <w:rPr>
          <w:rFonts w:eastAsia="Calibri"/>
          <w:sz w:val="28"/>
          <w:szCs w:val="28"/>
          <w:lang w:eastAsia="en-US"/>
        </w:rPr>
      </w:pPr>
      <w:r>
        <w:rPr>
          <w:rFonts w:eastAsia="Calibri"/>
          <w:sz w:val="28"/>
          <w:szCs w:val="28"/>
          <w:lang w:eastAsia="en-US"/>
        </w:rPr>
        <w:t>8</w:t>
      </w:r>
      <w:r w:rsidR="00F1700F" w:rsidRPr="006D6C91">
        <w:rPr>
          <w:rFonts w:eastAsia="Calibri"/>
          <w:sz w:val="28"/>
          <w:szCs w:val="28"/>
          <w:lang w:eastAsia="en-US"/>
        </w:rPr>
        <w:t xml:space="preserve"> реабилитационных центр</w:t>
      </w:r>
      <w:r w:rsidR="00023F6F" w:rsidRPr="006D6C91">
        <w:rPr>
          <w:rFonts w:eastAsia="Calibri"/>
          <w:sz w:val="28"/>
          <w:szCs w:val="28"/>
          <w:lang w:eastAsia="en-US"/>
        </w:rPr>
        <w:t>ов</w:t>
      </w:r>
      <w:r w:rsidR="00F1700F" w:rsidRPr="006D6C91">
        <w:rPr>
          <w:rFonts w:eastAsia="Calibri"/>
          <w:sz w:val="28"/>
          <w:szCs w:val="28"/>
          <w:lang w:eastAsia="en-US"/>
        </w:rPr>
        <w:t xml:space="preserve"> для детей и подростков с ограниченными возможностями;</w:t>
      </w:r>
    </w:p>
    <w:p w:rsidR="00C570C6" w:rsidRPr="00C570C6" w:rsidRDefault="00C570C6" w:rsidP="00C570C6">
      <w:pPr>
        <w:ind w:firstLine="709"/>
        <w:jc w:val="both"/>
        <w:rPr>
          <w:rFonts w:eastAsia="Calibri"/>
          <w:sz w:val="28"/>
          <w:szCs w:val="28"/>
          <w:lang w:eastAsia="en-US"/>
        </w:rPr>
      </w:pPr>
      <w:r w:rsidRPr="00C570C6">
        <w:rPr>
          <w:sz w:val="28"/>
          <w:szCs w:val="28"/>
        </w:rPr>
        <w:t xml:space="preserve">4 </w:t>
      </w:r>
      <w:r w:rsidRPr="00C570C6">
        <w:rPr>
          <w:rFonts w:eastAsia="Calibri"/>
          <w:sz w:val="28"/>
          <w:szCs w:val="28"/>
          <w:lang w:eastAsia="en-US"/>
        </w:rPr>
        <w:t>центра социальной помощи семье и детям;</w:t>
      </w:r>
    </w:p>
    <w:p w:rsidR="00C96156" w:rsidRDefault="00C96156" w:rsidP="00C96156">
      <w:pPr>
        <w:ind w:firstLine="709"/>
        <w:jc w:val="both"/>
        <w:rPr>
          <w:rFonts w:eastAsia="Calibri"/>
          <w:sz w:val="28"/>
          <w:szCs w:val="28"/>
          <w:lang w:eastAsia="en-US"/>
        </w:rPr>
      </w:pPr>
      <w:r w:rsidRPr="006D6C91">
        <w:rPr>
          <w:rFonts w:eastAsia="Calibri"/>
          <w:sz w:val="28"/>
          <w:szCs w:val="28"/>
          <w:lang w:eastAsia="en-US"/>
        </w:rPr>
        <w:t>2 социально-реабилитационных центра для несовершеннолетних;</w:t>
      </w:r>
    </w:p>
    <w:p w:rsidR="00F1700F" w:rsidRPr="006D6C91" w:rsidRDefault="00F1700F" w:rsidP="00F1700F">
      <w:pPr>
        <w:ind w:firstLine="709"/>
        <w:jc w:val="both"/>
        <w:rPr>
          <w:sz w:val="28"/>
          <w:szCs w:val="28"/>
        </w:rPr>
      </w:pPr>
      <w:r w:rsidRPr="006D6C91">
        <w:rPr>
          <w:sz w:val="28"/>
          <w:szCs w:val="28"/>
        </w:rPr>
        <w:t>центр социальной помощи детям, оставшимся без попечения родителей;</w:t>
      </w:r>
    </w:p>
    <w:p w:rsidR="00CF44EA" w:rsidRDefault="00CF44EA" w:rsidP="00CF44EA">
      <w:pPr>
        <w:ind w:firstLine="709"/>
        <w:jc w:val="both"/>
        <w:rPr>
          <w:rFonts w:eastAsia="Calibri"/>
          <w:sz w:val="28"/>
          <w:szCs w:val="28"/>
          <w:lang w:eastAsia="en-US"/>
        </w:rPr>
      </w:pPr>
      <w:r w:rsidRPr="006D6C91">
        <w:rPr>
          <w:rFonts w:eastAsia="Calibri"/>
          <w:sz w:val="28"/>
          <w:szCs w:val="28"/>
          <w:lang w:eastAsia="en-US"/>
        </w:rPr>
        <w:t>центр социального обслуживания</w:t>
      </w:r>
      <w:r w:rsidR="00C96156">
        <w:rPr>
          <w:rFonts w:eastAsia="Calibri"/>
          <w:sz w:val="28"/>
          <w:szCs w:val="28"/>
          <w:lang w:eastAsia="en-US"/>
        </w:rPr>
        <w:t xml:space="preserve"> населения.</w:t>
      </w:r>
    </w:p>
    <w:p w:rsidR="003367A0" w:rsidRPr="006D6C91" w:rsidRDefault="003545A2" w:rsidP="00CF44EA">
      <w:pPr>
        <w:ind w:firstLine="709"/>
        <w:jc w:val="both"/>
        <w:rPr>
          <w:rFonts w:eastAsia="Calibri"/>
          <w:sz w:val="28"/>
          <w:szCs w:val="28"/>
          <w:lang w:eastAsia="en-US"/>
        </w:rPr>
      </w:pPr>
      <w:r w:rsidRPr="007B45E1">
        <w:rPr>
          <w:sz w:val="28"/>
          <w:szCs w:val="28"/>
        </w:rPr>
        <w:t>Реорганизация учреждений позволила</w:t>
      </w:r>
      <w:r w:rsidRPr="007B45E1">
        <w:rPr>
          <w:rFonts w:eastAsia="Arial Unicode MS"/>
          <w:sz w:val="28"/>
          <w:szCs w:val="28"/>
        </w:rPr>
        <w:t xml:space="preserve"> исключить дублирующие функции бюджетных организаций и оптимизировать штатную численность работников</w:t>
      </w:r>
      <w:r w:rsidRPr="007B45E1">
        <w:rPr>
          <w:rFonts w:eastAsia="Calibri"/>
          <w:sz w:val="28"/>
          <w:szCs w:val="28"/>
        </w:rPr>
        <w:t xml:space="preserve"> административно-хозяйственной части</w:t>
      </w:r>
      <w:r w:rsidRPr="007B45E1">
        <w:rPr>
          <w:rFonts w:eastAsia="Arial Unicode MS"/>
          <w:sz w:val="28"/>
          <w:szCs w:val="28"/>
        </w:rPr>
        <w:t>, эффективно использовать материально-техническую базу организаций с предоставлением более широкого комплекса социальных услуг</w:t>
      </w:r>
      <w:r>
        <w:rPr>
          <w:rFonts w:eastAsia="Arial Unicode MS"/>
          <w:sz w:val="28"/>
          <w:szCs w:val="28"/>
        </w:rPr>
        <w:t>.</w:t>
      </w:r>
    </w:p>
    <w:p w:rsidR="003545A2" w:rsidRDefault="003545A2" w:rsidP="00EF667E">
      <w:pPr>
        <w:jc w:val="center"/>
        <w:rPr>
          <w:b/>
          <w:sz w:val="28"/>
          <w:szCs w:val="28"/>
        </w:rPr>
      </w:pPr>
    </w:p>
    <w:p w:rsidR="00EF667E" w:rsidRPr="00927D77" w:rsidRDefault="00EF667E" w:rsidP="00EF667E">
      <w:pPr>
        <w:jc w:val="center"/>
        <w:rPr>
          <w:b/>
          <w:sz w:val="28"/>
          <w:szCs w:val="28"/>
        </w:rPr>
      </w:pPr>
      <w:r w:rsidRPr="00927D77">
        <w:rPr>
          <w:b/>
          <w:sz w:val="28"/>
          <w:szCs w:val="28"/>
        </w:rPr>
        <w:t>9.2.</w:t>
      </w:r>
      <w:r w:rsidR="00C931B1" w:rsidRPr="00927D77">
        <w:rPr>
          <w:b/>
          <w:sz w:val="28"/>
          <w:szCs w:val="28"/>
        </w:rPr>
        <w:t xml:space="preserve"> </w:t>
      </w:r>
      <w:r w:rsidRPr="00927D77">
        <w:rPr>
          <w:b/>
          <w:sz w:val="28"/>
          <w:szCs w:val="28"/>
        </w:rPr>
        <w:t>Предоставление социальных услуг семьям, имеющим детей, и детям, в том числе находящимся в социально опасном положении</w:t>
      </w:r>
    </w:p>
    <w:p w:rsidR="00EF667E" w:rsidRPr="00452B36" w:rsidRDefault="00EF667E" w:rsidP="00EF667E">
      <w:pPr>
        <w:ind w:firstLine="708"/>
        <w:contextualSpacing/>
        <w:jc w:val="both"/>
        <w:rPr>
          <w:color w:val="FF0000"/>
          <w:sz w:val="28"/>
          <w:szCs w:val="28"/>
        </w:rPr>
      </w:pPr>
    </w:p>
    <w:p w:rsidR="00204B43" w:rsidRPr="00243F6B" w:rsidRDefault="00204B43" w:rsidP="00204B43">
      <w:pPr>
        <w:ind w:firstLine="709"/>
        <w:jc w:val="both"/>
        <w:rPr>
          <w:b/>
          <w:sz w:val="28"/>
          <w:szCs w:val="28"/>
        </w:rPr>
      </w:pPr>
      <w:r w:rsidRPr="00243F6B">
        <w:rPr>
          <w:sz w:val="28"/>
          <w:szCs w:val="28"/>
        </w:rPr>
        <w:t xml:space="preserve">В автономном округе создана эффективная система социального сопровождения семей с детьми, включая необходимую инфраструктуру, </w:t>
      </w:r>
      <w:r>
        <w:rPr>
          <w:sz w:val="28"/>
          <w:szCs w:val="28"/>
        </w:rPr>
        <w:t xml:space="preserve">               </w:t>
      </w:r>
      <w:r w:rsidRPr="00243F6B">
        <w:rPr>
          <w:sz w:val="28"/>
          <w:szCs w:val="28"/>
        </w:rPr>
        <w:t xml:space="preserve">в которой все звенья не дублируют, а дополняют друг друга. </w:t>
      </w:r>
    </w:p>
    <w:p w:rsidR="00204B43" w:rsidRPr="00243F6B" w:rsidRDefault="00204B43" w:rsidP="00204B43">
      <w:pPr>
        <w:ind w:firstLine="709"/>
        <w:contextualSpacing/>
        <w:jc w:val="both"/>
        <w:rPr>
          <w:sz w:val="28"/>
          <w:szCs w:val="28"/>
        </w:rPr>
      </w:pPr>
      <w:r w:rsidRPr="00243F6B">
        <w:rPr>
          <w:sz w:val="28"/>
          <w:szCs w:val="28"/>
        </w:rPr>
        <w:t>В учреждениях, подведомственных Депсоцразвития Югры, в работе с семьями и детьми применяются технологии по предупреждению противоправного поведения несовершеннолетних, профилактике безнадзорности, выявлению родителей несовершеннолетних (законных представителей), не исполняющих свои обязанности по воспитанию, обучению и содержанию несовершеннолетних.</w:t>
      </w:r>
    </w:p>
    <w:p w:rsidR="00E433A6" w:rsidRDefault="00E433A6" w:rsidP="00204B43">
      <w:pPr>
        <w:ind w:firstLine="709"/>
        <w:jc w:val="both"/>
        <w:rPr>
          <w:bCs/>
          <w:sz w:val="28"/>
          <w:szCs w:val="28"/>
        </w:rPr>
      </w:pPr>
      <w:r w:rsidRPr="00E433A6">
        <w:rPr>
          <w:bCs/>
          <w:sz w:val="28"/>
          <w:szCs w:val="28"/>
        </w:rPr>
        <w:lastRenderedPageBreak/>
        <w:t>Участие в выявлении семей, находящихся в социально-опасном положении, осуществляется службами «Экстренная детская помощь» и «Социальная работа по участковому принципу».</w:t>
      </w:r>
    </w:p>
    <w:p w:rsidR="00204B43" w:rsidRPr="00243F6B" w:rsidRDefault="00204B43" w:rsidP="00204B43">
      <w:pPr>
        <w:ind w:firstLine="709"/>
        <w:jc w:val="both"/>
        <w:rPr>
          <w:bCs/>
          <w:sz w:val="28"/>
          <w:szCs w:val="28"/>
        </w:rPr>
      </w:pPr>
      <w:r w:rsidRPr="00243F6B">
        <w:rPr>
          <w:bCs/>
          <w:sz w:val="28"/>
          <w:szCs w:val="28"/>
        </w:rPr>
        <w:t>За 2019 год службами «Экстренная детская помощь» осуществлены</w:t>
      </w:r>
      <w:r w:rsidRPr="00243F6B">
        <w:rPr>
          <w:sz w:val="28"/>
          <w:szCs w:val="28"/>
        </w:rPr>
        <w:t xml:space="preserve"> 1 731 выезд, проведены обследования 2 411 семей с детьми. Выявлены  70 несовершеннолетних, находящихся в социально опасном положении </w:t>
      </w:r>
      <w:r w:rsidRPr="00243F6B">
        <w:rPr>
          <w:sz w:val="28"/>
          <w:szCs w:val="28"/>
        </w:rPr>
        <w:br/>
        <w:t xml:space="preserve">(за </w:t>
      </w:r>
      <w:r w:rsidRPr="00243F6B">
        <w:rPr>
          <w:bCs/>
          <w:sz w:val="28"/>
          <w:szCs w:val="28"/>
        </w:rPr>
        <w:t xml:space="preserve"> 2018 год - </w:t>
      </w:r>
      <w:r w:rsidRPr="00243F6B">
        <w:rPr>
          <w:sz w:val="28"/>
          <w:szCs w:val="28"/>
        </w:rPr>
        <w:t xml:space="preserve">1 779 </w:t>
      </w:r>
      <w:r w:rsidRPr="00243F6B">
        <w:rPr>
          <w:bCs/>
          <w:sz w:val="28"/>
          <w:szCs w:val="28"/>
        </w:rPr>
        <w:t>выездов, обследован</w:t>
      </w:r>
      <w:r>
        <w:rPr>
          <w:bCs/>
          <w:sz w:val="28"/>
          <w:szCs w:val="28"/>
        </w:rPr>
        <w:t>ы</w:t>
      </w:r>
      <w:r w:rsidRPr="00243F6B">
        <w:rPr>
          <w:bCs/>
          <w:sz w:val="28"/>
          <w:szCs w:val="28"/>
        </w:rPr>
        <w:t xml:space="preserve"> </w:t>
      </w:r>
      <w:r w:rsidRPr="00243F6B">
        <w:rPr>
          <w:sz w:val="28"/>
          <w:szCs w:val="28"/>
        </w:rPr>
        <w:t xml:space="preserve">2 994 </w:t>
      </w:r>
      <w:r w:rsidRPr="00243F6B">
        <w:rPr>
          <w:bCs/>
          <w:sz w:val="28"/>
          <w:szCs w:val="28"/>
        </w:rPr>
        <w:t xml:space="preserve">семей с детьми, выявлены </w:t>
      </w:r>
      <w:r w:rsidRPr="00243F6B">
        <w:rPr>
          <w:sz w:val="28"/>
          <w:szCs w:val="28"/>
        </w:rPr>
        <w:t xml:space="preserve">129 </w:t>
      </w:r>
      <w:r w:rsidRPr="00243F6B">
        <w:rPr>
          <w:bCs/>
          <w:sz w:val="28"/>
          <w:szCs w:val="28"/>
        </w:rPr>
        <w:t>несовершеннолетних, находящихся в социально опасном положении, за 2017</w:t>
      </w:r>
      <w:r w:rsidR="00CD27D4">
        <w:rPr>
          <w:bCs/>
          <w:sz w:val="28"/>
          <w:szCs w:val="28"/>
        </w:rPr>
        <w:t xml:space="preserve"> год</w:t>
      </w:r>
      <w:r w:rsidRPr="00243F6B">
        <w:rPr>
          <w:bCs/>
          <w:sz w:val="28"/>
          <w:szCs w:val="28"/>
        </w:rPr>
        <w:t xml:space="preserve"> – 2 337 выездов, обследован</w:t>
      </w:r>
      <w:r>
        <w:rPr>
          <w:bCs/>
          <w:sz w:val="28"/>
          <w:szCs w:val="28"/>
        </w:rPr>
        <w:t>ы</w:t>
      </w:r>
      <w:r w:rsidRPr="00243F6B">
        <w:rPr>
          <w:bCs/>
          <w:sz w:val="28"/>
          <w:szCs w:val="28"/>
        </w:rPr>
        <w:t xml:space="preserve"> 2 729 семей с детьми, выявлены 95 несовершеннолетних, находящихся в социально опасном положении).</w:t>
      </w:r>
    </w:p>
    <w:p w:rsidR="00204B43" w:rsidRPr="00243F6B" w:rsidRDefault="00204B43" w:rsidP="00204B43">
      <w:pPr>
        <w:ind w:firstLine="709"/>
        <w:jc w:val="both"/>
        <w:rPr>
          <w:bCs/>
          <w:sz w:val="28"/>
          <w:szCs w:val="28"/>
        </w:rPr>
      </w:pPr>
      <w:r w:rsidRPr="00243F6B">
        <w:rPr>
          <w:bCs/>
          <w:sz w:val="28"/>
          <w:szCs w:val="28"/>
        </w:rPr>
        <w:t xml:space="preserve">В отношении всех семей специалистами системы профилактики разработаны межведомственные планы индивидуальной работы, включающие мероприятия по проведению реабилитационной работы </w:t>
      </w:r>
      <w:r w:rsidRPr="00243F6B">
        <w:rPr>
          <w:bCs/>
          <w:sz w:val="28"/>
          <w:szCs w:val="28"/>
        </w:rPr>
        <w:br/>
        <w:t xml:space="preserve">с родителями, ненадлежащим образом исполняющими обязанности </w:t>
      </w:r>
      <w:r w:rsidRPr="00243F6B">
        <w:rPr>
          <w:bCs/>
          <w:sz w:val="28"/>
          <w:szCs w:val="28"/>
        </w:rPr>
        <w:br/>
        <w:t xml:space="preserve">по воспитанию и содержанию несовершеннолетних, в части лечения законных представителей от алкогольной зависимости, </w:t>
      </w:r>
      <w:r w:rsidRPr="00243F6B">
        <w:rPr>
          <w:bCs/>
          <w:sz w:val="28"/>
          <w:szCs w:val="28"/>
        </w:rPr>
        <w:br/>
        <w:t>их трудоустройству, оказанию социально-правовых, социально-педагогических и психологических услуг.</w:t>
      </w:r>
    </w:p>
    <w:p w:rsidR="00204B43" w:rsidRPr="00243F6B" w:rsidRDefault="00204B43" w:rsidP="00204B43">
      <w:pPr>
        <w:ind w:firstLine="709"/>
        <w:contextualSpacing/>
        <w:jc w:val="both"/>
        <w:rPr>
          <w:sz w:val="28"/>
          <w:szCs w:val="28"/>
        </w:rPr>
      </w:pPr>
      <w:r w:rsidRPr="00243F6B">
        <w:rPr>
          <w:sz w:val="28"/>
          <w:szCs w:val="28"/>
        </w:rPr>
        <w:t xml:space="preserve">Кроме того, во всех муниципальных образованиях </w:t>
      </w:r>
      <w:r w:rsidRPr="00243F6B">
        <w:rPr>
          <w:sz w:val="28"/>
          <w:szCs w:val="28"/>
        </w:rPr>
        <w:br/>
        <w:t>автономного округа реализуется технология участковой социальной работы, целью которой является снижение уровня социального неблагополучия семей, отдельных категорий граждан, оказавшихся в трудной жизненной ситуации, посредством приближения социальной работы к месту проживания семей, отдельных категорий граждан, оказавшихся в трудной жизненной ситуации, социально</w:t>
      </w:r>
      <w:r w:rsidR="00036CB6">
        <w:rPr>
          <w:sz w:val="28"/>
          <w:szCs w:val="28"/>
        </w:rPr>
        <w:t xml:space="preserve"> </w:t>
      </w:r>
      <w:r w:rsidRPr="00243F6B">
        <w:rPr>
          <w:sz w:val="28"/>
          <w:szCs w:val="28"/>
        </w:rPr>
        <w:t>опасном положении.</w:t>
      </w:r>
    </w:p>
    <w:p w:rsidR="00204B43" w:rsidRPr="00243F6B" w:rsidRDefault="00204B43" w:rsidP="00204B43">
      <w:pPr>
        <w:ind w:firstLine="709"/>
        <w:contextualSpacing/>
        <w:jc w:val="both"/>
        <w:rPr>
          <w:sz w:val="28"/>
          <w:szCs w:val="28"/>
        </w:rPr>
      </w:pPr>
      <w:r w:rsidRPr="00243F6B">
        <w:rPr>
          <w:rFonts w:eastAsia="Calibri"/>
          <w:sz w:val="28"/>
          <w:szCs w:val="28"/>
          <w:lang w:eastAsia="en-US"/>
        </w:rPr>
        <w:t>Так, в 2019 году на патронатный учет поставлены 2 022 семьи, сняты               в связи с улучшением ситуации 1 089 семей (в 2018 году – 1 909 семей, находящихся в трудной жизненной ситуации, сняты с учета 1 591 сем</w:t>
      </w:r>
      <w:r>
        <w:rPr>
          <w:rFonts w:eastAsia="Calibri"/>
          <w:sz w:val="28"/>
          <w:szCs w:val="28"/>
          <w:lang w:eastAsia="en-US"/>
        </w:rPr>
        <w:t>ья</w:t>
      </w:r>
      <w:r w:rsidRPr="00243F6B">
        <w:rPr>
          <w:rFonts w:eastAsia="Calibri"/>
          <w:sz w:val="28"/>
          <w:szCs w:val="28"/>
          <w:lang w:eastAsia="en-US"/>
        </w:rPr>
        <w:t xml:space="preserve">,                     в 2017 </w:t>
      </w:r>
      <w:r>
        <w:rPr>
          <w:rFonts w:eastAsia="Calibri"/>
          <w:sz w:val="28"/>
          <w:szCs w:val="28"/>
          <w:lang w:eastAsia="en-US"/>
        </w:rPr>
        <w:t xml:space="preserve">году </w:t>
      </w:r>
      <w:r w:rsidRPr="00243F6B">
        <w:rPr>
          <w:sz w:val="28"/>
          <w:szCs w:val="28"/>
        </w:rPr>
        <w:t xml:space="preserve">– </w:t>
      </w:r>
      <w:r w:rsidRPr="00243F6B">
        <w:rPr>
          <w:rFonts w:eastAsia="Calibri"/>
          <w:sz w:val="28"/>
          <w:szCs w:val="28"/>
          <w:lang w:eastAsia="en-US"/>
        </w:rPr>
        <w:t xml:space="preserve">1 717 </w:t>
      </w:r>
      <w:r w:rsidRPr="00243F6B">
        <w:rPr>
          <w:sz w:val="28"/>
          <w:szCs w:val="28"/>
        </w:rPr>
        <w:t xml:space="preserve">семей, находящихся в трудной жизненной ситуации, сняты с учета </w:t>
      </w:r>
      <w:r w:rsidRPr="00243F6B">
        <w:rPr>
          <w:rFonts w:eastAsia="Calibri"/>
          <w:sz w:val="28"/>
          <w:szCs w:val="28"/>
          <w:lang w:eastAsia="en-US"/>
        </w:rPr>
        <w:t xml:space="preserve">798 </w:t>
      </w:r>
      <w:r w:rsidRPr="00243F6B">
        <w:rPr>
          <w:sz w:val="28"/>
          <w:szCs w:val="28"/>
        </w:rPr>
        <w:t xml:space="preserve">семей). </w:t>
      </w:r>
    </w:p>
    <w:p w:rsidR="00204B43" w:rsidRPr="00243F6B" w:rsidRDefault="00204B43" w:rsidP="00204B43">
      <w:pPr>
        <w:ind w:firstLine="709"/>
        <w:jc w:val="both"/>
        <w:rPr>
          <w:sz w:val="28"/>
          <w:szCs w:val="28"/>
        </w:rPr>
      </w:pPr>
      <w:r w:rsidRPr="00243F6B">
        <w:rPr>
          <w:sz w:val="28"/>
          <w:szCs w:val="28"/>
        </w:rPr>
        <w:t>98% семей, от общего количества семей, снятых с социального сопровождения, удовлетворены качеством предоставления социальных услуг.</w:t>
      </w:r>
    </w:p>
    <w:p w:rsidR="00204B43" w:rsidRPr="00243F6B" w:rsidRDefault="00204B43" w:rsidP="00204B43">
      <w:pPr>
        <w:ind w:firstLine="709"/>
        <w:jc w:val="both"/>
        <w:rPr>
          <w:sz w:val="28"/>
          <w:szCs w:val="28"/>
        </w:rPr>
      </w:pPr>
      <w:r w:rsidRPr="00243F6B">
        <w:rPr>
          <w:sz w:val="28"/>
          <w:szCs w:val="28"/>
        </w:rPr>
        <w:t xml:space="preserve">Для реабилитации несовершеннолетних с девиантным поведением </w:t>
      </w:r>
      <w:r w:rsidRPr="00243F6B">
        <w:rPr>
          <w:sz w:val="28"/>
          <w:szCs w:val="28"/>
        </w:rPr>
        <w:br/>
        <w:t xml:space="preserve">в бюджетных учреждениях Ханты-Мансийского автономного </w:t>
      </w:r>
      <w:r w:rsidRPr="00243F6B">
        <w:rPr>
          <w:sz w:val="28"/>
          <w:szCs w:val="28"/>
        </w:rPr>
        <w:br/>
        <w:t xml:space="preserve">округа – Югры «Советский районный социально-реабилитационный центр для несовершеннолетних», «Няганский центр социальной помощи семье </w:t>
      </w:r>
      <w:r w:rsidRPr="00243F6B">
        <w:rPr>
          <w:sz w:val="28"/>
          <w:szCs w:val="28"/>
        </w:rPr>
        <w:br/>
        <w:t>и детям» действуют отделения социальной реабилитации.</w:t>
      </w:r>
      <w:r>
        <w:rPr>
          <w:sz w:val="28"/>
          <w:szCs w:val="28"/>
        </w:rPr>
        <w:t xml:space="preserve"> </w:t>
      </w:r>
      <w:r w:rsidRPr="00243F6B">
        <w:rPr>
          <w:sz w:val="28"/>
          <w:szCs w:val="28"/>
        </w:rPr>
        <w:t>В работе отделений применяется комплекс терапевтических мероприятий, направленных на устранение психических и соматических нарушений, предотвращение срывов и рецидивов у несовершеннолетних, восстановление семейных отношений, коррекци</w:t>
      </w:r>
      <w:r w:rsidR="0027645F">
        <w:rPr>
          <w:sz w:val="28"/>
          <w:szCs w:val="28"/>
        </w:rPr>
        <w:t>ю</w:t>
      </w:r>
      <w:r w:rsidRPr="00243F6B">
        <w:rPr>
          <w:sz w:val="28"/>
          <w:szCs w:val="28"/>
        </w:rPr>
        <w:t xml:space="preserve"> взаимоотношений и  коммуникативных связей с ближайшим социальным окружением.</w:t>
      </w:r>
      <w:r>
        <w:rPr>
          <w:sz w:val="28"/>
          <w:szCs w:val="28"/>
        </w:rPr>
        <w:t xml:space="preserve"> </w:t>
      </w:r>
      <w:r w:rsidRPr="00243F6B">
        <w:rPr>
          <w:sz w:val="28"/>
          <w:szCs w:val="28"/>
        </w:rPr>
        <w:t>В 2019 году помощь предоставлена 237 несовершеннолетним (в 2018 – 219 несовершеннолетни</w:t>
      </w:r>
      <w:r>
        <w:rPr>
          <w:sz w:val="28"/>
          <w:szCs w:val="28"/>
        </w:rPr>
        <w:t>м</w:t>
      </w:r>
      <w:r w:rsidRPr="00243F6B">
        <w:rPr>
          <w:sz w:val="28"/>
          <w:szCs w:val="28"/>
        </w:rPr>
        <w:t xml:space="preserve">, в 2017 </w:t>
      </w:r>
      <w:r>
        <w:rPr>
          <w:sz w:val="28"/>
          <w:szCs w:val="28"/>
        </w:rPr>
        <w:t xml:space="preserve">году </w:t>
      </w:r>
      <w:r w:rsidRPr="00243F6B">
        <w:rPr>
          <w:sz w:val="28"/>
          <w:szCs w:val="28"/>
        </w:rPr>
        <w:t>– 217 несовершеннолетним).</w:t>
      </w:r>
    </w:p>
    <w:p w:rsidR="00204B43" w:rsidRPr="00243F6B" w:rsidRDefault="00204B43" w:rsidP="00204B43">
      <w:pPr>
        <w:ind w:firstLine="709"/>
        <w:jc w:val="both"/>
        <w:rPr>
          <w:sz w:val="28"/>
          <w:szCs w:val="28"/>
        </w:rPr>
      </w:pPr>
      <w:r w:rsidRPr="00243F6B">
        <w:rPr>
          <w:sz w:val="28"/>
          <w:szCs w:val="28"/>
        </w:rPr>
        <w:lastRenderedPageBreak/>
        <w:t xml:space="preserve">В автономном округе социальную реабилитацию и ресоциализацию несовершеннолетних, допускающих немедицинское употребление наркотических средств и психотропных веществ, и членов их семей, осуществляет Центр реабилитации несовершеннолетних наркопотребителей на базе бюджетного учреждения Ханты-Мансийского автономного округа – Югры «Пыть-Яхский комплексный центр социального обслуживания населения». </w:t>
      </w:r>
    </w:p>
    <w:p w:rsidR="00204B43" w:rsidRDefault="00204B43" w:rsidP="00204B43">
      <w:pPr>
        <w:ind w:firstLine="709"/>
        <w:jc w:val="both"/>
        <w:rPr>
          <w:sz w:val="28"/>
          <w:szCs w:val="28"/>
        </w:rPr>
      </w:pPr>
      <w:r w:rsidRPr="00243F6B">
        <w:rPr>
          <w:sz w:val="28"/>
          <w:szCs w:val="28"/>
        </w:rPr>
        <w:t>За период работы с 2015 года в Центре получил</w:t>
      </w:r>
      <w:r w:rsidR="00F845EF">
        <w:rPr>
          <w:sz w:val="28"/>
          <w:szCs w:val="28"/>
        </w:rPr>
        <w:t>и</w:t>
      </w:r>
      <w:r w:rsidRPr="00243F6B">
        <w:rPr>
          <w:sz w:val="28"/>
          <w:szCs w:val="28"/>
        </w:rPr>
        <w:t xml:space="preserve"> услуги                                   131 несовершеннолетний</w:t>
      </w:r>
      <w:r>
        <w:rPr>
          <w:sz w:val="28"/>
          <w:szCs w:val="28"/>
        </w:rPr>
        <w:t xml:space="preserve"> (в 2019 году - </w:t>
      </w:r>
      <w:r w:rsidRPr="00243F6B">
        <w:rPr>
          <w:sz w:val="28"/>
          <w:szCs w:val="28"/>
        </w:rPr>
        <w:t xml:space="preserve">  </w:t>
      </w:r>
      <w:r>
        <w:rPr>
          <w:sz w:val="28"/>
          <w:szCs w:val="28"/>
        </w:rPr>
        <w:t xml:space="preserve">23 несовершеннолетних, </w:t>
      </w:r>
      <w:r w:rsidRPr="00243F6B">
        <w:rPr>
          <w:sz w:val="28"/>
          <w:szCs w:val="28"/>
        </w:rPr>
        <w:t xml:space="preserve"> в 2018 году – 24 несовершеннолетних</w:t>
      </w:r>
      <w:r>
        <w:rPr>
          <w:sz w:val="28"/>
          <w:szCs w:val="28"/>
        </w:rPr>
        <w:t xml:space="preserve">, </w:t>
      </w:r>
      <w:r w:rsidRPr="00243F6B">
        <w:rPr>
          <w:sz w:val="28"/>
          <w:szCs w:val="28"/>
        </w:rPr>
        <w:t xml:space="preserve"> в 2017 году – 28 несовершеннолетних</w:t>
      </w:r>
      <w:r>
        <w:rPr>
          <w:sz w:val="28"/>
          <w:szCs w:val="28"/>
        </w:rPr>
        <w:t>).</w:t>
      </w:r>
    </w:p>
    <w:p w:rsidR="00204B43" w:rsidRPr="00243F6B" w:rsidRDefault="00204B43" w:rsidP="00204B43">
      <w:pPr>
        <w:ind w:firstLine="709"/>
        <w:jc w:val="both"/>
        <w:rPr>
          <w:rFonts w:eastAsia="Calibri"/>
          <w:sz w:val="28"/>
          <w:szCs w:val="28"/>
          <w:lang w:eastAsia="en-US"/>
        </w:rPr>
      </w:pPr>
      <w:r w:rsidRPr="00243F6B">
        <w:rPr>
          <w:rFonts w:eastAsia="Calibri"/>
          <w:bCs/>
          <w:sz w:val="28"/>
          <w:szCs w:val="28"/>
          <w:lang w:eastAsia="en-US"/>
        </w:rPr>
        <w:t xml:space="preserve">Кроме того, при поддержке Фонда </w:t>
      </w:r>
      <w:r w:rsidRPr="00243F6B">
        <w:rPr>
          <w:bCs/>
          <w:sz w:val="28"/>
          <w:szCs w:val="28"/>
        </w:rPr>
        <w:t xml:space="preserve">поддержки детей, находящихся </w:t>
      </w:r>
      <w:r w:rsidRPr="00243F6B">
        <w:rPr>
          <w:bCs/>
          <w:sz w:val="28"/>
          <w:szCs w:val="28"/>
        </w:rPr>
        <w:br/>
        <w:t>в трудной жизненной ситуации</w:t>
      </w:r>
      <w:r>
        <w:rPr>
          <w:bCs/>
          <w:sz w:val="28"/>
          <w:szCs w:val="28"/>
        </w:rPr>
        <w:t>,</w:t>
      </w:r>
      <w:r w:rsidRPr="00243F6B">
        <w:rPr>
          <w:rFonts w:eastAsia="Calibri"/>
          <w:bCs/>
          <w:sz w:val="28"/>
          <w:szCs w:val="28"/>
          <w:lang w:eastAsia="en-US"/>
        </w:rPr>
        <w:t xml:space="preserve"> для оказания круглосуточной психологической помощи гражданам, в том числе несовершеннолетним, </w:t>
      </w:r>
      <w:r w:rsidRPr="00243F6B">
        <w:rPr>
          <w:rFonts w:eastAsia="Calibri"/>
          <w:bCs/>
          <w:sz w:val="28"/>
          <w:szCs w:val="28"/>
          <w:lang w:eastAsia="en-US"/>
        </w:rPr>
        <w:br/>
        <w:t xml:space="preserve">в автономном округе действуют </w:t>
      </w:r>
      <w:r w:rsidRPr="00243F6B">
        <w:rPr>
          <w:rFonts w:eastAsia="Calibri"/>
          <w:sz w:val="28"/>
          <w:szCs w:val="28"/>
          <w:lang w:eastAsia="en-US"/>
        </w:rPr>
        <w:t xml:space="preserve">служба экстренной психологической помощи с единым общероссийским номером «Детский телефон доверия». </w:t>
      </w:r>
    </w:p>
    <w:p w:rsidR="00204B43" w:rsidRPr="00243F6B" w:rsidRDefault="00204B43" w:rsidP="00204B43">
      <w:pPr>
        <w:autoSpaceDE w:val="0"/>
        <w:autoSpaceDN w:val="0"/>
        <w:adjustRightInd w:val="0"/>
        <w:ind w:firstLine="709"/>
        <w:jc w:val="both"/>
        <w:rPr>
          <w:rFonts w:eastAsia="Calibri"/>
          <w:sz w:val="28"/>
          <w:szCs w:val="28"/>
          <w:lang w:eastAsia="en-US"/>
        </w:rPr>
      </w:pPr>
      <w:r w:rsidRPr="00243F6B">
        <w:rPr>
          <w:rFonts w:eastAsia="Calibri"/>
          <w:sz w:val="28"/>
          <w:szCs w:val="28"/>
          <w:lang w:eastAsia="en-US"/>
        </w:rPr>
        <w:t>В 2019 году на «Детский телефон доверия» поступил</w:t>
      </w:r>
      <w:r>
        <w:rPr>
          <w:rFonts w:eastAsia="Calibri"/>
          <w:sz w:val="28"/>
          <w:szCs w:val="28"/>
          <w:lang w:eastAsia="en-US"/>
        </w:rPr>
        <w:t>и</w:t>
      </w:r>
      <w:r w:rsidRPr="00243F6B">
        <w:rPr>
          <w:rFonts w:eastAsia="Calibri"/>
          <w:sz w:val="28"/>
          <w:szCs w:val="28"/>
          <w:lang w:eastAsia="en-US"/>
        </w:rPr>
        <w:t xml:space="preserve"> 11 701 обращение (в 2018 году – 12 240 обращений, в 2017 году– 12</w:t>
      </w:r>
      <w:r>
        <w:rPr>
          <w:rFonts w:eastAsia="Calibri"/>
          <w:sz w:val="28"/>
          <w:szCs w:val="28"/>
          <w:lang w:eastAsia="en-US"/>
        </w:rPr>
        <w:t> </w:t>
      </w:r>
      <w:r w:rsidRPr="00243F6B">
        <w:rPr>
          <w:rFonts w:eastAsia="Calibri"/>
          <w:sz w:val="28"/>
          <w:szCs w:val="28"/>
          <w:lang w:eastAsia="en-US"/>
        </w:rPr>
        <w:t>655</w:t>
      </w:r>
      <w:r>
        <w:rPr>
          <w:rFonts w:eastAsia="Calibri"/>
          <w:sz w:val="28"/>
          <w:szCs w:val="28"/>
          <w:lang w:eastAsia="en-US"/>
        </w:rPr>
        <w:t xml:space="preserve"> обращений</w:t>
      </w:r>
      <w:r w:rsidRPr="00243F6B">
        <w:rPr>
          <w:rFonts w:eastAsia="Calibri"/>
          <w:sz w:val="28"/>
          <w:szCs w:val="28"/>
          <w:lang w:eastAsia="en-US"/>
        </w:rPr>
        <w:t>). В каждом случае специалисты устанавливают доверительный контакт с абонентом, снижают уровень эмоционального напряжения, оказывают поддержку, помогают клиенту проанализировать ситуацию и найти возможные варианты решения, дают информацию о службах, которые могут помочь в разрешении конкретной ситуации.</w:t>
      </w:r>
    </w:p>
    <w:p w:rsidR="00204B43" w:rsidRPr="00243F6B" w:rsidRDefault="00204B43" w:rsidP="00204B43">
      <w:pPr>
        <w:ind w:firstLine="709"/>
        <w:jc w:val="both"/>
        <w:rPr>
          <w:bCs/>
          <w:sz w:val="28"/>
          <w:szCs w:val="28"/>
        </w:rPr>
      </w:pPr>
      <w:r w:rsidRPr="00243F6B">
        <w:rPr>
          <w:bCs/>
          <w:sz w:val="28"/>
          <w:szCs w:val="28"/>
        </w:rPr>
        <w:t xml:space="preserve">Для разрешения конфликтных и иных ситуаций, угрожающих семейным отношениям во всех учреждениях автономного округа, предоставляющих социальные услуги семьям и детям, с 2017 года внедрена технология «Медиация». </w:t>
      </w:r>
      <w:r w:rsidRPr="00243F6B">
        <w:rPr>
          <w:sz w:val="28"/>
          <w:szCs w:val="28"/>
        </w:rPr>
        <w:t xml:space="preserve">Все специалисты, входящие в состав Службы медиации </w:t>
      </w:r>
      <w:r w:rsidRPr="00243F6B">
        <w:rPr>
          <w:bCs/>
          <w:iCs/>
          <w:sz w:val="28"/>
          <w:szCs w:val="28"/>
        </w:rPr>
        <w:t xml:space="preserve">прошли повышение квалификации. </w:t>
      </w:r>
      <w:r w:rsidRPr="00243F6B">
        <w:rPr>
          <w:bCs/>
          <w:sz w:val="28"/>
          <w:szCs w:val="28"/>
        </w:rPr>
        <w:t>Команда специалистов органов опеки и попечительства, отделов ЗАГС, психологов, медиаторов осуществляет примирение сторон в случаях правонарушений и преступлений несовершеннолетних, разрешение конфликтов, определяет по соглашению сторон место проживания несовершеннолетних, если развод неизбежен. Результатами деятельности службы является снижение количества семей, оказавшихся в социально опасном положении. В 2019 году услугами Службы воспользовались 117 семей, из них 95% подписали соглашения об участии в программе, а в 53% случаев внутрисемейный конфликт разрешен (в 2018 году – 81 семья, из них 89% подписали соглашения об участии в программе, а в 42% случаев внутрисемейный конфликт разрешен</w:t>
      </w:r>
      <w:r>
        <w:rPr>
          <w:bCs/>
          <w:sz w:val="28"/>
          <w:szCs w:val="28"/>
        </w:rPr>
        <w:t>,</w:t>
      </w:r>
      <w:r w:rsidRPr="00243F6B">
        <w:rPr>
          <w:bCs/>
          <w:sz w:val="28"/>
          <w:szCs w:val="28"/>
        </w:rPr>
        <w:t xml:space="preserve"> в 2017 году - более 100 семей, из них 66% подписали соглашения об участии в программе, а в 35% случаев внутрисемейный конфликт разрешен).</w:t>
      </w:r>
    </w:p>
    <w:p w:rsidR="00204B43" w:rsidRPr="00243F6B" w:rsidRDefault="00204B43" w:rsidP="00204B43">
      <w:pPr>
        <w:autoSpaceDE w:val="0"/>
        <w:autoSpaceDN w:val="0"/>
        <w:adjustRightInd w:val="0"/>
        <w:ind w:firstLine="709"/>
        <w:jc w:val="both"/>
        <w:rPr>
          <w:rFonts w:eastAsia="Calibri"/>
          <w:sz w:val="28"/>
          <w:szCs w:val="28"/>
          <w:lang w:eastAsia="en-US"/>
        </w:rPr>
      </w:pPr>
      <w:r w:rsidRPr="00243F6B">
        <w:rPr>
          <w:rFonts w:eastAsia="Calibri"/>
          <w:sz w:val="28"/>
          <w:szCs w:val="28"/>
          <w:lang w:eastAsia="en-US"/>
        </w:rPr>
        <w:t xml:space="preserve">В автономном округе для оказания комплексной социальной помощи гражданам, в том числе женщинам и их несовершеннолетним детям, находящимся в трудной жизненной ситуации, в кризисном </w:t>
      </w:r>
      <w:r w:rsidRPr="00243F6B">
        <w:rPr>
          <w:rFonts w:eastAsia="Calibri"/>
          <w:sz w:val="28"/>
          <w:szCs w:val="28"/>
          <w:lang w:eastAsia="en-US"/>
        </w:rPr>
        <w:br/>
        <w:t xml:space="preserve">и опасном для физического и психического здоровья состоянии, подвергшимся психофизическому насилию, действуют кризисные отделения помощи гражданам (государственные </w:t>
      </w:r>
      <w:r>
        <w:rPr>
          <w:rFonts w:eastAsia="Calibri"/>
          <w:sz w:val="28"/>
          <w:szCs w:val="28"/>
          <w:lang w:eastAsia="en-US"/>
        </w:rPr>
        <w:t xml:space="preserve">– </w:t>
      </w:r>
      <w:r w:rsidRPr="00243F6B">
        <w:rPr>
          <w:rFonts w:eastAsia="Calibri"/>
          <w:sz w:val="28"/>
          <w:szCs w:val="28"/>
          <w:lang w:eastAsia="en-US"/>
        </w:rPr>
        <w:t>в г. Сургут</w:t>
      </w:r>
      <w:r>
        <w:rPr>
          <w:rFonts w:eastAsia="Calibri"/>
          <w:sz w:val="28"/>
          <w:szCs w:val="28"/>
          <w:lang w:eastAsia="en-US"/>
        </w:rPr>
        <w:t>е</w:t>
      </w:r>
      <w:r w:rsidRPr="00243F6B">
        <w:rPr>
          <w:rFonts w:eastAsia="Calibri"/>
          <w:sz w:val="28"/>
          <w:szCs w:val="28"/>
          <w:lang w:eastAsia="en-US"/>
        </w:rPr>
        <w:t xml:space="preserve"> и Сургутском районе </w:t>
      </w:r>
      <w:r w:rsidRPr="00243F6B">
        <w:rPr>
          <w:rFonts w:eastAsia="Calibri"/>
          <w:sz w:val="28"/>
          <w:szCs w:val="28"/>
          <w:lang w:eastAsia="en-US"/>
        </w:rPr>
        <w:lastRenderedPageBreak/>
        <w:t>общей мощностью 20 койко-мест, негосударственные</w:t>
      </w:r>
      <w:r>
        <w:rPr>
          <w:rFonts w:eastAsia="Calibri"/>
          <w:sz w:val="28"/>
          <w:szCs w:val="28"/>
          <w:lang w:eastAsia="en-US"/>
        </w:rPr>
        <w:t xml:space="preserve"> –</w:t>
      </w:r>
      <w:r w:rsidRPr="00243F6B">
        <w:rPr>
          <w:rFonts w:eastAsia="Calibri"/>
          <w:sz w:val="28"/>
          <w:szCs w:val="28"/>
          <w:lang w:eastAsia="en-US"/>
        </w:rPr>
        <w:t xml:space="preserve"> </w:t>
      </w:r>
      <w:r w:rsidRPr="00243F6B">
        <w:rPr>
          <w:rFonts w:eastAsia="Calibri"/>
          <w:sz w:val="28"/>
          <w:szCs w:val="28"/>
          <w:lang w:eastAsia="en-US"/>
        </w:rPr>
        <w:br/>
        <w:t xml:space="preserve">в гг. Нефтеюганск, Нижневартовск общей мощностью 15 койко-мест). </w:t>
      </w:r>
    </w:p>
    <w:p w:rsidR="00204B43" w:rsidRPr="00E83D0E" w:rsidRDefault="00204B43" w:rsidP="00204B43">
      <w:pPr>
        <w:autoSpaceDE w:val="0"/>
        <w:autoSpaceDN w:val="0"/>
        <w:adjustRightInd w:val="0"/>
        <w:ind w:firstLine="709"/>
        <w:jc w:val="both"/>
        <w:rPr>
          <w:rFonts w:eastAsia="Calibri"/>
          <w:sz w:val="28"/>
          <w:szCs w:val="28"/>
          <w:lang w:eastAsia="en-US"/>
        </w:rPr>
      </w:pPr>
      <w:r w:rsidRPr="00243F6B">
        <w:rPr>
          <w:rFonts w:eastAsia="Calibri"/>
          <w:sz w:val="28"/>
          <w:szCs w:val="28"/>
          <w:lang w:eastAsia="en-US"/>
        </w:rPr>
        <w:t xml:space="preserve">В систему помощи гражданам в кризисной ситуации привлечены негосударственные организации, предоставляющие социальные услуги </w:t>
      </w:r>
      <w:r w:rsidRPr="00243F6B">
        <w:rPr>
          <w:rFonts w:eastAsia="Calibri"/>
          <w:sz w:val="28"/>
          <w:szCs w:val="28"/>
          <w:lang w:eastAsia="en-US"/>
        </w:rPr>
        <w:br/>
        <w:t xml:space="preserve">в форме </w:t>
      </w:r>
      <w:r w:rsidRPr="00E83D0E">
        <w:rPr>
          <w:rFonts w:eastAsia="Calibri"/>
          <w:sz w:val="28"/>
          <w:szCs w:val="28"/>
          <w:lang w:eastAsia="en-US"/>
        </w:rPr>
        <w:t>сертификатов</w:t>
      </w:r>
      <w:r w:rsidR="00EC3CD5" w:rsidRPr="00E83D0E">
        <w:rPr>
          <w:rFonts w:eastAsia="Calibri"/>
          <w:b/>
          <w:sz w:val="28"/>
          <w:szCs w:val="28"/>
          <w:vertAlign w:val="superscript"/>
          <w:lang w:eastAsia="en-US"/>
        </w:rPr>
        <w:footnoteReference w:id="12"/>
      </w:r>
      <w:r w:rsidRPr="00E83D0E">
        <w:rPr>
          <w:rFonts w:eastAsia="Calibri"/>
          <w:sz w:val="28"/>
          <w:szCs w:val="28"/>
          <w:lang w:eastAsia="en-US"/>
        </w:rPr>
        <w:t xml:space="preserve"> </w:t>
      </w:r>
      <w:r w:rsidRPr="00E83D0E">
        <w:rPr>
          <w:rFonts w:eastAsia="Calibri"/>
          <w:bCs/>
          <w:sz w:val="28"/>
          <w:szCs w:val="28"/>
          <w:lang w:eastAsia="en-US"/>
        </w:rPr>
        <w:t xml:space="preserve">в </w:t>
      </w:r>
      <w:r w:rsidR="00E83D0E">
        <w:rPr>
          <w:rFonts w:eastAsia="Calibri"/>
          <w:bCs/>
          <w:sz w:val="28"/>
          <w:szCs w:val="28"/>
          <w:lang w:eastAsia="en-US"/>
        </w:rPr>
        <w:t>8</w:t>
      </w:r>
      <w:r w:rsidRPr="00E83D0E">
        <w:rPr>
          <w:rFonts w:eastAsia="Calibri"/>
          <w:bCs/>
          <w:sz w:val="28"/>
          <w:szCs w:val="28"/>
          <w:lang w:eastAsia="en-US"/>
        </w:rPr>
        <w:t xml:space="preserve"> муниципальных организациях</w:t>
      </w:r>
      <w:r w:rsidR="004579C5" w:rsidRPr="00E83D0E">
        <w:rPr>
          <w:rFonts w:eastAsia="Calibri"/>
          <w:bCs/>
          <w:sz w:val="28"/>
          <w:szCs w:val="28"/>
          <w:lang w:eastAsia="en-US"/>
        </w:rPr>
        <w:t xml:space="preserve"> автономного округа </w:t>
      </w:r>
      <w:r w:rsidR="00EC3CD5" w:rsidRPr="00E83D0E">
        <w:rPr>
          <w:rFonts w:eastAsia="Calibri"/>
          <w:bCs/>
          <w:sz w:val="28"/>
          <w:szCs w:val="28"/>
          <w:lang w:eastAsia="en-US"/>
        </w:rPr>
        <w:t>(</w:t>
      </w:r>
      <w:r w:rsidR="00E83D0E" w:rsidRPr="00E83D0E">
        <w:rPr>
          <w:rFonts w:eastAsia="Calibri"/>
          <w:bCs/>
          <w:sz w:val="28"/>
          <w:szCs w:val="28"/>
          <w:lang w:eastAsia="en-US"/>
        </w:rPr>
        <w:t xml:space="preserve">гг. Мегион, Нижневартовск, Урай, Югорск, Нягань, Нефтеюганск, </w:t>
      </w:r>
      <w:r w:rsidR="00E83D0E">
        <w:rPr>
          <w:rFonts w:eastAsia="Calibri"/>
          <w:bCs/>
          <w:sz w:val="28"/>
          <w:szCs w:val="28"/>
          <w:lang w:eastAsia="en-US"/>
        </w:rPr>
        <w:t>К</w:t>
      </w:r>
      <w:r w:rsidR="00E83D0E" w:rsidRPr="00E83D0E">
        <w:rPr>
          <w:rFonts w:eastAsia="Calibri"/>
          <w:bCs/>
          <w:sz w:val="28"/>
          <w:szCs w:val="28"/>
          <w:lang w:eastAsia="en-US"/>
        </w:rPr>
        <w:t>огалым, Сургут</w:t>
      </w:r>
      <w:r w:rsidR="00EC3CD5" w:rsidRPr="00E83D0E">
        <w:rPr>
          <w:rFonts w:eastAsia="Calibri"/>
          <w:bCs/>
          <w:sz w:val="28"/>
          <w:szCs w:val="28"/>
          <w:lang w:eastAsia="en-US"/>
        </w:rPr>
        <w:t>)</w:t>
      </w:r>
      <w:r w:rsidR="00E83D0E">
        <w:rPr>
          <w:rFonts w:eastAsia="Calibri"/>
          <w:bCs/>
          <w:sz w:val="28"/>
          <w:szCs w:val="28"/>
          <w:lang w:eastAsia="en-US"/>
        </w:rPr>
        <w:t>.</w:t>
      </w:r>
    </w:p>
    <w:p w:rsidR="00204B43" w:rsidRPr="00243F6B" w:rsidRDefault="00204B43" w:rsidP="00204B43">
      <w:pPr>
        <w:autoSpaceDE w:val="0"/>
        <w:autoSpaceDN w:val="0"/>
        <w:adjustRightInd w:val="0"/>
        <w:ind w:firstLine="709"/>
        <w:jc w:val="both"/>
        <w:rPr>
          <w:rFonts w:eastAsia="Calibri"/>
          <w:bCs/>
          <w:sz w:val="28"/>
          <w:szCs w:val="28"/>
          <w:lang w:eastAsia="en-US"/>
        </w:rPr>
      </w:pPr>
      <w:r w:rsidRPr="00243F6B">
        <w:rPr>
          <w:rFonts w:eastAsia="Calibri"/>
          <w:bCs/>
          <w:sz w:val="28"/>
          <w:szCs w:val="28"/>
          <w:lang w:eastAsia="en-US"/>
        </w:rPr>
        <w:t xml:space="preserve">С помощью сертификата гражданин может получить временное жилое помещение, комплекс социальных услуг, психологическую помощь и поддержку, в том числе по вопросам внутрисемейных отношений, оказание помощи в трудоустройстве, защите прав и законных интересов. </w:t>
      </w:r>
    </w:p>
    <w:p w:rsidR="00204B43" w:rsidRPr="00243F6B" w:rsidRDefault="00204B43" w:rsidP="00204B43">
      <w:pPr>
        <w:autoSpaceDE w:val="0"/>
        <w:autoSpaceDN w:val="0"/>
        <w:adjustRightInd w:val="0"/>
        <w:ind w:firstLine="709"/>
        <w:jc w:val="both"/>
        <w:rPr>
          <w:rFonts w:eastAsia="Calibri"/>
          <w:sz w:val="28"/>
          <w:szCs w:val="28"/>
          <w:lang w:eastAsia="en-US"/>
        </w:rPr>
      </w:pPr>
      <w:r w:rsidRPr="00243F6B">
        <w:rPr>
          <w:rFonts w:eastAsia="Calibri"/>
          <w:sz w:val="28"/>
          <w:szCs w:val="28"/>
          <w:lang w:eastAsia="en-US"/>
        </w:rPr>
        <w:t xml:space="preserve">Женщины и дети получают круглосуточную социально-психологическую помощь и социально-правовые услуги, помощь </w:t>
      </w:r>
      <w:r w:rsidRPr="00243F6B">
        <w:rPr>
          <w:rFonts w:eastAsia="Calibri"/>
          <w:sz w:val="28"/>
          <w:szCs w:val="28"/>
          <w:lang w:eastAsia="en-US"/>
        </w:rPr>
        <w:br/>
        <w:t>в поддержании психического здоровья, разрешении семейных конфликтов и юридических вопросов.</w:t>
      </w:r>
    </w:p>
    <w:p w:rsidR="00FD4B52" w:rsidRDefault="00204B43" w:rsidP="00204B43">
      <w:pPr>
        <w:autoSpaceDE w:val="0"/>
        <w:autoSpaceDN w:val="0"/>
        <w:adjustRightInd w:val="0"/>
        <w:ind w:firstLine="709"/>
        <w:jc w:val="both"/>
        <w:rPr>
          <w:rFonts w:eastAsia="Calibri"/>
          <w:sz w:val="28"/>
          <w:szCs w:val="28"/>
          <w:lang w:eastAsia="en-US"/>
        </w:rPr>
      </w:pPr>
      <w:r w:rsidRPr="00243F6B">
        <w:rPr>
          <w:rFonts w:eastAsia="Calibri"/>
          <w:bCs/>
          <w:sz w:val="28"/>
          <w:szCs w:val="28"/>
          <w:lang w:eastAsia="en-US"/>
        </w:rPr>
        <w:t>За 2019 год социальную реабилитацию в государственных кризисных</w:t>
      </w:r>
      <w:r w:rsidR="00FD4B52">
        <w:rPr>
          <w:rFonts w:eastAsia="Calibri"/>
          <w:bCs/>
          <w:sz w:val="28"/>
          <w:szCs w:val="28"/>
          <w:lang w:eastAsia="en-US"/>
        </w:rPr>
        <w:t xml:space="preserve"> отделениях прошли 167 граждан</w:t>
      </w:r>
      <w:r w:rsidR="006059D7">
        <w:rPr>
          <w:rFonts w:eastAsia="Calibri"/>
          <w:bCs/>
          <w:sz w:val="28"/>
          <w:szCs w:val="28"/>
          <w:lang w:eastAsia="en-US"/>
        </w:rPr>
        <w:t>, из них 135 женщин и 32 ребенка</w:t>
      </w:r>
      <w:r w:rsidR="00FD4B52">
        <w:rPr>
          <w:rFonts w:eastAsia="Calibri"/>
          <w:bCs/>
          <w:sz w:val="28"/>
          <w:szCs w:val="28"/>
          <w:lang w:eastAsia="en-US"/>
        </w:rPr>
        <w:t xml:space="preserve"> </w:t>
      </w:r>
      <w:r w:rsidRPr="00243F6B">
        <w:rPr>
          <w:rFonts w:eastAsia="Calibri"/>
          <w:sz w:val="28"/>
          <w:szCs w:val="28"/>
          <w:lang w:eastAsia="en-US"/>
        </w:rPr>
        <w:t xml:space="preserve">(за 2018 год </w:t>
      </w:r>
      <w:r>
        <w:rPr>
          <w:rFonts w:eastAsia="Calibri"/>
          <w:sz w:val="28"/>
          <w:szCs w:val="28"/>
          <w:lang w:eastAsia="en-US"/>
        </w:rPr>
        <w:t xml:space="preserve">– </w:t>
      </w:r>
      <w:r w:rsidRPr="00243F6B">
        <w:rPr>
          <w:rFonts w:eastAsia="Calibri"/>
          <w:sz w:val="28"/>
          <w:szCs w:val="28"/>
          <w:lang w:eastAsia="en-US"/>
        </w:rPr>
        <w:t>161 женщина и 168 детей, за 2017 год – 136 женщин и 89 детей</w:t>
      </w:r>
      <w:r>
        <w:rPr>
          <w:rFonts w:eastAsia="Calibri"/>
          <w:sz w:val="28"/>
          <w:szCs w:val="28"/>
          <w:lang w:eastAsia="en-US"/>
        </w:rPr>
        <w:t>)</w:t>
      </w:r>
      <w:r w:rsidR="00FD4B52">
        <w:rPr>
          <w:rFonts w:eastAsia="Calibri"/>
          <w:sz w:val="28"/>
          <w:szCs w:val="28"/>
          <w:lang w:eastAsia="en-US"/>
        </w:rPr>
        <w:t xml:space="preserve">, </w:t>
      </w:r>
      <w:r w:rsidR="00FD4B52" w:rsidRPr="00243F6B">
        <w:rPr>
          <w:rFonts w:eastAsia="Calibri"/>
          <w:bCs/>
          <w:sz w:val="28"/>
          <w:szCs w:val="28"/>
          <w:lang w:eastAsia="en-US"/>
        </w:rPr>
        <w:t>в негосударственных – 29 граждан</w:t>
      </w:r>
      <w:r w:rsidR="00FD4B52">
        <w:rPr>
          <w:rFonts w:eastAsia="Calibri"/>
          <w:bCs/>
          <w:sz w:val="28"/>
          <w:szCs w:val="28"/>
          <w:lang w:eastAsia="en-US"/>
        </w:rPr>
        <w:t xml:space="preserve"> (в 2018 году – 33 гражданина, в 2017 году – 25 граждан).</w:t>
      </w:r>
    </w:p>
    <w:p w:rsidR="00204B43" w:rsidRPr="00243F6B" w:rsidRDefault="00204B43" w:rsidP="00204B43">
      <w:pPr>
        <w:autoSpaceDE w:val="0"/>
        <w:autoSpaceDN w:val="0"/>
        <w:adjustRightInd w:val="0"/>
        <w:ind w:firstLine="709"/>
        <w:jc w:val="both"/>
        <w:rPr>
          <w:bCs/>
          <w:sz w:val="28"/>
          <w:szCs w:val="28"/>
        </w:rPr>
      </w:pPr>
      <w:r w:rsidRPr="00243F6B">
        <w:rPr>
          <w:bCs/>
          <w:sz w:val="28"/>
          <w:szCs w:val="28"/>
        </w:rPr>
        <w:t>В учреждениях социального обслуживания автономного округа  действуют отделения дневного пребывания несовершеннолетних, работа которых направлена на оказание социальной помощи семьям и детям, признанным нуждающимися в социальном обслуживании, в том числе детям мигрантов, не исключая и профилактику социального неблагополучия несовершеннолетних.</w:t>
      </w:r>
    </w:p>
    <w:p w:rsidR="00204B43" w:rsidRPr="00243F6B" w:rsidRDefault="00204B43" w:rsidP="00204B43">
      <w:pPr>
        <w:pStyle w:val="a9"/>
        <w:ind w:firstLine="709"/>
        <w:jc w:val="both"/>
        <w:rPr>
          <w:rFonts w:ascii="Times New Roman" w:hAnsi="Times New Roman"/>
          <w:bCs/>
          <w:sz w:val="28"/>
          <w:szCs w:val="28"/>
        </w:rPr>
      </w:pPr>
      <w:r w:rsidRPr="00777A50">
        <w:rPr>
          <w:rFonts w:ascii="Times New Roman" w:hAnsi="Times New Roman"/>
          <w:bCs/>
          <w:sz w:val="28"/>
          <w:szCs w:val="28"/>
        </w:rPr>
        <w:t>Кроме того, в</w:t>
      </w:r>
      <w:r w:rsidRPr="00243F6B">
        <w:rPr>
          <w:rFonts w:ascii="Times New Roman" w:hAnsi="Times New Roman"/>
          <w:bCs/>
          <w:sz w:val="28"/>
          <w:szCs w:val="28"/>
        </w:rPr>
        <w:t xml:space="preserve"> Сургутском районном центре социального обслуживания семьи и детей реализуется проект «Мы вместе», целью которого является создание оптимальных условий детям из семей переселенцев и беженцев и самим семьям для успешной адаптации в социуме при условии решения основополагающих задач, выраженных в предоставлении комплексной социальной помощи. </w:t>
      </w:r>
    </w:p>
    <w:p w:rsidR="00204B43" w:rsidRPr="00243F6B" w:rsidRDefault="00204B43" w:rsidP="00204B43">
      <w:pPr>
        <w:pStyle w:val="a9"/>
        <w:ind w:firstLine="709"/>
        <w:jc w:val="both"/>
        <w:rPr>
          <w:rFonts w:ascii="Times New Roman" w:hAnsi="Times New Roman"/>
          <w:bCs/>
          <w:sz w:val="28"/>
          <w:szCs w:val="28"/>
        </w:rPr>
      </w:pPr>
      <w:r w:rsidRPr="00243F6B">
        <w:rPr>
          <w:rFonts w:ascii="Times New Roman" w:hAnsi="Times New Roman"/>
          <w:bCs/>
          <w:sz w:val="28"/>
          <w:szCs w:val="28"/>
        </w:rPr>
        <w:t>В Радужнинском комплексном центре социального обслуживания населения реализуется Программа социокультурной адаптации и интеграции детей-мигрантов «Мир без границ».</w:t>
      </w:r>
    </w:p>
    <w:p w:rsidR="00204B43" w:rsidRPr="00243F6B" w:rsidRDefault="00204B43" w:rsidP="00204B43">
      <w:pPr>
        <w:pStyle w:val="a9"/>
        <w:ind w:firstLine="709"/>
        <w:jc w:val="both"/>
        <w:rPr>
          <w:rFonts w:ascii="Times New Roman" w:hAnsi="Times New Roman"/>
          <w:bCs/>
          <w:sz w:val="28"/>
          <w:szCs w:val="28"/>
        </w:rPr>
      </w:pPr>
      <w:r w:rsidRPr="00243F6B">
        <w:rPr>
          <w:rFonts w:ascii="Times New Roman" w:hAnsi="Times New Roman"/>
          <w:bCs/>
          <w:sz w:val="28"/>
          <w:szCs w:val="28"/>
        </w:rPr>
        <w:t xml:space="preserve">Целью программы является содействие в социальной адаптации </w:t>
      </w:r>
      <w:r w:rsidRPr="00243F6B">
        <w:rPr>
          <w:rFonts w:ascii="Times New Roman" w:hAnsi="Times New Roman"/>
          <w:bCs/>
          <w:sz w:val="28"/>
          <w:szCs w:val="28"/>
        </w:rPr>
        <w:br/>
        <w:t xml:space="preserve">детей-мигрантов, в том числе из семей, прибывших из Республик Азербайджан и Таджикистан и проживающих в г. Радужный, к жизни </w:t>
      </w:r>
      <w:r w:rsidRPr="00243F6B">
        <w:rPr>
          <w:rFonts w:ascii="Times New Roman" w:hAnsi="Times New Roman"/>
          <w:bCs/>
          <w:sz w:val="28"/>
          <w:szCs w:val="28"/>
        </w:rPr>
        <w:br/>
        <w:t xml:space="preserve">в новых социальных условиях. </w:t>
      </w:r>
    </w:p>
    <w:p w:rsidR="00204B43" w:rsidRPr="00243F6B" w:rsidRDefault="00204B43" w:rsidP="00204B43">
      <w:pPr>
        <w:pStyle w:val="a9"/>
        <w:ind w:firstLine="709"/>
        <w:jc w:val="both"/>
        <w:rPr>
          <w:bCs/>
          <w:sz w:val="28"/>
          <w:szCs w:val="28"/>
        </w:rPr>
      </w:pPr>
      <w:r w:rsidRPr="00243F6B">
        <w:rPr>
          <w:rFonts w:ascii="Times New Roman" w:hAnsi="Times New Roman"/>
          <w:bCs/>
          <w:sz w:val="28"/>
          <w:szCs w:val="28"/>
        </w:rPr>
        <w:t>В 2019 году социальные услуги получили 65 семей и 40 несовершеннолетних из числа мигрантов.</w:t>
      </w:r>
    </w:p>
    <w:p w:rsidR="00204B43" w:rsidRPr="00243F6B" w:rsidRDefault="00204B43" w:rsidP="00204B43">
      <w:pPr>
        <w:ind w:firstLine="567"/>
        <w:jc w:val="both"/>
        <w:rPr>
          <w:bCs/>
          <w:sz w:val="28"/>
          <w:szCs w:val="28"/>
          <w:lang w:eastAsia="en-US"/>
        </w:rPr>
      </w:pPr>
      <w:r w:rsidRPr="00243F6B">
        <w:rPr>
          <w:bCs/>
          <w:sz w:val="28"/>
          <w:szCs w:val="28"/>
          <w:lang w:eastAsia="en-US"/>
        </w:rPr>
        <w:lastRenderedPageBreak/>
        <w:t>Для более эффективной работы с 2015 года в автономном округе утвержден порядок межведомственного взаимодействия при проведении следственных и иных процессуальных действий с участием несовершеннолетних.</w:t>
      </w:r>
    </w:p>
    <w:p w:rsidR="00204B43" w:rsidRPr="00243F6B" w:rsidRDefault="00204B43" w:rsidP="00204B43">
      <w:pPr>
        <w:ind w:firstLine="567"/>
        <w:jc w:val="both"/>
        <w:rPr>
          <w:bCs/>
          <w:sz w:val="28"/>
          <w:szCs w:val="28"/>
          <w:lang w:eastAsia="en-US"/>
        </w:rPr>
      </w:pPr>
      <w:r w:rsidRPr="00243F6B">
        <w:rPr>
          <w:bCs/>
          <w:sz w:val="28"/>
          <w:szCs w:val="28"/>
          <w:lang w:eastAsia="en-US"/>
        </w:rPr>
        <w:t xml:space="preserve">Кабинеты для социально-психологической диагностики, психоэмоциональной коррекции детей, подвергшихся преступным посягательствам (далее – помещения «дружественные детям»), созданы                  в учреждениях социального обслуживания 3 муниципальных образований  </w:t>
      </w:r>
      <w:r>
        <w:rPr>
          <w:bCs/>
          <w:sz w:val="28"/>
          <w:szCs w:val="28"/>
          <w:lang w:eastAsia="en-US"/>
        </w:rPr>
        <w:br/>
      </w:r>
      <w:r w:rsidRPr="00243F6B">
        <w:rPr>
          <w:bCs/>
          <w:sz w:val="28"/>
          <w:szCs w:val="28"/>
          <w:lang w:eastAsia="en-US"/>
        </w:rPr>
        <w:t xml:space="preserve">(г. Сургут, г. Урай, г. Нижневартовск) и используются при проведении допросов, специалистами обеспечивается соблюдение прав и законных интересов ребенка с учетом необходимости проведения следственных мероприятий, не нанося вреда психоэмоциональному состоянию ребенка </w:t>
      </w:r>
      <w:r w:rsidRPr="00243F6B">
        <w:rPr>
          <w:bCs/>
          <w:sz w:val="28"/>
          <w:szCs w:val="28"/>
          <w:lang w:eastAsia="en-US"/>
        </w:rPr>
        <w:br/>
        <w:t>и обеспечивая противодействие криминальным проявлениям по факту совершенного преступления.</w:t>
      </w:r>
    </w:p>
    <w:p w:rsidR="00204B43" w:rsidRDefault="00204B43" w:rsidP="00204B43">
      <w:pPr>
        <w:ind w:firstLine="567"/>
        <w:jc w:val="both"/>
        <w:rPr>
          <w:bCs/>
          <w:sz w:val="28"/>
          <w:szCs w:val="28"/>
          <w:lang w:eastAsia="en-US"/>
        </w:rPr>
      </w:pPr>
      <w:r w:rsidRPr="00243F6B">
        <w:rPr>
          <w:bCs/>
          <w:sz w:val="28"/>
          <w:szCs w:val="28"/>
          <w:lang w:eastAsia="en-US"/>
        </w:rPr>
        <w:t xml:space="preserve">Кроме того, в помещениях «дружественные детям» психологами учреждений, подведомственных Депсоцразвития Югры, проводится ряд мероприятий с несовершеннолетними, испытывающими трудности </w:t>
      </w:r>
      <w:r w:rsidRPr="00243F6B">
        <w:rPr>
          <w:bCs/>
          <w:sz w:val="28"/>
          <w:szCs w:val="28"/>
          <w:lang w:eastAsia="en-US"/>
        </w:rPr>
        <w:br/>
        <w:t xml:space="preserve">в социальной адаптации, с использованием различных методов </w:t>
      </w:r>
      <w:r w:rsidRPr="00243F6B">
        <w:rPr>
          <w:bCs/>
          <w:sz w:val="28"/>
          <w:szCs w:val="28"/>
          <w:lang w:eastAsia="en-US"/>
        </w:rPr>
        <w:br/>
        <w:t xml:space="preserve">и технологий. </w:t>
      </w:r>
    </w:p>
    <w:p w:rsidR="00204B43" w:rsidRPr="0027141E" w:rsidRDefault="00204B43" w:rsidP="00204B43">
      <w:pPr>
        <w:ind w:firstLine="567"/>
        <w:jc w:val="both"/>
        <w:rPr>
          <w:bCs/>
          <w:sz w:val="28"/>
          <w:szCs w:val="28"/>
          <w:lang w:eastAsia="en-US"/>
        </w:rPr>
      </w:pPr>
      <w:r w:rsidRPr="0027141E">
        <w:rPr>
          <w:bCs/>
          <w:sz w:val="28"/>
          <w:szCs w:val="28"/>
          <w:lang w:eastAsia="en-US"/>
        </w:rPr>
        <w:t xml:space="preserve">За 2019 год мероприятия в помещениях «дружественные детям» проведены с 6 несовершеннолетними (в 2018 </w:t>
      </w:r>
      <w:r w:rsidR="00B00225">
        <w:rPr>
          <w:bCs/>
          <w:sz w:val="28"/>
          <w:szCs w:val="28"/>
          <w:lang w:eastAsia="en-US"/>
        </w:rPr>
        <w:t xml:space="preserve">году </w:t>
      </w:r>
      <w:r w:rsidRPr="0027141E">
        <w:rPr>
          <w:bCs/>
          <w:sz w:val="28"/>
          <w:szCs w:val="28"/>
          <w:lang w:eastAsia="en-US"/>
        </w:rPr>
        <w:t xml:space="preserve">– с 12 несовершеннолетними, в 2017 </w:t>
      </w:r>
      <w:r w:rsidR="00B00225">
        <w:rPr>
          <w:bCs/>
          <w:sz w:val="28"/>
          <w:szCs w:val="28"/>
          <w:lang w:eastAsia="en-US"/>
        </w:rPr>
        <w:t xml:space="preserve">году </w:t>
      </w:r>
      <w:r w:rsidRPr="0027141E">
        <w:rPr>
          <w:bCs/>
          <w:sz w:val="28"/>
          <w:szCs w:val="28"/>
          <w:lang w:eastAsia="en-US"/>
        </w:rPr>
        <w:t>– с 11 несовершеннолетними).</w:t>
      </w:r>
    </w:p>
    <w:p w:rsidR="00AF20E7" w:rsidRPr="00452B36" w:rsidRDefault="00AF20E7" w:rsidP="006D01D8">
      <w:pPr>
        <w:autoSpaceDE w:val="0"/>
        <w:autoSpaceDN w:val="0"/>
        <w:adjustRightInd w:val="0"/>
        <w:ind w:firstLine="567"/>
        <w:jc w:val="both"/>
        <w:rPr>
          <w:rFonts w:eastAsia="Calibri"/>
          <w:color w:val="FF0000"/>
          <w:sz w:val="28"/>
          <w:szCs w:val="28"/>
          <w:lang w:eastAsia="en-US"/>
        </w:rPr>
      </w:pPr>
    </w:p>
    <w:p w:rsidR="00BE4F03" w:rsidRPr="00927D77" w:rsidRDefault="008B08DE" w:rsidP="004160CD">
      <w:pPr>
        <w:contextualSpacing/>
        <w:jc w:val="center"/>
        <w:rPr>
          <w:b/>
          <w:sz w:val="28"/>
          <w:szCs w:val="28"/>
        </w:rPr>
      </w:pPr>
      <w:r w:rsidRPr="00927D77">
        <w:rPr>
          <w:b/>
          <w:sz w:val="28"/>
          <w:szCs w:val="28"/>
        </w:rPr>
        <w:t xml:space="preserve">9.3. Предоставление социальных услуг семьям, </w:t>
      </w:r>
    </w:p>
    <w:p w:rsidR="008B08DE" w:rsidRPr="00927D77" w:rsidRDefault="008B08DE" w:rsidP="00BE4F03">
      <w:pPr>
        <w:contextualSpacing/>
        <w:jc w:val="center"/>
        <w:rPr>
          <w:b/>
          <w:sz w:val="28"/>
          <w:szCs w:val="28"/>
        </w:rPr>
      </w:pPr>
      <w:r w:rsidRPr="00927D77">
        <w:rPr>
          <w:b/>
          <w:sz w:val="28"/>
          <w:szCs w:val="28"/>
        </w:rPr>
        <w:t>имеющим детей-инвалидов</w:t>
      </w:r>
    </w:p>
    <w:p w:rsidR="008E1EE4" w:rsidRPr="00927D77" w:rsidRDefault="008E1EE4" w:rsidP="008B08DE">
      <w:pPr>
        <w:ind w:firstLine="851"/>
        <w:contextualSpacing/>
        <w:jc w:val="center"/>
        <w:rPr>
          <w:b/>
          <w:sz w:val="28"/>
          <w:szCs w:val="28"/>
        </w:rPr>
      </w:pPr>
    </w:p>
    <w:p w:rsidR="00326F54" w:rsidRPr="005C607F" w:rsidRDefault="00326F54" w:rsidP="00326F54">
      <w:pPr>
        <w:widowControl w:val="0"/>
        <w:ind w:firstLine="709"/>
        <w:jc w:val="both"/>
        <w:rPr>
          <w:sz w:val="28"/>
          <w:szCs w:val="28"/>
        </w:rPr>
      </w:pPr>
      <w:r>
        <w:rPr>
          <w:sz w:val="28"/>
          <w:szCs w:val="28"/>
        </w:rPr>
        <w:t xml:space="preserve">В </w:t>
      </w:r>
      <w:r w:rsidRPr="005C607F">
        <w:rPr>
          <w:sz w:val="28"/>
          <w:szCs w:val="28"/>
        </w:rPr>
        <w:t>автономно</w:t>
      </w:r>
      <w:r>
        <w:rPr>
          <w:sz w:val="28"/>
          <w:szCs w:val="28"/>
        </w:rPr>
        <w:t>м</w:t>
      </w:r>
      <w:r w:rsidRPr="005C607F">
        <w:rPr>
          <w:sz w:val="28"/>
          <w:szCs w:val="28"/>
        </w:rPr>
        <w:t xml:space="preserve"> округ</w:t>
      </w:r>
      <w:r>
        <w:rPr>
          <w:sz w:val="28"/>
          <w:szCs w:val="28"/>
        </w:rPr>
        <w:t>е</w:t>
      </w:r>
      <w:r w:rsidRPr="005C607F">
        <w:rPr>
          <w:sz w:val="28"/>
          <w:szCs w:val="28"/>
        </w:rPr>
        <w:t xml:space="preserve"> </w:t>
      </w:r>
      <w:r w:rsidR="00CC298E">
        <w:rPr>
          <w:sz w:val="28"/>
          <w:szCs w:val="28"/>
        </w:rPr>
        <w:t>согласно</w:t>
      </w:r>
      <w:r w:rsidRPr="005C607F">
        <w:rPr>
          <w:sz w:val="28"/>
          <w:szCs w:val="28"/>
        </w:rPr>
        <w:t xml:space="preserve"> межведомственно</w:t>
      </w:r>
      <w:r w:rsidR="00CC298E">
        <w:rPr>
          <w:sz w:val="28"/>
          <w:szCs w:val="28"/>
        </w:rPr>
        <w:t>му</w:t>
      </w:r>
      <w:r w:rsidRPr="005C607F">
        <w:rPr>
          <w:sz w:val="28"/>
          <w:szCs w:val="28"/>
        </w:rPr>
        <w:t xml:space="preserve"> приказ</w:t>
      </w:r>
      <w:r w:rsidR="00CC298E">
        <w:rPr>
          <w:sz w:val="28"/>
          <w:szCs w:val="28"/>
        </w:rPr>
        <w:t>у</w:t>
      </w:r>
      <w:r w:rsidRPr="005C607F">
        <w:rPr>
          <w:sz w:val="28"/>
          <w:szCs w:val="28"/>
        </w:rPr>
        <w:t xml:space="preserve"> </w:t>
      </w:r>
      <w:r w:rsidR="00CC298E">
        <w:rPr>
          <w:sz w:val="28"/>
          <w:szCs w:val="28"/>
        </w:rPr>
        <w:t>Депздрав</w:t>
      </w:r>
      <w:r w:rsidRPr="005C607F">
        <w:rPr>
          <w:sz w:val="28"/>
          <w:szCs w:val="28"/>
        </w:rPr>
        <w:t xml:space="preserve"> Югры и </w:t>
      </w:r>
      <w:r w:rsidR="00CC298E">
        <w:rPr>
          <w:sz w:val="28"/>
          <w:szCs w:val="28"/>
        </w:rPr>
        <w:t>Депсоцразвития</w:t>
      </w:r>
      <w:r w:rsidRPr="005C607F">
        <w:rPr>
          <w:sz w:val="28"/>
          <w:szCs w:val="28"/>
        </w:rPr>
        <w:t xml:space="preserve"> Югры от 21.07.2016 № 486-р/745 «Об организации постоянно действующей школы для обучения родителей навыкам ухода и реабилитации в домашних условиях за детьми, имеющими особенности развития, на базе медицинских организаций Ханты-Мансийского автономного округа – Югры» действу</w:t>
      </w:r>
      <w:r>
        <w:rPr>
          <w:sz w:val="28"/>
          <w:szCs w:val="28"/>
        </w:rPr>
        <w:t>ю</w:t>
      </w:r>
      <w:r w:rsidRPr="005C607F">
        <w:rPr>
          <w:sz w:val="28"/>
          <w:szCs w:val="28"/>
        </w:rPr>
        <w:t>т 27 школ.</w:t>
      </w:r>
    </w:p>
    <w:p w:rsidR="00326F54" w:rsidRPr="005C607F" w:rsidRDefault="00326F54" w:rsidP="00326F54">
      <w:pPr>
        <w:widowControl w:val="0"/>
        <w:ind w:firstLine="709"/>
        <w:jc w:val="both"/>
        <w:rPr>
          <w:sz w:val="28"/>
          <w:szCs w:val="28"/>
        </w:rPr>
      </w:pPr>
      <w:r w:rsidRPr="005C607F">
        <w:rPr>
          <w:sz w:val="28"/>
          <w:szCs w:val="28"/>
        </w:rPr>
        <w:t>Программа направлена на повышение родительской компетенции в семьях, воспитывающих д</w:t>
      </w:r>
      <w:r>
        <w:rPr>
          <w:sz w:val="28"/>
          <w:szCs w:val="28"/>
        </w:rPr>
        <w:t>етей с особенностями развития, по</w:t>
      </w:r>
      <w:r w:rsidRPr="005C607F">
        <w:rPr>
          <w:sz w:val="28"/>
          <w:szCs w:val="28"/>
        </w:rPr>
        <w:t xml:space="preserve"> вопроса</w:t>
      </w:r>
      <w:r>
        <w:rPr>
          <w:sz w:val="28"/>
          <w:szCs w:val="28"/>
        </w:rPr>
        <w:t>м</w:t>
      </w:r>
      <w:r w:rsidRPr="005C607F">
        <w:rPr>
          <w:sz w:val="28"/>
          <w:szCs w:val="28"/>
        </w:rPr>
        <w:t xml:space="preserve"> эффективного взаимодействия с ребенком и формирования благоприятного психологического климата в семье.</w:t>
      </w:r>
    </w:p>
    <w:p w:rsidR="00326F54" w:rsidRPr="005C607F" w:rsidRDefault="00326F54" w:rsidP="00326F54">
      <w:pPr>
        <w:widowControl w:val="0"/>
        <w:ind w:firstLine="709"/>
        <w:jc w:val="both"/>
        <w:rPr>
          <w:sz w:val="28"/>
          <w:szCs w:val="28"/>
        </w:rPr>
      </w:pPr>
      <w:r w:rsidRPr="005C607F">
        <w:rPr>
          <w:sz w:val="28"/>
          <w:szCs w:val="28"/>
        </w:rPr>
        <w:t>С родителями проводятся родительские собрания с целью ознакомления с методами и приемами работы специалистов, активизации роли родителей в процессе реабилитации несовершеннолетних, тренинги для коррекции детско-родительских отношений, мастер-классы.</w:t>
      </w:r>
    </w:p>
    <w:p w:rsidR="00326F54" w:rsidRPr="005C607F" w:rsidRDefault="00326F54" w:rsidP="00326F54">
      <w:pPr>
        <w:widowControl w:val="0"/>
        <w:ind w:firstLine="709"/>
        <w:jc w:val="both"/>
        <w:rPr>
          <w:sz w:val="28"/>
          <w:szCs w:val="28"/>
        </w:rPr>
      </w:pPr>
      <w:r w:rsidRPr="005C607F">
        <w:rPr>
          <w:sz w:val="28"/>
          <w:szCs w:val="28"/>
        </w:rPr>
        <w:t>Также участниками школы являются семьи, воспитывающие детей с ограниченными возможностями здоровья, которым установлена инвалидность впервые. С родителями проводятся мероприятия по обучению навыкам ухода и реабилитации в домашних условиях. За 2019 год принял</w:t>
      </w:r>
      <w:r>
        <w:rPr>
          <w:sz w:val="28"/>
          <w:szCs w:val="28"/>
        </w:rPr>
        <w:t>и</w:t>
      </w:r>
      <w:r w:rsidRPr="005C607F">
        <w:rPr>
          <w:sz w:val="28"/>
          <w:szCs w:val="28"/>
        </w:rPr>
        <w:t xml:space="preserve"> участие в работе школы 1 131 семья (за 2018 год – 800 семей, </w:t>
      </w:r>
      <w:r>
        <w:rPr>
          <w:sz w:val="28"/>
          <w:szCs w:val="28"/>
        </w:rPr>
        <w:t xml:space="preserve">за </w:t>
      </w:r>
      <w:r w:rsidRPr="005C607F">
        <w:rPr>
          <w:sz w:val="28"/>
          <w:szCs w:val="28"/>
        </w:rPr>
        <w:t>2017 год – 1 099 семей).</w:t>
      </w:r>
    </w:p>
    <w:p w:rsidR="00326F54" w:rsidRPr="005C607F" w:rsidRDefault="00326F54" w:rsidP="00326F54">
      <w:pPr>
        <w:tabs>
          <w:tab w:val="left" w:pos="0"/>
          <w:tab w:val="left" w:pos="567"/>
        </w:tabs>
        <w:ind w:firstLine="709"/>
        <w:contextualSpacing/>
        <w:jc w:val="both"/>
        <w:rPr>
          <w:sz w:val="28"/>
          <w:szCs w:val="28"/>
        </w:rPr>
      </w:pPr>
      <w:r w:rsidRPr="005C607F">
        <w:rPr>
          <w:sz w:val="28"/>
          <w:szCs w:val="28"/>
        </w:rPr>
        <w:lastRenderedPageBreak/>
        <w:t xml:space="preserve">С </w:t>
      </w:r>
      <w:r w:rsidR="00CC298E">
        <w:rPr>
          <w:sz w:val="28"/>
          <w:szCs w:val="28"/>
        </w:rPr>
        <w:t>0</w:t>
      </w:r>
      <w:r w:rsidRPr="005C607F">
        <w:rPr>
          <w:sz w:val="28"/>
          <w:szCs w:val="28"/>
        </w:rPr>
        <w:t>1</w:t>
      </w:r>
      <w:r w:rsidR="00CC298E">
        <w:rPr>
          <w:sz w:val="28"/>
          <w:szCs w:val="28"/>
        </w:rPr>
        <w:t>.10.</w:t>
      </w:r>
      <w:r w:rsidRPr="005C607F">
        <w:rPr>
          <w:sz w:val="28"/>
          <w:szCs w:val="28"/>
        </w:rPr>
        <w:t>2014 на базе Сургустского центра социального обслуживания функционируют 3 отделения социальной реабилитации</w:t>
      </w:r>
      <w:r>
        <w:rPr>
          <w:sz w:val="28"/>
          <w:szCs w:val="28"/>
        </w:rPr>
        <w:t>, общей мощностью 100 койкомест.</w:t>
      </w:r>
    </w:p>
    <w:p w:rsidR="00326F54" w:rsidRPr="005C607F" w:rsidRDefault="00326F54" w:rsidP="00326F54">
      <w:pPr>
        <w:tabs>
          <w:tab w:val="left" w:pos="0"/>
          <w:tab w:val="left" w:pos="567"/>
        </w:tabs>
        <w:ind w:firstLine="709"/>
        <w:contextualSpacing/>
        <w:jc w:val="both"/>
        <w:rPr>
          <w:sz w:val="28"/>
          <w:szCs w:val="28"/>
          <w:lang w:bidi="ru-RU"/>
        </w:rPr>
      </w:pPr>
      <w:r w:rsidRPr="005C607F">
        <w:rPr>
          <w:sz w:val="28"/>
          <w:szCs w:val="28"/>
          <w:lang w:bidi="ru-RU"/>
        </w:rPr>
        <w:t>В первое отделение социальной реабилитации зачисляются несовершеннолетние от 3 лет, признанные нуждающимися в социальном облуживании, дети-инвалиды, дети с ограниченными возможностями, дети-сироты и дети, оставшиеся без попечения родителей, дети, имеющие нарушения детско-родительских, а также дети из малообеспеченных, замещающих и многодетных семей, имеющих внутрисемейные конфликты, нарушения детско-родительских отношений.</w:t>
      </w:r>
    </w:p>
    <w:p w:rsidR="00326F54" w:rsidRPr="005C607F" w:rsidRDefault="00326F54" w:rsidP="00326F54">
      <w:pPr>
        <w:tabs>
          <w:tab w:val="left" w:pos="0"/>
          <w:tab w:val="left" w:pos="567"/>
        </w:tabs>
        <w:ind w:firstLine="709"/>
        <w:contextualSpacing/>
        <w:jc w:val="both"/>
        <w:rPr>
          <w:bCs/>
          <w:sz w:val="28"/>
          <w:szCs w:val="28"/>
          <w:lang w:bidi="ru-RU"/>
        </w:rPr>
      </w:pPr>
      <w:r w:rsidRPr="005C607F">
        <w:rPr>
          <w:bCs/>
          <w:sz w:val="28"/>
          <w:szCs w:val="28"/>
          <w:lang w:bidi="ru-RU"/>
        </w:rPr>
        <w:t xml:space="preserve">Во второе отделение социальной реабилитации зачисляются                  дети-инвалиды и дети с ограниченными возможностями здоровья, проживающие в семьях или учреждениях, подведомственных Депсоцразвития Югры, в сопровождении родителей (законных представителей) </w:t>
      </w:r>
      <w:r w:rsidRPr="005C607F">
        <w:rPr>
          <w:sz w:val="28"/>
          <w:szCs w:val="28"/>
          <w:lang w:bidi="ru-RU"/>
        </w:rPr>
        <w:t xml:space="preserve">по принципу «Мать и дитя». </w:t>
      </w:r>
    </w:p>
    <w:p w:rsidR="00326F54" w:rsidRPr="005C607F" w:rsidRDefault="00326F54" w:rsidP="00326F54">
      <w:pPr>
        <w:tabs>
          <w:tab w:val="left" w:pos="0"/>
          <w:tab w:val="left" w:pos="567"/>
        </w:tabs>
        <w:ind w:firstLine="709"/>
        <w:contextualSpacing/>
        <w:jc w:val="both"/>
        <w:rPr>
          <w:bCs/>
          <w:sz w:val="28"/>
          <w:szCs w:val="28"/>
          <w:lang w:bidi="ru-RU"/>
        </w:rPr>
      </w:pPr>
      <w:r w:rsidRPr="005C607F">
        <w:rPr>
          <w:bCs/>
          <w:sz w:val="28"/>
          <w:szCs w:val="28"/>
          <w:lang w:bidi="ru-RU"/>
        </w:rPr>
        <w:t>Законный представитель действует по доверенности, оформленной                      в соответствии законодательством Российской Федерации.</w:t>
      </w:r>
    </w:p>
    <w:p w:rsidR="00326F54" w:rsidRPr="005C607F" w:rsidRDefault="00326F54" w:rsidP="00326F54">
      <w:pPr>
        <w:tabs>
          <w:tab w:val="left" w:pos="0"/>
          <w:tab w:val="left" w:pos="567"/>
        </w:tabs>
        <w:ind w:firstLine="709"/>
        <w:contextualSpacing/>
        <w:jc w:val="both"/>
        <w:rPr>
          <w:bCs/>
          <w:sz w:val="28"/>
          <w:szCs w:val="28"/>
          <w:lang w:bidi="ru-RU"/>
        </w:rPr>
      </w:pPr>
      <w:r w:rsidRPr="005C607F">
        <w:rPr>
          <w:bCs/>
          <w:sz w:val="28"/>
          <w:szCs w:val="28"/>
          <w:lang w:bidi="ru-RU"/>
        </w:rPr>
        <w:t>В третье отделение социальной реабилитации зачисляются замещающие и многодетные семьи с детьми по принципу «Мать и дитя», имеющие внутрисемейные конфликты, нарушения детско-родительских отношений.</w:t>
      </w:r>
    </w:p>
    <w:p w:rsidR="00326F54" w:rsidRPr="005C607F" w:rsidRDefault="00326F54" w:rsidP="00326F54">
      <w:pPr>
        <w:tabs>
          <w:tab w:val="left" w:pos="0"/>
          <w:tab w:val="left" w:pos="567"/>
        </w:tabs>
        <w:ind w:firstLine="709"/>
        <w:contextualSpacing/>
        <w:jc w:val="both"/>
        <w:rPr>
          <w:sz w:val="28"/>
          <w:szCs w:val="28"/>
        </w:rPr>
      </w:pPr>
      <w:r w:rsidRPr="005C607F">
        <w:rPr>
          <w:sz w:val="28"/>
          <w:szCs w:val="28"/>
        </w:rPr>
        <w:t>Технология социальной работы по путевочной системе «Мать и дитя» предусматривает комплекс медицинских, психологических и социальных реабилитационных услуг, направленных на максимальную интеграцию и создание необходимых условий для личностного роста и социализации несовершеннолетних с ограниченными возможностями в общество. Отдых, оздоровление и реабилитация проводятся круглогодично в круглосуточном режиме курсом один раз в год, курс составляет от 6 до 24 календарных дней.</w:t>
      </w:r>
    </w:p>
    <w:p w:rsidR="00326F54" w:rsidRPr="005C607F" w:rsidRDefault="00326F54" w:rsidP="00326F54">
      <w:pPr>
        <w:tabs>
          <w:tab w:val="left" w:pos="0"/>
          <w:tab w:val="left" w:pos="567"/>
        </w:tabs>
        <w:ind w:firstLine="709"/>
        <w:contextualSpacing/>
        <w:jc w:val="both"/>
        <w:rPr>
          <w:sz w:val="28"/>
          <w:szCs w:val="28"/>
        </w:rPr>
      </w:pPr>
      <w:r w:rsidRPr="005C607F">
        <w:rPr>
          <w:sz w:val="28"/>
          <w:szCs w:val="28"/>
        </w:rPr>
        <w:t xml:space="preserve">За 2019 год в отделениях Сургутского центра социального обслуживания населения прошли социальную реабилитацию 1 428 граждан </w:t>
      </w:r>
      <w:r w:rsidR="00CC298E">
        <w:rPr>
          <w:sz w:val="28"/>
          <w:szCs w:val="28"/>
        </w:rPr>
        <w:t xml:space="preserve"> </w:t>
      </w:r>
      <w:r w:rsidRPr="005C607F">
        <w:rPr>
          <w:sz w:val="28"/>
          <w:szCs w:val="28"/>
        </w:rPr>
        <w:t xml:space="preserve">(за 2018 год – 1 344 граждан, за 2017 </w:t>
      </w:r>
      <w:r>
        <w:rPr>
          <w:sz w:val="28"/>
          <w:szCs w:val="28"/>
        </w:rPr>
        <w:t xml:space="preserve">год </w:t>
      </w:r>
      <w:r w:rsidRPr="005C607F">
        <w:rPr>
          <w:sz w:val="28"/>
          <w:szCs w:val="28"/>
        </w:rPr>
        <w:t>– 1 379 человек).</w:t>
      </w:r>
    </w:p>
    <w:p w:rsidR="00326F54" w:rsidRPr="005C607F" w:rsidRDefault="00326F54" w:rsidP="00326F54">
      <w:pPr>
        <w:tabs>
          <w:tab w:val="left" w:pos="0"/>
          <w:tab w:val="left" w:pos="567"/>
        </w:tabs>
        <w:ind w:firstLine="709"/>
        <w:contextualSpacing/>
        <w:jc w:val="both"/>
        <w:rPr>
          <w:sz w:val="28"/>
          <w:szCs w:val="28"/>
        </w:rPr>
      </w:pPr>
      <w:r w:rsidRPr="005C607F">
        <w:rPr>
          <w:sz w:val="28"/>
          <w:szCs w:val="28"/>
        </w:rPr>
        <w:t>7 учреждений представляют услуги по технологии «Передышка» (Белоярский комплексный центр социального обслуживания населения, Югорский комплексный центр социального обслуживания населения, Октябрьский районный комплексный центр социального обслуживания населения, Пыть-Яхский комплексный центр социального обслуживания населения, Советский реабилитационный центр для детей и подростков с ограниченными возможностями здоровья», «Нижневартовский многопрофильный реабилитационный центр для инвалидов», «Урайский комплексный центр социального обслуживания населения»).</w:t>
      </w:r>
    </w:p>
    <w:p w:rsidR="00326F54" w:rsidRPr="005C607F" w:rsidRDefault="00326F54" w:rsidP="00326F54">
      <w:pPr>
        <w:tabs>
          <w:tab w:val="left" w:pos="0"/>
          <w:tab w:val="left" w:pos="567"/>
        </w:tabs>
        <w:ind w:firstLine="709"/>
        <w:contextualSpacing/>
        <w:jc w:val="both"/>
        <w:rPr>
          <w:sz w:val="28"/>
          <w:szCs w:val="28"/>
        </w:rPr>
      </w:pPr>
      <w:r w:rsidRPr="005C607F">
        <w:rPr>
          <w:sz w:val="28"/>
          <w:szCs w:val="28"/>
        </w:rPr>
        <w:t>Целью технологии «Передышка» является повышение качества жизни семьи, воспитывающей ребенка-инвалида, улучшение показателей благополучия семьи, снижение рисков отказа от инвалида.</w:t>
      </w:r>
    </w:p>
    <w:p w:rsidR="00326F54" w:rsidRPr="005C607F" w:rsidRDefault="00326F54" w:rsidP="00326F54">
      <w:pPr>
        <w:tabs>
          <w:tab w:val="left" w:pos="0"/>
          <w:tab w:val="left" w:pos="567"/>
        </w:tabs>
        <w:ind w:firstLine="709"/>
        <w:contextualSpacing/>
        <w:jc w:val="both"/>
        <w:rPr>
          <w:sz w:val="28"/>
          <w:szCs w:val="28"/>
        </w:rPr>
      </w:pPr>
      <w:r w:rsidRPr="005C607F">
        <w:rPr>
          <w:sz w:val="28"/>
          <w:szCs w:val="28"/>
        </w:rPr>
        <w:t>В рамках данной технологии осуществляется:</w:t>
      </w:r>
    </w:p>
    <w:p w:rsidR="00326F54" w:rsidRPr="005C607F" w:rsidRDefault="00326F54" w:rsidP="00326F54">
      <w:pPr>
        <w:tabs>
          <w:tab w:val="left" w:pos="0"/>
          <w:tab w:val="left" w:pos="567"/>
        </w:tabs>
        <w:ind w:firstLine="709"/>
        <w:contextualSpacing/>
        <w:jc w:val="both"/>
        <w:rPr>
          <w:sz w:val="28"/>
          <w:szCs w:val="28"/>
        </w:rPr>
      </w:pPr>
      <w:r w:rsidRPr="005C607F">
        <w:rPr>
          <w:sz w:val="28"/>
          <w:szCs w:val="28"/>
        </w:rPr>
        <w:t>организация ухода и присмотра за ребенком-инвалидом;</w:t>
      </w:r>
    </w:p>
    <w:p w:rsidR="00326F54" w:rsidRPr="005C607F" w:rsidRDefault="00326F54" w:rsidP="00326F54">
      <w:pPr>
        <w:tabs>
          <w:tab w:val="left" w:pos="0"/>
          <w:tab w:val="left" w:pos="567"/>
        </w:tabs>
        <w:ind w:firstLine="709"/>
        <w:contextualSpacing/>
        <w:jc w:val="both"/>
        <w:rPr>
          <w:sz w:val="28"/>
          <w:szCs w:val="28"/>
        </w:rPr>
      </w:pPr>
      <w:r w:rsidRPr="005C607F">
        <w:rPr>
          <w:sz w:val="28"/>
          <w:szCs w:val="28"/>
        </w:rPr>
        <w:lastRenderedPageBreak/>
        <w:t>предоставление родителям возможности восстановить силы, решить бытовые вопросы.</w:t>
      </w:r>
    </w:p>
    <w:p w:rsidR="00326F54" w:rsidRPr="005C607F" w:rsidRDefault="00326F54" w:rsidP="00326F54">
      <w:pPr>
        <w:tabs>
          <w:tab w:val="left" w:pos="0"/>
          <w:tab w:val="left" w:pos="567"/>
        </w:tabs>
        <w:ind w:firstLine="709"/>
        <w:contextualSpacing/>
        <w:jc w:val="both"/>
        <w:rPr>
          <w:sz w:val="28"/>
          <w:szCs w:val="28"/>
        </w:rPr>
      </w:pPr>
      <w:r w:rsidRPr="005C607F">
        <w:rPr>
          <w:sz w:val="28"/>
          <w:szCs w:val="28"/>
        </w:rPr>
        <w:t>Условия предоставления услуг в рамках реализации технологии «Передышка»:</w:t>
      </w:r>
    </w:p>
    <w:p w:rsidR="00326F54" w:rsidRPr="005C607F" w:rsidRDefault="00326F54" w:rsidP="00326F54">
      <w:pPr>
        <w:tabs>
          <w:tab w:val="left" w:pos="0"/>
          <w:tab w:val="left" w:pos="567"/>
        </w:tabs>
        <w:ind w:firstLine="709"/>
        <w:contextualSpacing/>
        <w:jc w:val="both"/>
        <w:rPr>
          <w:sz w:val="28"/>
          <w:szCs w:val="28"/>
        </w:rPr>
      </w:pPr>
      <w:r w:rsidRPr="005C607F">
        <w:rPr>
          <w:sz w:val="28"/>
          <w:szCs w:val="28"/>
        </w:rPr>
        <w:t>кратковременный присмотр до 3-х часов (без питания);</w:t>
      </w:r>
    </w:p>
    <w:p w:rsidR="00326F54" w:rsidRPr="005C607F" w:rsidRDefault="00326F54" w:rsidP="00326F54">
      <w:pPr>
        <w:tabs>
          <w:tab w:val="left" w:pos="0"/>
          <w:tab w:val="left" w:pos="567"/>
        </w:tabs>
        <w:ind w:firstLine="709"/>
        <w:contextualSpacing/>
        <w:jc w:val="both"/>
        <w:rPr>
          <w:sz w:val="28"/>
          <w:szCs w:val="28"/>
        </w:rPr>
      </w:pPr>
      <w:r w:rsidRPr="005C607F">
        <w:rPr>
          <w:sz w:val="28"/>
          <w:szCs w:val="28"/>
        </w:rPr>
        <w:t>присмотр в отделении дневного пребывания до 4-х часов (с питанием);</w:t>
      </w:r>
    </w:p>
    <w:p w:rsidR="00326F54" w:rsidRPr="005C607F" w:rsidRDefault="00326F54" w:rsidP="00326F54">
      <w:pPr>
        <w:tabs>
          <w:tab w:val="left" w:pos="0"/>
          <w:tab w:val="left" w:pos="567"/>
        </w:tabs>
        <w:ind w:firstLine="709"/>
        <w:contextualSpacing/>
        <w:jc w:val="both"/>
        <w:rPr>
          <w:sz w:val="28"/>
          <w:szCs w:val="28"/>
        </w:rPr>
      </w:pPr>
      <w:r w:rsidRPr="005C607F">
        <w:rPr>
          <w:sz w:val="28"/>
          <w:szCs w:val="28"/>
        </w:rPr>
        <w:t>присмотр в стационарном отделении до 8 часов;</w:t>
      </w:r>
    </w:p>
    <w:p w:rsidR="00326F54" w:rsidRPr="005C607F" w:rsidRDefault="00326F54" w:rsidP="00326F54">
      <w:pPr>
        <w:tabs>
          <w:tab w:val="left" w:pos="0"/>
          <w:tab w:val="left" w:pos="567"/>
        </w:tabs>
        <w:ind w:firstLine="709"/>
        <w:contextualSpacing/>
        <w:jc w:val="both"/>
        <w:rPr>
          <w:sz w:val="28"/>
          <w:szCs w:val="28"/>
        </w:rPr>
      </w:pPr>
      <w:r w:rsidRPr="005C607F">
        <w:rPr>
          <w:sz w:val="28"/>
          <w:szCs w:val="28"/>
        </w:rPr>
        <w:t>круглосуточный присмотр в стационарном отделении при отсутствии противопоказаний, по согласованию с врачом-педиатром и родителями (законными представителями).</w:t>
      </w:r>
    </w:p>
    <w:p w:rsidR="00326F54" w:rsidRPr="005C607F" w:rsidRDefault="003427A3" w:rsidP="00326F54">
      <w:pPr>
        <w:tabs>
          <w:tab w:val="left" w:pos="0"/>
          <w:tab w:val="left" w:pos="567"/>
        </w:tabs>
        <w:ind w:firstLine="709"/>
        <w:contextualSpacing/>
        <w:jc w:val="both"/>
        <w:rPr>
          <w:sz w:val="28"/>
          <w:szCs w:val="28"/>
        </w:rPr>
      </w:pPr>
      <w:r>
        <w:rPr>
          <w:sz w:val="28"/>
          <w:szCs w:val="28"/>
        </w:rPr>
        <w:t>В рамках технологии организованы</w:t>
      </w:r>
      <w:r w:rsidR="00326F54" w:rsidRPr="005C607F">
        <w:rPr>
          <w:sz w:val="28"/>
          <w:szCs w:val="28"/>
        </w:rPr>
        <w:t xml:space="preserve"> 1347 психолого-педагогических занятий, направленных на развитие мелкой моторики рук, когнитивное развитие, сенсорную интеграцию в рамках комплексной программы «Солнце малышам». К реализации технологии привлечены 4 волонтера серебряного возраста.</w:t>
      </w:r>
    </w:p>
    <w:p w:rsidR="00326F54" w:rsidRPr="005C607F" w:rsidRDefault="00326F54" w:rsidP="00326F54">
      <w:pPr>
        <w:tabs>
          <w:tab w:val="left" w:pos="0"/>
          <w:tab w:val="left" w:pos="567"/>
        </w:tabs>
        <w:ind w:firstLine="709"/>
        <w:contextualSpacing/>
        <w:jc w:val="both"/>
        <w:rPr>
          <w:sz w:val="28"/>
          <w:szCs w:val="28"/>
        </w:rPr>
      </w:pPr>
      <w:r w:rsidRPr="005C607F">
        <w:rPr>
          <w:sz w:val="28"/>
          <w:szCs w:val="28"/>
        </w:rPr>
        <w:t>Эффективность реализации данной технологии в среднем составляет 91%.</w:t>
      </w:r>
    </w:p>
    <w:p w:rsidR="00326F54" w:rsidRPr="005C607F" w:rsidRDefault="00326F54" w:rsidP="00326F54">
      <w:pPr>
        <w:tabs>
          <w:tab w:val="left" w:pos="0"/>
          <w:tab w:val="left" w:pos="567"/>
        </w:tabs>
        <w:ind w:firstLine="709"/>
        <w:contextualSpacing/>
        <w:jc w:val="both"/>
        <w:rPr>
          <w:sz w:val="28"/>
          <w:szCs w:val="28"/>
        </w:rPr>
      </w:pPr>
      <w:r w:rsidRPr="005C607F">
        <w:rPr>
          <w:sz w:val="28"/>
          <w:szCs w:val="28"/>
        </w:rPr>
        <w:t>Параллельно ребенок проходит курс реабилитации и оздоровления в соответствии с индивидуальной программой предоставления социальных услуг, получает возможность расширить социальные связи, находясь в комфортной для него обстановке. Данной технологией охвачен</w:t>
      </w:r>
      <w:r>
        <w:rPr>
          <w:sz w:val="28"/>
          <w:szCs w:val="28"/>
        </w:rPr>
        <w:t>ы</w:t>
      </w:r>
      <w:r w:rsidRPr="005C607F">
        <w:rPr>
          <w:sz w:val="28"/>
          <w:szCs w:val="28"/>
        </w:rPr>
        <w:t xml:space="preserve"> 354 ребенка и 330 родителей. </w:t>
      </w:r>
    </w:p>
    <w:p w:rsidR="00326F54" w:rsidRPr="00CC0090" w:rsidRDefault="00326F54" w:rsidP="00326F54">
      <w:pPr>
        <w:tabs>
          <w:tab w:val="left" w:pos="0"/>
          <w:tab w:val="left" w:pos="567"/>
        </w:tabs>
        <w:ind w:firstLine="709"/>
        <w:contextualSpacing/>
        <w:jc w:val="both"/>
        <w:rPr>
          <w:color w:val="FF0000"/>
          <w:sz w:val="28"/>
          <w:szCs w:val="28"/>
        </w:rPr>
      </w:pPr>
      <w:r w:rsidRPr="00D67DEE">
        <w:rPr>
          <w:sz w:val="28"/>
          <w:szCs w:val="28"/>
        </w:rPr>
        <w:t xml:space="preserve">В </w:t>
      </w:r>
      <w:r>
        <w:rPr>
          <w:sz w:val="28"/>
          <w:szCs w:val="28"/>
        </w:rPr>
        <w:t xml:space="preserve">автономном округе </w:t>
      </w:r>
      <w:r w:rsidRPr="00D67DEE">
        <w:rPr>
          <w:sz w:val="28"/>
          <w:szCs w:val="28"/>
        </w:rPr>
        <w:t>утвержден Комплекс мер по формированию современной инфраструктуры служб ранней помощи в Югре</w:t>
      </w:r>
      <w:r>
        <w:rPr>
          <w:sz w:val="28"/>
          <w:szCs w:val="28"/>
        </w:rPr>
        <w:t xml:space="preserve">  (</w:t>
      </w:r>
      <w:r w:rsidRPr="00D67DEE">
        <w:rPr>
          <w:sz w:val="28"/>
          <w:szCs w:val="28"/>
        </w:rPr>
        <w:t xml:space="preserve">распоряжение Правительства </w:t>
      </w:r>
      <w:r>
        <w:rPr>
          <w:sz w:val="28"/>
          <w:szCs w:val="28"/>
        </w:rPr>
        <w:t xml:space="preserve">автономного округа </w:t>
      </w:r>
      <w:r w:rsidR="0062019C">
        <w:rPr>
          <w:sz w:val="28"/>
          <w:szCs w:val="28"/>
        </w:rPr>
        <w:t xml:space="preserve">от </w:t>
      </w:r>
      <w:r w:rsidRPr="00D67DEE">
        <w:rPr>
          <w:sz w:val="28"/>
          <w:szCs w:val="28"/>
        </w:rPr>
        <w:t>25</w:t>
      </w:r>
      <w:r w:rsidR="0062019C">
        <w:rPr>
          <w:sz w:val="28"/>
          <w:szCs w:val="28"/>
        </w:rPr>
        <w:t>.07.</w:t>
      </w:r>
      <w:r w:rsidRPr="00D67DEE">
        <w:rPr>
          <w:sz w:val="28"/>
          <w:szCs w:val="28"/>
        </w:rPr>
        <w:t>2018 № 366-р</w:t>
      </w:r>
      <w:r>
        <w:rPr>
          <w:sz w:val="28"/>
          <w:szCs w:val="28"/>
        </w:rPr>
        <w:t>).</w:t>
      </w:r>
    </w:p>
    <w:p w:rsidR="00326F54" w:rsidRPr="005C607F" w:rsidRDefault="00326F54" w:rsidP="00326F54">
      <w:pPr>
        <w:tabs>
          <w:tab w:val="left" w:pos="0"/>
          <w:tab w:val="left" w:pos="567"/>
        </w:tabs>
        <w:ind w:firstLine="709"/>
        <w:contextualSpacing/>
        <w:jc w:val="both"/>
        <w:rPr>
          <w:sz w:val="28"/>
          <w:szCs w:val="28"/>
        </w:rPr>
      </w:pPr>
      <w:r w:rsidRPr="005C607F">
        <w:rPr>
          <w:sz w:val="28"/>
          <w:szCs w:val="28"/>
        </w:rPr>
        <w:t>Благодаря софинансированию Фонда поддержки детей, находящихся в трудной жизненной ситуации, для учреждений социального обслуживания приобретено специализированное оборудование  в целях обеспечения доступности реабилитационных услуг для детей раннего возраста, обучены более 150 специалистов различных ведомств.</w:t>
      </w:r>
    </w:p>
    <w:p w:rsidR="00326F54" w:rsidRPr="005C607F" w:rsidRDefault="00326F54" w:rsidP="00326F54">
      <w:pPr>
        <w:tabs>
          <w:tab w:val="left" w:pos="0"/>
          <w:tab w:val="left" w:pos="567"/>
        </w:tabs>
        <w:ind w:firstLine="709"/>
        <w:contextualSpacing/>
        <w:jc w:val="both"/>
        <w:rPr>
          <w:sz w:val="28"/>
          <w:szCs w:val="28"/>
        </w:rPr>
      </w:pPr>
      <w:r w:rsidRPr="005C607F">
        <w:rPr>
          <w:sz w:val="28"/>
          <w:szCs w:val="28"/>
        </w:rPr>
        <w:t xml:space="preserve">Для выявления нарушений и отставания в развитии ребенка специалистами службы ранней помощи проводится оценка состояния ребенка, при этом используются доступные диагностические методики. </w:t>
      </w:r>
    </w:p>
    <w:p w:rsidR="00326F54" w:rsidRPr="005C607F" w:rsidRDefault="00326F54" w:rsidP="00326F54">
      <w:pPr>
        <w:tabs>
          <w:tab w:val="left" w:pos="0"/>
          <w:tab w:val="left" w:pos="567"/>
        </w:tabs>
        <w:ind w:firstLine="709"/>
        <w:contextualSpacing/>
        <w:jc w:val="both"/>
        <w:rPr>
          <w:sz w:val="28"/>
          <w:szCs w:val="28"/>
        </w:rPr>
      </w:pPr>
      <w:r w:rsidRPr="005C607F">
        <w:rPr>
          <w:sz w:val="28"/>
          <w:szCs w:val="28"/>
        </w:rPr>
        <w:t xml:space="preserve">По результатам диагностики вносятся корректировки в индивидуальную программу ранней помощи, определяются цели вмешательства, проводится мониторинг динамики развития. </w:t>
      </w:r>
    </w:p>
    <w:p w:rsidR="00326F54" w:rsidRPr="005C607F" w:rsidRDefault="00326F54" w:rsidP="00326F54">
      <w:pPr>
        <w:tabs>
          <w:tab w:val="left" w:pos="0"/>
          <w:tab w:val="left" w:pos="567"/>
        </w:tabs>
        <w:ind w:firstLine="709"/>
        <w:contextualSpacing/>
        <w:jc w:val="both"/>
        <w:rPr>
          <w:sz w:val="28"/>
          <w:szCs w:val="28"/>
        </w:rPr>
      </w:pPr>
      <w:r w:rsidRPr="005C607F">
        <w:rPr>
          <w:sz w:val="28"/>
          <w:szCs w:val="28"/>
        </w:rPr>
        <w:t>В 2019 году учреждениями социального обслуживания услуги ранней помощи оказаны более чем 1000 детям, в отношении 160 семей организовано социальное сопровождение. Для всех детей разработаны индивидуальные программы ранней помощи и сопровождения ребенка и семьи, в которых определены организации и специалисты, обеспечивающие предоставление полного спектра услуг.</w:t>
      </w:r>
    </w:p>
    <w:p w:rsidR="00326F54" w:rsidRPr="005C607F" w:rsidRDefault="00326F54" w:rsidP="00326F54">
      <w:pPr>
        <w:tabs>
          <w:tab w:val="left" w:pos="0"/>
          <w:tab w:val="left" w:pos="567"/>
        </w:tabs>
        <w:ind w:firstLine="709"/>
        <w:contextualSpacing/>
        <w:jc w:val="both"/>
        <w:rPr>
          <w:sz w:val="28"/>
          <w:szCs w:val="28"/>
        </w:rPr>
      </w:pPr>
      <w:r w:rsidRPr="005C607F">
        <w:rPr>
          <w:sz w:val="28"/>
          <w:szCs w:val="28"/>
        </w:rPr>
        <w:t>В целях увеличения спектра предоставляемых социальных услуг, апробации и внедрени</w:t>
      </w:r>
      <w:r>
        <w:rPr>
          <w:sz w:val="28"/>
          <w:szCs w:val="28"/>
        </w:rPr>
        <w:t>я</w:t>
      </w:r>
      <w:r w:rsidRPr="005C607F">
        <w:rPr>
          <w:sz w:val="28"/>
          <w:szCs w:val="28"/>
        </w:rPr>
        <w:t xml:space="preserve"> эффективных технологий социального обслуживания детей-инвалидов и их семей в учреждениях функционирует «Служба </w:t>
      </w:r>
      <w:r w:rsidRPr="005C607F">
        <w:rPr>
          <w:sz w:val="28"/>
          <w:szCs w:val="28"/>
        </w:rPr>
        <w:lastRenderedPageBreak/>
        <w:t xml:space="preserve">домашнего визитирования». В состав службы входят специалисты по социальной работе, психологи, логопеды, дефектологи. Услуги предоставляются детям и членам их семей, которые в силу тяжести заболевания ребенка не могут посещать учреждение. В деятельность служб привлечены 26 волонтеров «серебряного возраста». </w:t>
      </w:r>
      <w:r>
        <w:rPr>
          <w:sz w:val="28"/>
          <w:szCs w:val="28"/>
        </w:rPr>
        <w:t>В 2019 году д</w:t>
      </w:r>
      <w:r w:rsidRPr="005C607F">
        <w:rPr>
          <w:sz w:val="28"/>
          <w:szCs w:val="28"/>
        </w:rPr>
        <w:t>анной технологией охвачены более 200 детей раннего возраста</w:t>
      </w:r>
      <w:r>
        <w:rPr>
          <w:sz w:val="28"/>
          <w:szCs w:val="28"/>
        </w:rPr>
        <w:t xml:space="preserve"> </w:t>
      </w:r>
      <w:r w:rsidRPr="005C607F">
        <w:rPr>
          <w:sz w:val="28"/>
          <w:szCs w:val="28"/>
        </w:rPr>
        <w:t>(на 17% больше чем в 2018 году).</w:t>
      </w:r>
    </w:p>
    <w:p w:rsidR="00E9494D" w:rsidRDefault="00E9494D" w:rsidP="00326F54">
      <w:pPr>
        <w:tabs>
          <w:tab w:val="left" w:pos="0"/>
          <w:tab w:val="left" w:pos="567"/>
        </w:tabs>
        <w:ind w:firstLine="709"/>
        <w:contextualSpacing/>
        <w:jc w:val="both"/>
        <w:rPr>
          <w:sz w:val="28"/>
          <w:szCs w:val="28"/>
        </w:rPr>
      </w:pPr>
      <w:r>
        <w:rPr>
          <w:sz w:val="28"/>
          <w:szCs w:val="28"/>
        </w:rPr>
        <w:t>Особого внимания заслуживают инновационные технологии:</w:t>
      </w:r>
    </w:p>
    <w:p w:rsidR="00326F54" w:rsidRPr="005C607F" w:rsidRDefault="00326F54" w:rsidP="00326F54">
      <w:pPr>
        <w:tabs>
          <w:tab w:val="left" w:pos="0"/>
          <w:tab w:val="left" w:pos="567"/>
        </w:tabs>
        <w:ind w:firstLine="709"/>
        <w:contextualSpacing/>
        <w:jc w:val="both"/>
        <w:rPr>
          <w:sz w:val="28"/>
          <w:szCs w:val="28"/>
        </w:rPr>
      </w:pPr>
      <w:r w:rsidRPr="005C607F">
        <w:rPr>
          <w:sz w:val="28"/>
          <w:szCs w:val="28"/>
        </w:rPr>
        <w:t xml:space="preserve">«Беби-Йога» </w:t>
      </w:r>
      <w:r>
        <w:rPr>
          <w:sz w:val="28"/>
          <w:szCs w:val="28"/>
        </w:rPr>
        <w:t>-</w:t>
      </w:r>
      <w:r w:rsidRPr="005C607F">
        <w:rPr>
          <w:sz w:val="28"/>
          <w:szCs w:val="28"/>
        </w:rPr>
        <w:t xml:space="preserve"> технология безусловного принятия ребенка раннего возраста, направленная на развитие крупной моторики, координацию</w:t>
      </w:r>
      <w:r w:rsidR="00E9494D">
        <w:rPr>
          <w:sz w:val="28"/>
          <w:szCs w:val="28"/>
        </w:rPr>
        <w:t xml:space="preserve"> движений, тактильного контакта;</w:t>
      </w:r>
    </w:p>
    <w:p w:rsidR="00326F54" w:rsidRPr="005C607F" w:rsidRDefault="00326F54" w:rsidP="00326F54">
      <w:pPr>
        <w:tabs>
          <w:tab w:val="left" w:pos="0"/>
          <w:tab w:val="left" w:pos="567"/>
        </w:tabs>
        <w:ind w:firstLine="709"/>
        <w:contextualSpacing/>
        <w:jc w:val="both"/>
        <w:rPr>
          <w:sz w:val="28"/>
          <w:szCs w:val="28"/>
        </w:rPr>
      </w:pPr>
      <w:r w:rsidRPr="005C607F">
        <w:rPr>
          <w:sz w:val="28"/>
          <w:szCs w:val="28"/>
        </w:rPr>
        <w:t xml:space="preserve">«Слинготанцы» </w:t>
      </w:r>
      <w:r>
        <w:rPr>
          <w:sz w:val="28"/>
          <w:szCs w:val="28"/>
        </w:rPr>
        <w:t>-</w:t>
      </w:r>
      <w:r w:rsidRPr="005C607F">
        <w:rPr>
          <w:sz w:val="28"/>
          <w:szCs w:val="28"/>
        </w:rPr>
        <w:t xml:space="preserve"> технология установления эмоциональной связи между мамой и ребенком, направленная на формирование «базового доверия</w:t>
      </w:r>
      <w:r w:rsidR="00E9494D">
        <w:rPr>
          <w:sz w:val="28"/>
          <w:szCs w:val="28"/>
        </w:rPr>
        <w:t xml:space="preserve"> к миру» и тактильного контакта;</w:t>
      </w:r>
    </w:p>
    <w:p w:rsidR="00326F54" w:rsidRPr="005C607F" w:rsidRDefault="00326F54" w:rsidP="00326F54">
      <w:pPr>
        <w:tabs>
          <w:tab w:val="left" w:pos="0"/>
          <w:tab w:val="left" w:pos="567"/>
        </w:tabs>
        <w:ind w:firstLine="709"/>
        <w:contextualSpacing/>
        <w:jc w:val="both"/>
        <w:rPr>
          <w:sz w:val="28"/>
          <w:szCs w:val="28"/>
        </w:rPr>
      </w:pPr>
      <w:r w:rsidRPr="005C607F">
        <w:rPr>
          <w:sz w:val="28"/>
          <w:szCs w:val="28"/>
        </w:rPr>
        <w:t>«Маматерапия»   - уникальный метод, основывающийся на глубинной психоэмоциональной общности мамы и малыша, использовании ресурсов материнской любви и огромных возможностях, возникающих во время общения родителей с ребенком.</w:t>
      </w:r>
    </w:p>
    <w:p w:rsidR="00326F54" w:rsidRPr="005C607F" w:rsidRDefault="00326F54" w:rsidP="00326F54">
      <w:pPr>
        <w:tabs>
          <w:tab w:val="left" w:pos="0"/>
          <w:tab w:val="left" w:pos="567"/>
        </w:tabs>
        <w:ind w:firstLine="709"/>
        <w:contextualSpacing/>
        <w:jc w:val="both"/>
        <w:rPr>
          <w:sz w:val="28"/>
          <w:szCs w:val="28"/>
        </w:rPr>
      </w:pPr>
      <w:r w:rsidRPr="005C607F">
        <w:rPr>
          <w:sz w:val="28"/>
          <w:szCs w:val="28"/>
        </w:rPr>
        <w:t>Услуги с использованием указанных технологий получили более                  600 детей, в том числе раннего возраста.</w:t>
      </w:r>
    </w:p>
    <w:p w:rsidR="00326F54" w:rsidRPr="005C607F" w:rsidRDefault="00326F54" w:rsidP="00326F54">
      <w:pPr>
        <w:tabs>
          <w:tab w:val="left" w:pos="0"/>
          <w:tab w:val="left" w:pos="567"/>
        </w:tabs>
        <w:ind w:firstLine="709"/>
        <w:contextualSpacing/>
        <w:jc w:val="both"/>
        <w:rPr>
          <w:sz w:val="28"/>
          <w:szCs w:val="28"/>
        </w:rPr>
      </w:pPr>
      <w:r w:rsidRPr="005C607F">
        <w:rPr>
          <w:sz w:val="28"/>
          <w:szCs w:val="28"/>
        </w:rPr>
        <w:t>В 2019 году расширены зоны доступности реабилитационных услуг ранней помощи для детей целевой группы: оказываются услуги с использованием современного специализированного оборудования и приспособлений: аппаратного комплекса для аудио-психофонологической стимуляции «Мини-гарнитура для звукопроведения «TOMATIS» модель Talks-Up», аппаратно-программного комплекса «Лонгитюд+», устройства психофизиологического тестирования УПФТ-/30-Психофизиолог» и др.</w:t>
      </w:r>
    </w:p>
    <w:p w:rsidR="00326F54" w:rsidRPr="005C607F" w:rsidRDefault="00326F54" w:rsidP="00326F54">
      <w:pPr>
        <w:tabs>
          <w:tab w:val="left" w:pos="0"/>
          <w:tab w:val="left" w:pos="567"/>
        </w:tabs>
        <w:ind w:firstLine="709"/>
        <w:contextualSpacing/>
        <w:jc w:val="both"/>
        <w:rPr>
          <w:sz w:val="28"/>
          <w:szCs w:val="28"/>
        </w:rPr>
      </w:pPr>
      <w:r w:rsidRPr="005C607F">
        <w:rPr>
          <w:sz w:val="28"/>
          <w:szCs w:val="28"/>
        </w:rPr>
        <w:t>В работе междисциплинарных команд применяется современное специализированное оборудование: лекотека, интерактивный пол, оборудование музыкального зала, сенсорная комната, различные обучающие программы, диагностическое оборудование и др.</w:t>
      </w:r>
    </w:p>
    <w:p w:rsidR="00326F54" w:rsidRPr="005C607F" w:rsidRDefault="00326F54" w:rsidP="00326F54">
      <w:pPr>
        <w:tabs>
          <w:tab w:val="left" w:pos="0"/>
          <w:tab w:val="left" w:pos="567"/>
        </w:tabs>
        <w:ind w:firstLine="709"/>
        <w:contextualSpacing/>
        <w:jc w:val="both"/>
        <w:rPr>
          <w:sz w:val="28"/>
          <w:szCs w:val="28"/>
        </w:rPr>
      </w:pPr>
      <w:r w:rsidRPr="005C607F">
        <w:rPr>
          <w:sz w:val="28"/>
          <w:szCs w:val="28"/>
        </w:rPr>
        <w:t>Результатами работы, в том числе в рамках реализации индивидуальных программ ранней помощи</w:t>
      </w:r>
      <w:r>
        <w:rPr>
          <w:sz w:val="28"/>
          <w:szCs w:val="28"/>
        </w:rPr>
        <w:t>,</w:t>
      </w:r>
      <w:r w:rsidRPr="005C607F">
        <w:rPr>
          <w:sz w:val="28"/>
          <w:szCs w:val="28"/>
        </w:rPr>
        <w:t xml:space="preserve"> являются:</w:t>
      </w:r>
    </w:p>
    <w:p w:rsidR="00326F54" w:rsidRPr="005C607F" w:rsidRDefault="00326F54" w:rsidP="00326F54">
      <w:pPr>
        <w:tabs>
          <w:tab w:val="left" w:pos="0"/>
          <w:tab w:val="left" w:pos="567"/>
        </w:tabs>
        <w:ind w:firstLine="709"/>
        <w:contextualSpacing/>
        <w:jc w:val="both"/>
        <w:rPr>
          <w:sz w:val="28"/>
          <w:szCs w:val="28"/>
        </w:rPr>
      </w:pPr>
      <w:r w:rsidRPr="005C607F">
        <w:rPr>
          <w:sz w:val="28"/>
          <w:szCs w:val="28"/>
        </w:rPr>
        <w:t>повышение у  40 % семей эмоционального и коммуникативного контакта родителей с детьми;</w:t>
      </w:r>
    </w:p>
    <w:p w:rsidR="00326F54" w:rsidRPr="005C607F" w:rsidRDefault="00326F54" w:rsidP="00326F54">
      <w:pPr>
        <w:tabs>
          <w:tab w:val="left" w:pos="0"/>
          <w:tab w:val="left" w:pos="567"/>
        </w:tabs>
        <w:ind w:firstLine="709"/>
        <w:contextualSpacing/>
        <w:jc w:val="both"/>
        <w:rPr>
          <w:sz w:val="28"/>
          <w:szCs w:val="28"/>
        </w:rPr>
      </w:pPr>
      <w:r w:rsidRPr="005C607F">
        <w:rPr>
          <w:sz w:val="28"/>
          <w:szCs w:val="28"/>
        </w:rPr>
        <w:t>у 54 % детей показатели развития приблизились к норме;</w:t>
      </w:r>
    </w:p>
    <w:p w:rsidR="00326F54" w:rsidRPr="005C607F" w:rsidRDefault="00326F54" w:rsidP="00326F54">
      <w:pPr>
        <w:tabs>
          <w:tab w:val="left" w:pos="0"/>
          <w:tab w:val="left" w:pos="567"/>
        </w:tabs>
        <w:ind w:firstLine="709"/>
        <w:contextualSpacing/>
        <w:jc w:val="both"/>
        <w:rPr>
          <w:sz w:val="28"/>
          <w:szCs w:val="28"/>
        </w:rPr>
      </w:pPr>
      <w:r w:rsidRPr="005C607F">
        <w:rPr>
          <w:sz w:val="28"/>
          <w:szCs w:val="28"/>
        </w:rPr>
        <w:t>32 % детей адаптированы к взаимодействию в микро группе;</w:t>
      </w:r>
    </w:p>
    <w:p w:rsidR="00326F54" w:rsidRPr="005C607F" w:rsidRDefault="00326F54" w:rsidP="00326F54">
      <w:pPr>
        <w:tabs>
          <w:tab w:val="left" w:pos="0"/>
          <w:tab w:val="left" w:pos="567"/>
        </w:tabs>
        <w:ind w:firstLine="709"/>
        <w:contextualSpacing/>
        <w:jc w:val="both"/>
        <w:rPr>
          <w:sz w:val="28"/>
          <w:szCs w:val="28"/>
        </w:rPr>
      </w:pPr>
      <w:r w:rsidRPr="005C607F">
        <w:rPr>
          <w:sz w:val="28"/>
          <w:szCs w:val="28"/>
        </w:rPr>
        <w:t>у 40 % детей наблюдается улучшение двигательных навыков, совершенствование мелкой и крупной моторики.</w:t>
      </w:r>
    </w:p>
    <w:p w:rsidR="00326F54" w:rsidRPr="005C607F" w:rsidRDefault="008158FD" w:rsidP="00326F54">
      <w:pPr>
        <w:pStyle w:val="af0"/>
        <w:tabs>
          <w:tab w:val="left" w:pos="709"/>
        </w:tabs>
        <w:ind w:left="0" w:firstLine="709"/>
        <w:jc w:val="both"/>
        <w:rPr>
          <w:sz w:val="28"/>
          <w:szCs w:val="28"/>
        </w:rPr>
      </w:pPr>
      <w:r>
        <w:rPr>
          <w:sz w:val="28"/>
          <w:szCs w:val="28"/>
        </w:rPr>
        <w:t>Д</w:t>
      </w:r>
      <w:r w:rsidR="00326F54" w:rsidRPr="005C607F">
        <w:rPr>
          <w:sz w:val="28"/>
          <w:szCs w:val="28"/>
        </w:rPr>
        <w:t>ет</w:t>
      </w:r>
      <w:r>
        <w:rPr>
          <w:sz w:val="28"/>
          <w:szCs w:val="28"/>
        </w:rPr>
        <w:t>и с ограниченными возможностями здоровья, проживающие в</w:t>
      </w:r>
      <w:r w:rsidR="00326F54" w:rsidRPr="005C607F">
        <w:rPr>
          <w:sz w:val="28"/>
          <w:szCs w:val="28"/>
        </w:rPr>
        <w:t xml:space="preserve"> автономно</w:t>
      </w:r>
      <w:r>
        <w:rPr>
          <w:sz w:val="28"/>
          <w:szCs w:val="28"/>
        </w:rPr>
        <w:t>м</w:t>
      </w:r>
      <w:r w:rsidR="00326F54" w:rsidRPr="005C607F">
        <w:rPr>
          <w:sz w:val="28"/>
          <w:szCs w:val="28"/>
        </w:rPr>
        <w:t xml:space="preserve"> округ</w:t>
      </w:r>
      <w:r>
        <w:rPr>
          <w:sz w:val="28"/>
          <w:szCs w:val="28"/>
        </w:rPr>
        <w:t>е, приняли участие</w:t>
      </w:r>
      <w:r w:rsidR="00326F54" w:rsidRPr="005C607F">
        <w:rPr>
          <w:sz w:val="28"/>
          <w:szCs w:val="28"/>
        </w:rPr>
        <w:t xml:space="preserve"> в XII Международном творческом фестивале детей с ограниченными возможностями «Шаг навстречу».  </w:t>
      </w:r>
    </w:p>
    <w:p w:rsidR="00326F54" w:rsidRPr="005C607F" w:rsidRDefault="00326F54" w:rsidP="00326F54">
      <w:pPr>
        <w:pStyle w:val="af0"/>
        <w:ind w:left="0" w:firstLine="709"/>
        <w:jc w:val="both"/>
        <w:rPr>
          <w:sz w:val="28"/>
          <w:szCs w:val="28"/>
        </w:rPr>
      </w:pPr>
      <w:r w:rsidRPr="005C607F">
        <w:rPr>
          <w:sz w:val="28"/>
          <w:szCs w:val="28"/>
        </w:rPr>
        <w:t>Основной целью Фестиваля является раскрытие творческого потенциала детей с ограниченными возможностями, способствующего их более полной социальной адаптации в современном мире.</w:t>
      </w:r>
    </w:p>
    <w:p w:rsidR="00326F54" w:rsidRPr="005C607F" w:rsidRDefault="00326F54" w:rsidP="00326F54">
      <w:pPr>
        <w:ind w:firstLine="709"/>
        <w:jc w:val="both"/>
        <w:rPr>
          <w:sz w:val="28"/>
          <w:szCs w:val="28"/>
        </w:rPr>
      </w:pPr>
      <w:r w:rsidRPr="005C607F">
        <w:rPr>
          <w:sz w:val="28"/>
          <w:szCs w:val="28"/>
        </w:rPr>
        <w:lastRenderedPageBreak/>
        <w:t>Основные задачи Фестиваля:</w:t>
      </w:r>
    </w:p>
    <w:p w:rsidR="00326F54" w:rsidRPr="005C607F" w:rsidRDefault="00326F54" w:rsidP="00326F54">
      <w:pPr>
        <w:ind w:firstLine="709"/>
        <w:jc w:val="both"/>
        <w:rPr>
          <w:sz w:val="28"/>
          <w:szCs w:val="28"/>
        </w:rPr>
      </w:pPr>
      <w:r w:rsidRPr="005C607F">
        <w:rPr>
          <w:sz w:val="28"/>
          <w:szCs w:val="28"/>
        </w:rPr>
        <w:t>привлечение внимания общества к созидательно-творческой деятельности детей с ограниченными возможностями как средству их самовыражения и реализации;</w:t>
      </w:r>
    </w:p>
    <w:p w:rsidR="00326F54" w:rsidRPr="005C607F" w:rsidRDefault="00326F54" w:rsidP="00326F54">
      <w:pPr>
        <w:ind w:firstLine="709"/>
        <w:jc w:val="both"/>
        <w:rPr>
          <w:sz w:val="28"/>
          <w:szCs w:val="28"/>
        </w:rPr>
      </w:pPr>
      <w:r w:rsidRPr="005C607F">
        <w:rPr>
          <w:sz w:val="28"/>
          <w:szCs w:val="28"/>
        </w:rPr>
        <w:t>содействие развитию творческих способностей детей с ограниченными возможностями, применению их творческого и интеллектуального потенциала в сфере культуры;</w:t>
      </w:r>
    </w:p>
    <w:p w:rsidR="00326F54" w:rsidRPr="005C607F" w:rsidRDefault="00326F54" w:rsidP="00326F54">
      <w:pPr>
        <w:ind w:firstLine="709"/>
        <w:jc w:val="both"/>
        <w:rPr>
          <w:sz w:val="28"/>
          <w:szCs w:val="28"/>
        </w:rPr>
      </w:pPr>
      <w:r w:rsidRPr="005C607F">
        <w:rPr>
          <w:sz w:val="28"/>
          <w:szCs w:val="28"/>
        </w:rPr>
        <w:t>выявление молодых талантов, поддержка творчески одаренных детей и молодежи;</w:t>
      </w:r>
    </w:p>
    <w:p w:rsidR="00326F54" w:rsidRPr="005C607F" w:rsidRDefault="00326F54" w:rsidP="00326F54">
      <w:pPr>
        <w:ind w:firstLine="709"/>
        <w:jc w:val="both"/>
        <w:rPr>
          <w:sz w:val="28"/>
          <w:szCs w:val="28"/>
        </w:rPr>
      </w:pPr>
      <w:r w:rsidRPr="005C607F">
        <w:rPr>
          <w:sz w:val="28"/>
          <w:szCs w:val="28"/>
        </w:rPr>
        <w:t>расширение творческих контактов детей с ограниченными возможностями из разных стран, налаживание контактов специалистов в сфере творческой деятельности детей в России и за рубежом, обсуждение психолого-педагогических аспектов профессиональной деятельности.</w:t>
      </w:r>
    </w:p>
    <w:p w:rsidR="00326F54" w:rsidRPr="005C607F" w:rsidRDefault="00326F54" w:rsidP="00326F54">
      <w:pPr>
        <w:ind w:firstLine="709"/>
        <w:jc w:val="both"/>
        <w:rPr>
          <w:sz w:val="28"/>
          <w:szCs w:val="28"/>
        </w:rPr>
      </w:pPr>
      <w:r w:rsidRPr="005C607F">
        <w:rPr>
          <w:sz w:val="28"/>
          <w:szCs w:val="28"/>
        </w:rPr>
        <w:t>С 26 по 30 июня 2019 года в г. Санкт-Петербурге состоялся финальный этап XII Международного фестиваля творчества детей с ограниченными возможностями «Шаг навстречу» (далее – Фестиваль).</w:t>
      </w:r>
    </w:p>
    <w:p w:rsidR="00326F54" w:rsidRPr="005C607F" w:rsidRDefault="00326F54" w:rsidP="00326F54">
      <w:pPr>
        <w:ind w:firstLine="709"/>
        <w:jc w:val="both"/>
        <w:rPr>
          <w:sz w:val="28"/>
          <w:szCs w:val="28"/>
        </w:rPr>
      </w:pPr>
      <w:r w:rsidRPr="005C607F">
        <w:rPr>
          <w:sz w:val="28"/>
          <w:szCs w:val="28"/>
        </w:rPr>
        <w:t>Воспитанница Советского реабилитационного центра для детей и подростков с ограниченными возможностями Моисеева Анастасия приняла участие в номинации «музыкально-исполнительское искусство (вокал, инструментальное исполнительство)» и стала лауреатом 1 степени.</w:t>
      </w:r>
    </w:p>
    <w:p w:rsidR="00326F54" w:rsidRPr="005C607F" w:rsidRDefault="00640215" w:rsidP="00326F54">
      <w:pPr>
        <w:ind w:firstLine="709"/>
        <w:jc w:val="both"/>
        <w:rPr>
          <w:sz w:val="28"/>
          <w:szCs w:val="28"/>
        </w:rPr>
      </w:pPr>
      <w:r>
        <w:rPr>
          <w:sz w:val="28"/>
          <w:szCs w:val="28"/>
        </w:rPr>
        <w:t xml:space="preserve">В </w:t>
      </w:r>
      <w:r w:rsidR="00326F54" w:rsidRPr="005C607F">
        <w:rPr>
          <w:sz w:val="28"/>
          <w:szCs w:val="28"/>
        </w:rPr>
        <w:t>2019 год</w:t>
      </w:r>
      <w:r>
        <w:rPr>
          <w:sz w:val="28"/>
          <w:szCs w:val="28"/>
        </w:rPr>
        <w:t>у</w:t>
      </w:r>
      <w:r w:rsidR="00326F54" w:rsidRPr="005C607F">
        <w:rPr>
          <w:sz w:val="28"/>
          <w:szCs w:val="28"/>
        </w:rPr>
        <w:t xml:space="preserve"> 67 детей с ограниченными возможностями приняли участие:</w:t>
      </w:r>
    </w:p>
    <w:p w:rsidR="00326F54" w:rsidRPr="005C607F" w:rsidRDefault="00326F54" w:rsidP="00326F54">
      <w:pPr>
        <w:ind w:firstLine="709"/>
        <w:jc w:val="both"/>
        <w:rPr>
          <w:sz w:val="28"/>
          <w:szCs w:val="28"/>
        </w:rPr>
      </w:pPr>
      <w:r w:rsidRPr="005C607F">
        <w:rPr>
          <w:sz w:val="28"/>
          <w:szCs w:val="28"/>
        </w:rPr>
        <w:t xml:space="preserve">22-25 сентября </w:t>
      </w:r>
      <w:r>
        <w:rPr>
          <w:sz w:val="28"/>
          <w:szCs w:val="28"/>
        </w:rPr>
        <w:t xml:space="preserve">- </w:t>
      </w:r>
      <w:r w:rsidRPr="005C607F">
        <w:rPr>
          <w:sz w:val="28"/>
          <w:szCs w:val="28"/>
        </w:rPr>
        <w:t>в фестивале спорта «Дети Югры»;</w:t>
      </w:r>
    </w:p>
    <w:p w:rsidR="00326F54" w:rsidRPr="005C607F" w:rsidRDefault="00326F54" w:rsidP="00326F54">
      <w:pPr>
        <w:ind w:firstLine="709"/>
        <w:jc w:val="both"/>
        <w:rPr>
          <w:sz w:val="28"/>
          <w:szCs w:val="28"/>
        </w:rPr>
      </w:pPr>
      <w:r w:rsidRPr="005C607F">
        <w:rPr>
          <w:sz w:val="28"/>
          <w:szCs w:val="28"/>
        </w:rPr>
        <w:t xml:space="preserve">11-15 октября </w:t>
      </w:r>
      <w:r>
        <w:rPr>
          <w:sz w:val="28"/>
          <w:szCs w:val="28"/>
        </w:rPr>
        <w:t xml:space="preserve">- </w:t>
      </w:r>
      <w:r w:rsidRPr="005C607F">
        <w:rPr>
          <w:sz w:val="28"/>
          <w:szCs w:val="28"/>
        </w:rPr>
        <w:t>в специальная Спартакиаде автономного округа;</w:t>
      </w:r>
    </w:p>
    <w:p w:rsidR="00326F54" w:rsidRDefault="00326F54" w:rsidP="00326F54">
      <w:pPr>
        <w:pStyle w:val="af0"/>
        <w:ind w:left="0" w:firstLine="709"/>
        <w:jc w:val="both"/>
        <w:rPr>
          <w:sz w:val="28"/>
          <w:szCs w:val="28"/>
        </w:rPr>
      </w:pPr>
      <w:r w:rsidRPr="005C607F">
        <w:rPr>
          <w:sz w:val="28"/>
          <w:szCs w:val="28"/>
        </w:rPr>
        <w:t xml:space="preserve">21-24 ноября </w:t>
      </w:r>
      <w:r>
        <w:rPr>
          <w:sz w:val="28"/>
          <w:szCs w:val="28"/>
        </w:rPr>
        <w:t xml:space="preserve">- </w:t>
      </w:r>
      <w:r w:rsidRPr="005C607F">
        <w:rPr>
          <w:sz w:val="28"/>
          <w:szCs w:val="28"/>
        </w:rPr>
        <w:t>в региональной Спартакиада «Папа мама, я –  спортивная семья» среди семей с детьми с особенностями развития.</w:t>
      </w:r>
    </w:p>
    <w:p w:rsidR="004160CD" w:rsidRPr="00452B36" w:rsidRDefault="004160CD" w:rsidP="004160CD">
      <w:pPr>
        <w:autoSpaceDE w:val="0"/>
        <w:autoSpaceDN w:val="0"/>
        <w:adjustRightInd w:val="0"/>
        <w:ind w:firstLine="709"/>
        <w:jc w:val="both"/>
        <w:rPr>
          <w:color w:val="FF0000"/>
          <w:sz w:val="28"/>
          <w:szCs w:val="28"/>
        </w:rPr>
      </w:pPr>
    </w:p>
    <w:p w:rsidR="00BE4F03" w:rsidRPr="00927D77" w:rsidRDefault="00077B96" w:rsidP="00BE4F03">
      <w:pPr>
        <w:contextualSpacing/>
        <w:jc w:val="center"/>
        <w:rPr>
          <w:b/>
          <w:sz w:val="28"/>
          <w:szCs w:val="28"/>
        </w:rPr>
      </w:pPr>
      <w:r w:rsidRPr="00927D77">
        <w:rPr>
          <w:b/>
          <w:sz w:val="28"/>
          <w:szCs w:val="28"/>
        </w:rPr>
        <w:t>9.4.</w:t>
      </w:r>
      <w:r w:rsidR="00F226EA" w:rsidRPr="00927D77">
        <w:rPr>
          <w:b/>
          <w:sz w:val="28"/>
          <w:szCs w:val="28"/>
        </w:rPr>
        <w:t xml:space="preserve"> </w:t>
      </w:r>
      <w:r w:rsidRPr="00927D77">
        <w:rPr>
          <w:b/>
          <w:sz w:val="28"/>
          <w:szCs w:val="28"/>
        </w:rPr>
        <w:t xml:space="preserve">Развитие социального патроната в отношении семей, </w:t>
      </w:r>
    </w:p>
    <w:p w:rsidR="00077B96" w:rsidRPr="00927D77" w:rsidRDefault="00077B96" w:rsidP="00BE4F03">
      <w:pPr>
        <w:contextualSpacing/>
        <w:jc w:val="center"/>
        <w:rPr>
          <w:b/>
          <w:sz w:val="28"/>
          <w:szCs w:val="28"/>
        </w:rPr>
      </w:pPr>
      <w:r w:rsidRPr="00927D77">
        <w:rPr>
          <w:b/>
          <w:sz w:val="28"/>
          <w:szCs w:val="28"/>
        </w:rPr>
        <w:t>находящихся в социально опасном положении</w:t>
      </w:r>
    </w:p>
    <w:p w:rsidR="00AD2790" w:rsidRPr="00452B36" w:rsidRDefault="00AD2790" w:rsidP="00077B96">
      <w:pPr>
        <w:ind w:firstLine="851"/>
        <w:contextualSpacing/>
        <w:jc w:val="center"/>
        <w:rPr>
          <w:b/>
          <w:color w:val="FF0000"/>
          <w:sz w:val="28"/>
          <w:szCs w:val="28"/>
        </w:rPr>
      </w:pPr>
    </w:p>
    <w:p w:rsidR="00A270D5" w:rsidRDefault="00A270D5" w:rsidP="00A270D5">
      <w:pPr>
        <w:pStyle w:val="af0"/>
        <w:ind w:left="0" w:firstLine="709"/>
        <w:jc w:val="both"/>
        <w:rPr>
          <w:sz w:val="28"/>
          <w:szCs w:val="28"/>
        </w:rPr>
      </w:pPr>
      <w:r w:rsidRPr="00AC26A4">
        <w:rPr>
          <w:sz w:val="28"/>
          <w:szCs w:val="28"/>
        </w:rPr>
        <w:t>В целях профилактики безнадзорности и правонарушений несовершеннолетних в учреждениях, подведомственных Депсоцразвития Югры, организована работа в отношении семей, находящихся в социально опасном положении – социальный патронат.</w:t>
      </w:r>
    </w:p>
    <w:p w:rsidR="00A270D5" w:rsidRDefault="00A270D5" w:rsidP="00A270D5">
      <w:pPr>
        <w:pStyle w:val="af0"/>
        <w:ind w:left="0" w:firstLine="709"/>
        <w:jc w:val="both"/>
        <w:rPr>
          <w:sz w:val="28"/>
          <w:szCs w:val="28"/>
        </w:rPr>
      </w:pPr>
      <w:r w:rsidRPr="00AC26A4">
        <w:rPr>
          <w:sz w:val="28"/>
          <w:szCs w:val="28"/>
        </w:rPr>
        <w:t>Социальный патронат включает в себя:</w:t>
      </w:r>
    </w:p>
    <w:p w:rsidR="00A270D5" w:rsidRDefault="00A270D5" w:rsidP="00A270D5">
      <w:pPr>
        <w:pStyle w:val="af0"/>
        <w:ind w:left="0" w:firstLine="709"/>
        <w:jc w:val="both"/>
        <w:rPr>
          <w:sz w:val="28"/>
          <w:szCs w:val="28"/>
        </w:rPr>
      </w:pPr>
      <w:r w:rsidRPr="00AC26A4">
        <w:rPr>
          <w:sz w:val="28"/>
          <w:szCs w:val="28"/>
        </w:rPr>
        <w:t>посещение психолога;</w:t>
      </w:r>
    </w:p>
    <w:p w:rsidR="00A270D5" w:rsidRDefault="00A270D5" w:rsidP="00A270D5">
      <w:pPr>
        <w:pStyle w:val="af0"/>
        <w:ind w:left="0" w:firstLine="709"/>
        <w:jc w:val="both"/>
        <w:rPr>
          <w:sz w:val="28"/>
          <w:szCs w:val="28"/>
        </w:rPr>
      </w:pPr>
      <w:r w:rsidRPr="00AC26A4">
        <w:rPr>
          <w:sz w:val="28"/>
          <w:szCs w:val="28"/>
        </w:rPr>
        <w:t>консультации юриста;</w:t>
      </w:r>
    </w:p>
    <w:p w:rsidR="00A270D5" w:rsidRDefault="00A270D5" w:rsidP="00A270D5">
      <w:pPr>
        <w:pStyle w:val="af0"/>
        <w:ind w:left="0" w:firstLine="709"/>
        <w:jc w:val="both"/>
        <w:rPr>
          <w:sz w:val="28"/>
          <w:szCs w:val="28"/>
        </w:rPr>
      </w:pPr>
      <w:r w:rsidRPr="00AC26A4">
        <w:rPr>
          <w:sz w:val="28"/>
          <w:szCs w:val="28"/>
        </w:rPr>
        <w:t>организация занятости и досуга детей;</w:t>
      </w:r>
    </w:p>
    <w:p w:rsidR="00A270D5" w:rsidRDefault="00A270D5" w:rsidP="00A270D5">
      <w:pPr>
        <w:pStyle w:val="af0"/>
        <w:ind w:left="0" w:firstLine="709"/>
        <w:jc w:val="both"/>
        <w:rPr>
          <w:sz w:val="28"/>
          <w:szCs w:val="28"/>
        </w:rPr>
      </w:pPr>
      <w:r w:rsidRPr="00AC26A4">
        <w:rPr>
          <w:sz w:val="28"/>
          <w:szCs w:val="28"/>
        </w:rPr>
        <w:t>содействие в трудоустройстве;</w:t>
      </w:r>
    </w:p>
    <w:p w:rsidR="00A270D5" w:rsidRDefault="00A270D5" w:rsidP="00A270D5">
      <w:pPr>
        <w:pStyle w:val="af0"/>
        <w:ind w:left="0" w:firstLine="709"/>
        <w:jc w:val="both"/>
        <w:rPr>
          <w:sz w:val="28"/>
          <w:szCs w:val="28"/>
        </w:rPr>
      </w:pPr>
      <w:r w:rsidRPr="00AC26A4">
        <w:rPr>
          <w:sz w:val="28"/>
          <w:szCs w:val="28"/>
        </w:rPr>
        <w:t>содействие в оформлении полагающихся мер социальной поддержки.</w:t>
      </w:r>
    </w:p>
    <w:p w:rsidR="00A270D5" w:rsidRPr="00172B4B" w:rsidRDefault="00A270D5" w:rsidP="00A270D5">
      <w:pPr>
        <w:pStyle w:val="af0"/>
        <w:ind w:left="0" w:firstLine="709"/>
        <w:jc w:val="both"/>
        <w:rPr>
          <w:sz w:val="28"/>
          <w:szCs w:val="28"/>
        </w:rPr>
      </w:pPr>
      <w:r w:rsidRPr="00AC26A4">
        <w:rPr>
          <w:sz w:val="28"/>
          <w:szCs w:val="28"/>
        </w:rPr>
        <w:t xml:space="preserve">В 2019 году социальным патронатом охвачены 2 022 семей, находящихся в социально опасном положении, в которых </w:t>
      </w:r>
      <w:r w:rsidR="002E5650">
        <w:rPr>
          <w:sz w:val="28"/>
          <w:szCs w:val="28"/>
        </w:rPr>
        <w:t>воспитываются                 3 453 ребенка (</w:t>
      </w:r>
      <w:r w:rsidRPr="00AC26A4">
        <w:rPr>
          <w:sz w:val="28"/>
          <w:szCs w:val="28"/>
        </w:rPr>
        <w:t>в 2018 году – 1 909 семей, 3 688 детей, в 2017 году – 2 727 семей, 3 129 детей).</w:t>
      </w:r>
      <w:r w:rsidRPr="00172B4B">
        <w:rPr>
          <w:sz w:val="28"/>
          <w:szCs w:val="28"/>
        </w:rPr>
        <w:t xml:space="preserve"> </w:t>
      </w:r>
    </w:p>
    <w:p w:rsidR="00532BF7" w:rsidRPr="00452B36" w:rsidRDefault="00532BF7" w:rsidP="00AC1FAA">
      <w:pPr>
        <w:ind w:firstLine="708"/>
        <w:jc w:val="both"/>
        <w:rPr>
          <w:b/>
          <w:color w:val="FF0000"/>
          <w:sz w:val="28"/>
          <w:szCs w:val="28"/>
        </w:rPr>
      </w:pPr>
    </w:p>
    <w:p w:rsidR="004D1516" w:rsidRPr="00927D77" w:rsidRDefault="004D1516" w:rsidP="00CC298E">
      <w:pPr>
        <w:jc w:val="center"/>
        <w:rPr>
          <w:b/>
          <w:sz w:val="28"/>
          <w:szCs w:val="28"/>
        </w:rPr>
      </w:pPr>
      <w:r w:rsidRPr="00927D77">
        <w:rPr>
          <w:b/>
          <w:sz w:val="28"/>
          <w:szCs w:val="28"/>
        </w:rPr>
        <w:lastRenderedPageBreak/>
        <w:t>9.5.</w:t>
      </w:r>
      <w:r w:rsidR="00E34A4A" w:rsidRPr="00927D77">
        <w:rPr>
          <w:b/>
          <w:sz w:val="28"/>
          <w:szCs w:val="28"/>
        </w:rPr>
        <w:t xml:space="preserve"> </w:t>
      </w:r>
      <w:r w:rsidRPr="00927D77">
        <w:rPr>
          <w:b/>
          <w:sz w:val="28"/>
          <w:szCs w:val="28"/>
        </w:rPr>
        <w:t>Устройство детей-сирот, оставшихся без попечения родителей, на воспитание в семьи</w:t>
      </w:r>
    </w:p>
    <w:p w:rsidR="00D51107" w:rsidRPr="00452B36" w:rsidRDefault="00D51107" w:rsidP="00D51107">
      <w:pPr>
        <w:ind w:firstLine="720"/>
        <w:jc w:val="both"/>
        <w:rPr>
          <w:color w:val="FF0000"/>
          <w:sz w:val="28"/>
          <w:szCs w:val="28"/>
        </w:rPr>
      </w:pPr>
    </w:p>
    <w:p w:rsidR="00D033F3" w:rsidRDefault="00D033F3" w:rsidP="00D033F3">
      <w:pPr>
        <w:ind w:firstLine="567"/>
        <w:jc w:val="both"/>
        <w:rPr>
          <w:sz w:val="28"/>
          <w:szCs w:val="28"/>
        </w:rPr>
      </w:pPr>
      <w:bookmarkStart w:id="10" w:name="OLE_LINK12"/>
      <w:r w:rsidRPr="007B45E1">
        <w:rPr>
          <w:rFonts w:eastAsia="Calibri"/>
          <w:sz w:val="28"/>
          <w:szCs w:val="28"/>
          <w:lang w:eastAsia="en-US"/>
        </w:rPr>
        <w:t xml:space="preserve">На </w:t>
      </w:r>
      <w:r w:rsidRPr="0044124A">
        <w:rPr>
          <w:bCs/>
          <w:sz w:val="28"/>
          <w:szCs w:val="28"/>
        </w:rPr>
        <w:t>31.12.2019</w:t>
      </w:r>
      <w:r>
        <w:rPr>
          <w:bCs/>
        </w:rPr>
        <w:t xml:space="preserve"> </w:t>
      </w:r>
      <w:r w:rsidRPr="007B45E1">
        <w:rPr>
          <w:rFonts w:eastAsia="Calibri"/>
          <w:sz w:val="28"/>
          <w:szCs w:val="28"/>
          <w:lang w:eastAsia="en-US"/>
        </w:rPr>
        <w:t xml:space="preserve">численность детей-сирот и детей, оставшихся без попечения родителей, зарегистрированных в Югре, составляет 7 938 детей, из них </w:t>
      </w:r>
      <w:r w:rsidRPr="007B45E1">
        <w:rPr>
          <w:sz w:val="28"/>
          <w:szCs w:val="28"/>
        </w:rPr>
        <w:t xml:space="preserve">воспитываются в семьях граждан </w:t>
      </w:r>
      <w:r w:rsidRPr="007B45E1">
        <w:rPr>
          <w:sz w:val="28"/>
          <w:szCs w:val="28"/>
        </w:rPr>
        <w:br/>
        <w:t xml:space="preserve">7 904 ребенка, в том числе 2 469 усыновленных детей, что составляет 99,6 % от общего числа детей-сирот и детей, оставшихся без попечения родителей. </w:t>
      </w:r>
    </w:p>
    <w:p w:rsidR="000B21F8" w:rsidRPr="007B45E1" w:rsidRDefault="000B21F8" w:rsidP="00D033F3">
      <w:pPr>
        <w:ind w:firstLine="567"/>
        <w:jc w:val="both"/>
        <w:rPr>
          <w:sz w:val="28"/>
          <w:szCs w:val="28"/>
        </w:rPr>
      </w:pPr>
    </w:p>
    <w:p w:rsidR="00275E81" w:rsidRPr="00464E86" w:rsidRDefault="00275E81" w:rsidP="00275E81">
      <w:pPr>
        <w:jc w:val="right"/>
        <w:rPr>
          <w:sz w:val="28"/>
          <w:szCs w:val="28"/>
        </w:rPr>
      </w:pPr>
      <w:r w:rsidRPr="000949E0">
        <w:rPr>
          <w:sz w:val="28"/>
          <w:szCs w:val="28"/>
        </w:rPr>
        <w:t>Таблица 1</w:t>
      </w:r>
      <w:r w:rsidR="000949E0" w:rsidRPr="000949E0">
        <w:rPr>
          <w:sz w:val="28"/>
          <w:szCs w:val="28"/>
        </w:rPr>
        <w:t>3</w:t>
      </w:r>
      <w:r w:rsidRPr="00464E86">
        <w:rPr>
          <w:sz w:val="28"/>
          <w:szCs w:val="28"/>
        </w:rPr>
        <w:t xml:space="preserve"> </w:t>
      </w:r>
      <w:bookmarkEnd w:id="10"/>
    </w:p>
    <w:p w:rsidR="00275E81" w:rsidRPr="00464E86" w:rsidRDefault="00275E81" w:rsidP="00275E81">
      <w:pPr>
        <w:jc w:val="right"/>
        <w:rPr>
          <w:b/>
          <w:bCs/>
        </w:rPr>
      </w:pPr>
    </w:p>
    <w:p w:rsidR="009E5CC3" w:rsidRDefault="00D033F3" w:rsidP="00D033F3">
      <w:pPr>
        <w:jc w:val="center"/>
        <w:rPr>
          <w:b/>
        </w:rPr>
      </w:pPr>
      <w:r w:rsidRPr="00D033F3">
        <w:rPr>
          <w:b/>
        </w:rPr>
        <w:t>Динамика показателей по устройству детей-сирот и детей,</w:t>
      </w:r>
    </w:p>
    <w:p w:rsidR="00D033F3" w:rsidRPr="00D033F3" w:rsidRDefault="00D033F3" w:rsidP="00D033F3">
      <w:pPr>
        <w:jc w:val="center"/>
        <w:rPr>
          <w:b/>
        </w:rPr>
      </w:pPr>
      <w:r w:rsidRPr="00D033F3">
        <w:rPr>
          <w:b/>
        </w:rPr>
        <w:t>оставшихся без попечения родителей</w:t>
      </w:r>
    </w:p>
    <w:p w:rsidR="00D033F3" w:rsidRPr="007B45E1" w:rsidRDefault="00D033F3" w:rsidP="00D033F3">
      <w:pPr>
        <w:jc w:val="right"/>
        <w:rPr>
          <w:bCs/>
        </w:rPr>
      </w:pPr>
    </w:p>
    <w:tbl>
      <w:tblPr>
        <w:tblStyle w:val="ab"/>
        <w:tblW w:w="9148" w:type="dxa"/>
        <w:tblInd w:w="108" w:type="dxa"/>
        <w:tblLook w:val="04A0" w:firstRow="1" w:lastRow="0" w:firstColumn="1" w:lastColumn="0" w:noHBand="0" w:noVBand="1"/>
      </w:tblPr>
      <w:tblGrid>
        <w:gridCol w:w="5812"/>
        <w:gridCol w:w="1112"/>
        <w:gridCol w:w="1112"/>
        <w:gridCol w:w="1112"/>
      </w:tblGrid>
      <w:tr w:rsidR="004B05E8" w:rsidRPr="007B45E1" w:rsidTr="004B05E8">
        <w:tc>
          <w:tcPr>
            <w:tcW w:w="5812" w:type="dxa"/>
            <w:tcBorders>
              <w:top w:val="single" w:sz="4" w:space="0" w:color="auto"/>
              <w:left w:val="single" w:sz="4" w:space="0" w:color="auto"/>
              <w:bottom w:val="single" w:sz="4" w:space="0" w:color="auto"/>
              <w:right w:val="single" w:sz="4" w:space="0" w:color="auto"/>
            </w:tcBorders>
            <w:hideMark/>
          </w:tcPr>
          <w:p w:rsidR="004B05E8" w:rsidRPr="007B45E1" w:rsidRDefault="004B05E8" w:rsidP="00730A7E">
            <w:pPr>
              <w:jc w:val="center"/>
              <w:rPr>
                <w:b/>
              </w:rPr>
            </w:pPr>
            <w:r w:rsidRPr="007B45E1">
              <w:rPr>
                <w:b/>
              </w:rPr>
              <w:t>Показатель</w:t>
            </w:r>
          </w:p>
        </w:tc>
        <w:tc>
          <w:tcPr>
            <w:tcW w:w="1112" w:type="dxa"/>
            <w:tcBorders>
              <w:top w:val="single" w:sz="4" w:space="0" w:color="auto"/>
              <w:left w:val="single" w:sz="4" w:space="0" w:color="auto"/>
              <w:bottom w:val="single" w:sz="4" w:space="0" w:color="auto"/>
              <w:right w:val="single" w:sz="4" w:space="0" w:color="auto"/>
            </w:tcBorders>
          </w:tcPr>
          <w:p w:rsidR="004B05E8" w:rsidRPr="007B45E1" w:rsidRDefault="004B05E8" w:rsidP="00730A7E">
            <w:pPr>
              <w:jc w:val="center"/>
              <w:rPr>
                <w:b/>
              </w:rPr>
            </w:pPr>
            <w:r w:rsidRPr="007B45E1">
              <w:rPr>
                <w:b/>
              </w:rPr>
              <w:t>2017 год</w:t>
            </w:r>
          </w:p>
        </w:tc>
        <w:tc>
          <w:tcPr>
            <w:tcW w:w="1112" w:type="dxa"/>
            <w:tcBorders>
              <w:top w:val="single" w:sz="4" w:space="0" w:color="auto"/>
              <w:left w:val="single" w:sz="4" w:space="0" w:color="auto"/>
              <w:bottom w:val="single" w:sz="4" w:space="0" w:color="auto"/>
              <w:right w:val="single" w:sz="4" w:space="0" w:color="auto"/>
            </w:tcBorders>
          </w:tcPr>
          <w:p w:rsidR="004B05E8" w:rsidRPr="007B45E1" w:rsidRDefault="004B05E8" w:rsidP="00730A7E">
            <w:pPr>
              <w:jc w:val="center"/>
              <w:rPr>
                <w:b/>
              </w:rPr>
            </w:pPr>
            <w:r w:rsidRPr="007B45E1">
              <w:rPr>
                <w:b/>
              </w:rPr>
              <w:t>2018 год</w:t>
            </w:r>
          </w:p>
        </w:tc>
        <w:tc>
          <w:tcPr>
            <w:tcW w:w="1112" w:type="dxa"/>
            <w:tcBorders>
              <w:top w:val="single" w:sz="4" w:space="0" w:color="auto"/>
              <w:left w:val="single" w:sz="4" w:space="0" w:color="auto"/>
              <w:bottom w:val="single" w:sz="4" w:space="0" w:color="auto"/>
              <w:right w:val="single" w:sz="4" w:space="0" w:color="auto"/>
            </w:tcBorders>
          </w:tcPr>
          <w:p w:rsidR="004B05E8" w:rsidRPr="007B45E1" w:rsidRDefault="004B05E8" w:rsidP="00730A7E">
            <w:pPr>
              <w:jc w:val="center"/>
              <w:rPr>
                <w:b/>
              </w:rPr>
            </w:pPr>
            <w:r w:rsidRPr="007B45E1">
              <w:rPr>
                <w:b/>
              </w:rPr>
              <w:t>2019 год</w:t>
            </w:r>
          </w:p>
        </w:tc>
      </w:tr>
      <w:tr w:rsidR="004B05E8" w:rsidRPr="007B45E1" w:rsidTr="004B05E8">
        <w:tc>
          <w:tcPr>
            <w:tcW w:w="5812" w:type="dxa"/>
            <w:tcBorders>
              <w:top w:val="single" w:sz="4" w:space="0" w:color="auto"/>
              <w:left w:val="single" w:sz="4" w:space="0" w:color="auto"/>
              <w:bottom w:val="single" w:sz="4" w:space="0" w:color="auto"/>
              <w:right w:val="single" w:sz="4" w:space="0" w:color="auto"/>
            </w:tcBorders>
            <w:hideMark/>
          </w:tcPr>
          <w:p w:rsidR="004B05E8" w:rsidRPr="007B45E1" w:rsidRDefault="004B05E8" w:rsidP="004B05E8">
            <w:pPr>
              <w:ind w:firstLine="5"/>
            </w:pPr>
            <w:r w:rsidRPr="007B45E1">
              <w:t>Число детей-сирот и детей, оставшихся без попечения родителей, зарегистрированных в автономном округе, из них:</w:t>
            </w:r>
          </w:p>
        </w:tc>
        <w:tc>
          <w:tcPr>
            <w:tcW w:w="1112" w:type="dxa"/>
            <w:tcBorders>
              <w:top w:val="single" w:sz="4" w:space="0" w:color="auto"/>
              <w:left w:val="single" w:sz="4" w:space="0" w:color="auto"/>
              <w:bottom w:val="single" w:sz="4" w:space="0" w:color="auto"/>
              <w:right w:val="single" w:sz="4" w:space="0" w:color="auto"/>
            </w:tcBorders>
          </w:tcPr>
          <w:p w:rsidR="004B05E8" w:rsidRPr="007B45E1" w:rsidRDefault="004B05E8" w:rsidP="00730A7E">
            <w:pPr>
              <w:jc w:val="center"/>
            </w:pPr>
          </w:p>
          <w:p w:rsidR="004B05E8" w:rsidRPr="007B45E1" w:rsidRDefault="004B05E8" w:rsidP="00730A7E">
            <w:pPr>
              <w:jc w:val="center"/>
            </w:pPr>
            <w:r w:rsidRPr="007B45E1">
              <w:t>7 849</w:t>
            </w:r>
          </w:p>
        </w:tc>
        <w:tc>
          <w:tcPr>
            <w:tcW w:w="1112" w:type="dxa"/>
            <w:tcBorders>
              <w:top w:val="single" w:sz="4" w:space="0" w:color="auto"/>
              <w:left w:val="single" w:sz="4" w:space="0" w:color="auto"/>
              <w:bottom w:val="single" w:sz="4" w:space="0" w:color="auto"/>
              <w:right w:val="single" w:sz="4" w:space="0" w:color="auto"/>
            </w:tcBorders>
          </w:tcPr>
          <w:p w:rsidR="004B05E8" w:rsidRPr="007B45E1" w:rsidRDefault="004B05E8" w:rsidP="00730A7E">
            <w:pPr>
              <w:jc w:val="center"/>
            </w:pPr>
          </w:p>
          <w:p w:rsidR="004B05E8" w:rsidRPr="007B45E1" w:rsidRDefault="004B05E8" w:rsidP="00730A7E">
            <w:pPr>
              <w:jc w:val="center"/>
            </w:pPr>
            <w:r w:rsidRPr="007B45E1">
              <w:t>7 993</w:t>
            </w:r>
          </w:p>
        </w:tc>
        <w:tc>
          <w:tcPr>
            <w:tcW w:w="1112" w:type="dxa"/>
          </w:tcPr>
          <w:p w:rsidR="004B05E8" w:rsidRPr="007B45E1" w:rsidRDefault="004B05E8" w:rsidP="00730A7E">
            <w:pPr>
              <w:jc w:val="center"/>
              <w:rPr>
                <w:b/>
              </w:rPr>
            </w:pPr>
          </w:p>
          <w:p w:rsidR="004B05E8" w:rsidRPr="007B45E1" w:rsidRDefault="004B05E8" w:rsidP="00730A7E">
            <w:r w:rsidRPr="007B45E1">
              <w:t xml:space="preserve">   7 938</w:t>
            </w:r>
          </w:p>
        </w:tc>
      </w:tr>
      <w:tr w:rsidR="004B05E8" w:rsidRPr="007B45E1" w:rsidTr="004B05E8">
        <w:tc>
          <w:tcPr>
            <w:tcW w:w="5812" w:type="dxa"/>
            <w:tcBorders>
              <w:top w:val="single" w:sz="4" w:space="0" w:color="auto"/>
              <w:left w:val="single" w:sz="4" w:space="0" w:color="auto"/>
              <w:bottom w:val="single" w:sz="4" w:space="0" w:color="auto"/>
              <w:right w:val="single" w:sz="4" w:space="0" w:color="auto"/>
            </w:tcBorders>
            <w:hideMark/>
          </w:tcPr>
          <w:p w:rsidR="004B05E8" w:rsidRPr="007B45E1" w:rsidRDefault="004B05E8" w:rsidP="00730A7E">
            <w:r w:rsidRPr="007B45E1">
              <w:t>Число детей-сирот и детей, оставшихся без попечения родителей, воспитывающихся в семьях граждан, человек</w:t>
            </w:r>
          </w:p>
        </w:tc>
        <w:tc>
          <w:tcPr>
            <w:tcW w:w="1112" w:type="dxa"/>
            <w:tcBorders>
              <w:top w:val="single" w:sz="4" w:space="0" w:color="auto"/>
              <w:left w:val="single" w:sz="4" w:space="0" w:color="auto"/>
              <w:bottom w:val="single" w:sz="4" w:space="0" w:color="auto"/>
              <w:right w:val="single" w:sz="4" w:space="0" w:color="auto"/>
            </w:tcBorders>
          </w:tcPr>
          <w:p w:rsidR="004B05E8" w:rsidRPr="007B45E1" w:rsidRDefault="004B05E8" w:rsidP="00730A7E">
            <w:pPr>
              <w:jc w:val="center"/>
            </w:pPr>
          </w:p>
          <w:p w:rsidR="004B05E8" w:rsidRPr="007B45E1" w:rsidRDefault="004B05E8" w:rsidP="00730A7E">
            <w:pPr>
              <w:jc w:val="center"/>
            </w:pPr>
            <w:r w:rsidRPr="007B45E1">
              <w:t>7 798</w:t>
            </w:r>
          </w:p>
        </w:tc>
        <w:tc>
          <w:tcPr>
            <w:tcW w:w="1112" w:type="dxa"/>
            <w:tcBorders>
              <w:top w:val="single" w:sz="4" w:space="0" w:color="auto"/>
              <w:left w:val="single" w:sz="4" w:space="0" w:color="auto"/>
              <w:bottom w:val="single" w:sz="4" w:space="0" w:color="auto"/>
              <w:right w:val="single" w:sz="4" w:space="0" w:color="auto"/>
            </w:tcBorders>
          </w:tcPr>
          <w:p w:rsidR="004B05E8" w:rsidRPr="007B45E1" w:rsidRDefault="004B05E8" w:rsidP="00730A7E">
            <w:pPr>
              <w:jc w:val="center"/>
            </w:pPr>
          </w:p>
          <w:p w:rsidR="004B05E8" w:rsidRPr="007B45E1" w:rsidRDefault="004B05E8" w:rsidP="00730A7E">
            <w:pPr>
              <w:jc w:val="center"/>
            </w:pPr>
            <w:r w:rsidRPr="007B45E1">
              <w:t>7 957</w:t>
            </w:r>
          </w:p>
        </w:tc>
        <w:tc>
          <w:tcPr>
            <w:tcW w:w="1112" w:type="dxa"/>
          </w:tcPr>
          <w:p w:rsidR="004B05E8" w:rsidRPr="007B45E1" w:rsidRDefault="004B05E8" w:rsidP="00730A7E">
            <w:pPr>
              <w:jc w:val="center"/>
            </w:pPr>
          </w:p>
          <w:p w:rsidR="004B05E8" w:rsidRPr="007B45E1" w:rsidRDefault="004B05E8" w:rsidP="00730A7E">
            <w:r w:rsidRPr="007B45E1">
              <w:t xml:space="preserve">   7 904</w:t>
            </w:r>
          </w:p>
        </w:tc>
      </w:tr>
      <w:tr w:rsidR="004B05E8" w:rsidRPr="007B45E1" w:rsidTr="004B05E8">
        <w:tc>
          <w:tcPr>
            <w:tcW w:w="5812" w:type="dxa"/>
            <w:tcBorders>
              <w:top w:val="single" w:sz="4" w:space="0" w:color="auto"/>
              <w:left w:val="single" w:sz="4" w:space="0" w:color="auto"/>
              <w:bottom w:val="single" w:sz="4" w:space="0" w:color="auto"/>
              <w:right w:val="single" w:sz="4" w:space="0" w:color="auto"/>
            </w:tcBorders>
            <w:hideMark/>
          </w:tcPr>
          <w:p w:rsidR="004B05E8" w:rsidRPr="007B45E1" w:rsidRDefault="004B05E8" w:rsidP="00730A7E">
            <w:r w:rsidRPr="007B45E1">
              <w:t>Число воспитанников организаций для детей-сирот и детей, оставшихся без попечения родителей, человек</w:t>
            </w:r>
          </w:p>
        </w:tc>
        <w:tc>
          <w:tcPr>
            <w:tcW w:w="1112" w:type="dxa"/>
            <w:tcBorders>
              <w:top w:val="single" w:sz="4" w:space="0" w:color="auto"/>
              <w:left w:val="single" w:sz="4" w:space="0" w:color="auto"/>
              <w:bottom w:val="single" w:sz="4" w:space="0" w:color="auto"/>
              <w:right w:val="single" w:sz="4" w:space="0" w:color="auto"/>
            </w:tcBorders>
          </w:tcPr>
          <w:p w:rsidR="004B05E8" w:rsidRPr="007B45E1" w:rsidRDefault="004B05E8" w:rsidP="00730A7E">
            <w:pPr>
              <w:jc w:val="center"/>
            </w:pPr>
          </w:p>
          <w:p w:rsidR="004B05E8" w:rsidRPr="007B45E1" w:rsidRDefault="004B05E8" w:rsidP="00730A7E">
            <w:pPr>
              <w:jc w:val="center"/>
            </w:pPr>
            <w:r w:rsidRPr="007B45E1">
              <w:t>43</w:t>
            </w:r>
          </w:p>
        </w:tc>
        <w:tc>
          <w:tcPr>
            <w:tcW w:w="1112" w:type="dxa"/>
            <w:tcBorders>
              <w:top w:val="single" w:sz="4" w:space="0" w:color="auto"/>
              <w:left w:val="single" w:sz="4" w:space="0" w:color="auto"/>
              <w:bottom w:val="single" w:sz="4" w:space="0" w:color="auto"/>
              <w:right w:val="single" w:sz="4" w:space="0" w:color="auto"/>
            </w:tcBorders>
          </w:tcPr>
          <w:p w:rsidR="004B05E8" w:rsidRPr="007B45E1" w:rsidRDefault="004B05E8" w:rsidP="00730A7E">
            <w:pPr>
              <w:jc w:val="center"/>
            </w:pPr>
          </w:p>
          <w:p w:rsidR="004B05E8" w:rsidRPr="007B45E1" w:rsidRDefault="004B05E8" w:rsidP="00730A7E">
            <w:pPr>
              <w:jc w:val="center"/>
            </w:pPr>
            <w:r w:rsidRPr="007B45E1">
              <w:t>32</w:t>
            </w:r>
          </w:p>
        </w:tc>
        <w:tc>
          <w:tcPr>
            <w:tcW w:w="1112" w:type="dxa"/>
          </w:tcPr>
          <w:p w:rsidR="004B05E8" w:rsidRPr="007B45E1" w:rsidRDefault="004B05E8" w:rsidP="00730A7E">
            <w:pPr>
              <w:jc w:val="center"/>
            </w:pPr>
          </w:p>
          <w:p w:rsidR="004B05E8" w:rsidRPr="007B45E1" w:rsidRDefault="004B05E8" w:rsidP="00730A7E">
            <w:pPr>
              <w:jc w:val="center"/>
            </w:pPr>
            <w:r w:rsidRPr="007B45E1">
              <w:t>30</w:t>
            </w:r>
          </w:p>
        </w:tc>
      </w:tr>
      <w:tr w:rsidR="004B05E8" w:rsidRPr="007B45E1" w:rsidTr="004B05E8">
        <w:tc>
          <w:tcPr>
            <w:tcW w:w="5812" w:type="dxa"/>
            <w:tcBorders>
              <w:top w:val="single" w:sz="4" w:space="0" w:color="auto"/>
              <w:left w:val="single" w:sz="4" w:space="0" w:color="auto"/>
              <w:bottom w:val="single" w:sz="4" w:space="0" w:color="auto"/>
              <w:right w:val="single" w:sz="4" w:space="0" w:color="auto"/>
            </w:tcBorders>
            <w:hideMark/>
          </w:tcPr>
          <w:p w:rsidR="004B05E8" w:rsidRPr="007B45E1" w:rsidRDefault="004B05E8" w:rsidP="00730A7E">
            <w:r w:rsidRPr="007B45E1">
              <w:t>Число детей, оставшихся неустроенными на конец отчетного года, человек</w:t>
            </w:r>
          </w:p>
        </w:tc>
        <w:tc>
          <w:tcPr>
            <w:tcW w:w="1112" w:type="dxa"/>
            <w:tcBorders>
              <w:top w:val="single" w:sz="4" w:space="0" w:color="auto"/>
              <w:left w:val="single" w:sz="4" w:space="0" w:color="auto"/>
              <w:bottom w:val="single" w:sz="4" w:space="0" w:color="auto"/>
              <w:right w:val="single" w:sz="4" w:space="0" w:color="auto"/>
            </w:tcBorders>
          </w:tcPr>
          <w:p w:rsidR="004B05E8" w:rsidRPr="007B45E1" w:rsidRDefault="004B05E8" w:rsidP="00730A7E">
            <w:pPr>
              <w:jc w:val="center"/>
            </w:pPr>
            <w:r w:rsidRPr="007B45E1">
              <w:t>8</w:t>
            </w:r>
          </w:p>
        </w:tc>
        <w:tc>
          <w:tcPr>
            <w:tcW w:w="1112" w:type="dxa"/>
            <w:tcBorders>
              <w:top w:val="single" w:sz="4" w:space="0" w:color="auto"/>
              <w:left w:val="single" w:sz="4" w:space="0" w:color="auto"/>
              <w:bottom w:val="single" w:sz="4" w:space="0" w:color="auto"/>
              <w:right w:val="single" w:sz="4" w:space="0" w:color="auto"/>
            </w:tcBorders>
          </w:tcPr>
          <w:p w:rsidR="004B05E8" w:rsidRPr="007B45E1" w:rsidRDefault="004B05E8" w:rsidP="00730A7E">
            <w:pPr>
              <w:jc w:val="center"/>
            </w:pPr>
            <w:r w:rsidRPr="007B45E1">
              <w:t>4</w:t>
            </w:r>
          </w:p>
        </w:tc>
        <w:tc>
          <w:tcPr>
            <w:tcW w:w="1112" w:type="dxa"/>
          </w:tcPr>
          <w:p w:rsidR="004B05E8" w:rsidRPr="007B45E1" w:rsidRDefault="004B05E8" w:rsidP="00730A7E">
            <w:pPr>
              <w:jc w:val="center"/>
            </w:pPr>
            <w:r w:rsidRPr="007B45E1">
              <w:t>4</w:t>
            </w:r>
          </w:p>
        </w:tc>
      </w:tr>
      <w:tr w:rsidR="004B05E8" w:rsidRPr="007B45E1" w:rsidTr="004B05E8">
        <w:tc>
          <w:tcPr>
            <w:tcW w:w="5812" w:type="dxa"/>
            <w:tcBorders>
              <w:top w:val="single" w:sz="4" w:space="0" w:color="auto"/>
              <w:left w:val="single" w:sz="4" w:space="0" w:color="auto"/>
              <w:bottom w:val="single" w:sz="4" w:space="0" w:color="auto"/>
              <w:right w:val="single" w:sz="4" w:space="0" w:color="auto"/>
            </w:tcBorders>
            <w:hideMark/>
          </w:tcPr>
          <w:p w:rsidR="004B05E8" w:rsidRPr="007B45E1" w:rsidRDefault="004B05E8" w:rsidP="00730A7E">
            <w:r w:rsidRPr="007B45E1">
              <w:t>Доля детей, воспитывающихся в семьях граждан по отношению к общему числу детей-сирот и детей, оставшихся без попечения родителей, в автономном округе, %</w:t>
            </w:r>
          </w:p>
        </w:tc>
        <w:tc>
          <w:tcPr>
            <w:tcW w:w="1112" w:type="dxa"/>
            <w:tcBorders>
              <w:top w:val="single" w:sz="4" w:space="0" w:color="auto"/>
              <w:left w:val="single" w:sz="4" w:space="0" w:color="auto"/>
              <w:bottom w:val="single" w:sz="4" w:space="0" w:color="auto"/>
              <w:right w:val="single" w:sz="4" w:space="0" w:color="auto"/>
            </w:tcBorders>
          </w:tcPr>
          <w:p w:rsidR="004B05E8" w:rsidRPr="007B45E1" w:rsidRDefault="004B05E8" w:rsidP="00730A7E">
            <w:pPr>
              <w:jc w:val="center"/>
            </w:pPr>
          </w:p>
          <w:p w:rsidR="004B05E8" w:rsidRPr="007B45E1" w:rsidRDefault="004B05E8" w:rsidP="00730A7E">
            <w:pPr>
              <w:jc w:val="center"/>
            </w:pPr>
          </w:p>
          <w:p w:rsidR="004B05E8" w:rsidRPr="007B45E1" w:rsidRDefault="004B05E8" w:rsidP="00730A7E">
            <w:pPr>
              <w:jc w:val="center"/>
            </w:pPr>
            <w:r w:rsidRPr="007B45E1">
              <w:t>99,4</w:t>
            </w:r>
          </w:p>
        </w:tc>
        <w:tc>
          <w:tcPr>
            <w:tcW w:w="1112" w:type="dxa"/>
            <w:tcBorders>
              <w:top w:val="single" w:sz="4" w:space="0" w:color="auto"/>
              <w:left w:val="single" w:sz="4" w:space="0" w:color="auto"/>
              <w:bottom w:val="single" w:sz="4" w:space="0" w:color="auto"/>
              <w:right w:val="single" w:sz="4" w:space="0" w:color="auto"/>
            </w:tcBorders>
          </w:tcPr>
          <w:p w:rsidR="004B05E8" w:rsidRPr="007B45E1" w:rsidRDefault="004B05E8" w:rsidP="00730A7E">
            <w:pPr>
              <w:jc w:val="center"/>
            </w:pPr>
          </w:p>
          <w:p w:rsidR="004B05E8" w:rsidRPr="007B45E1" w:rsidRDefault="004B05E8" w:rsidP="00730A7E">
            <w:pPr>
              <w:jc w:val="center"/>
            </w:pPr>
          </w:p>
          <w:p w:rsidR="004B05E8" w:rsidRPr="007B45E1" w:rsidRDefault="004B05E8" w:rsidP="00730A7E">
            <w:pPr>
              <w:jc w:val="center"/>
            </w:pPr>
            <w:r w:rsidRPr="007B45E1">
              <w:t>99,5</w:t>
            </w:r>
          </w:p>
        </w:tc>
        <w:tc>
          <w:tcPr>
            <w:tcW w:w="1112" w:type="dxa"/>
          </w:tcPr>
          <w:p w:rsidR="004B05E8" w:rsidRPr="007B45E1" w:rsidRDefault="004B05E8" w:rsidP="00730A7E">
            <w:pPr>
              <w:jc w:val="center"/>
              <w:rPr>
                <w:b/>
              </w:rPr>
            </w:pPr>
          </w:p>
          <w:p w:rsidR="004B05E8" w:rsidRPr="007B45E1" w:rsidRDefault="004B05E8" w:rsidP="00730A7E">
            <w:pPr>
              <w:rPr>
                <w:b/>
              </w:rPr>
            </w:pPr>
            <w:r w:rsidRPr="007B45E1">
              <w:rPr>
                <w:b/>
              </w:rPr>
              <w:t xml:space="preserve">   </w:t>
            </w:r>
          </w:p>
          <w:p w:rsidR="004B05E8" w:rsidRPr="007B45E1" w:rsidRDefault="004B05E8" w:rsidP="00730A7E">
            <w:pPr>
              <w:jc w:val="center"/>
            </w:pPr>
            <w:r w:rsidRPr="007B45E1">
              <w:t>99,6</w:t>
            </w:r>
          </w:p>
        </w:tc>
      </w:tr>
    </w:tbl>
    <w:p w:rsidR="00275E81" w:rsidRPr="00464E86" w:rsidRDefault="00275E81" w:rsidP="00275E81">
      <w:pPr>
        <w:ind w:firstLine="567"/>
        <w:jc w:val="both"/>
        <w:rPr>
          <w:rFonts w:eastAsiaTheme="minorHAnsi"/>
          <w:sz w:val="28"/>
          <w:szCs w:val="28"/>
        </w:rPr>
      </w:pPr>
    </w:p>
    <w:p w:rsidR="00142FB3" w:rsidRPr="007B45E1" w:rsidRDefault="00142FB3" w:rsidP="00142FB3">
      <w:pPr>
        <w:ind w:firstLine="567"/>
        <w:jc w:val="both"/>
        <w:rPr>
          <w:sz w:val="28"/>
          <w:szCs w:val="28"/>
        </w:rPr>
      </w:pPr>
      <w:r w:rsidRPr="007B45E1">
        <w:rPr>
          <w:sz w:val="28"/>
          <w:szCs w:val="28"/>
        </w:rPr>
        <w:t>За 2019 год выявлен 441 ребенок, оставшийся без попечения родителей, что на 20 % меньше, чем в 2018 году (548 детей).</w:t>
      </w:r>
    </w:p>
    <w:p w:rsidR="00142FB3" w:rsidRPr="007B45E1" w:rsidRDefault="00142FB3" w:rsidP="00142FB3">
      <w:pPr>
        <w:ind w:firstLine="567"/>
        <w:jc w:val="both"/>
        <w:rPr>
          <w:sz w:val="28"/>
          <w:szCs w:val="28"/>
        </w:rPr>
      </w:pPr>
      <w:r w:rsidRPr="007B45E1">
        <w:rPr>
          <w:sz w:val="28"/>
          <w:szCs w:val="28"/>
        </w:rPr>
        <w:t xml:space="preserve">Всего за отчетный период на воспитание в семьи граждан переданы 457 детей, оставшихся без попечения родителей, в том числе из организаций для детей-сирот (в 2018 году – 491 ребенок), из них: </w:t>
      </w:r>
    </w:p>
    <w:p w:rsidR="00142FB3" w:rsidRPr="007B45E1" w:rsidRDefault="00142FB3" w:rsidP="00142FB3">
      <w:pPr>
        <w:ind w:firstLine="567"/>
        <w:jc w:val="both"/>
        <w:rPr>
          <w:sz w:val="28"/>
          <w:szCs w:val="28"/>
        </w:rPr>
      </w:pPr>
      <w:r w:rsidRPr="007B45E1">
        <w:rPr>
          <w:sz w:val="28"/>
          <w:szCs w:val="28"/>
        </w:rPr>
        <w:t>в семьи опекунов и попечителей – 333 ребенка (за 2018 год – 362 ребенка);</w:t>
      </w:r>
    </w:p>
    <w:p w:rsidR="00142FB3" w:rsidRPr="007B45E1" w:rsidRDefault="00142FB3" w:rsidP="00142FB3">
      <w:pPr>
        <w:ind w:firstLine="567"/>
        <w:jc w:val="both"/>
        <w:rPr>
          <w:sz w:val="28"/>
          <w:szCs w:val="28"/>
        </w:rPr>
      </w:pPr>
      <w:r w:rsidRPr="007B45E1">
        <w:rPr>
          <w:sz w:val="28"/>
          <w:szCs w:val="28"/>
        </w:rPr>
        <w:t>в приемные семьи – 102 ребенка (за 2018 год – 104 ребенка);</w:t>
      </w:r>
    </w:p>
    <w:p w:rsidR="00142FB3" w:rsidRPr="007B45E1" w:rsidRDefault="00142FB3" w:rsidP="00142FB3">
      <w:pPr>
        <w:ind w:firstLine="567"/>
        <w:jc w:val="both"/>
        <w:rPr>
          <w:sz w:val="28"/>
          <w:szCs w:val="28"/>
        </w:rPr>
      </w:pPr>
      <w:r w:rsidRPr="007B45E1">
        <w:rPr>
          <w:sz w:val="28"/>
          <w:szCs w:val="28"/>
        </w:rPr>
        <w:t>усыновлены – 22 ребенка (за 2018 год – 25 детей).</w:t>
      </w:r>
    </w:p>
    <w:p w:rsidR="00142FB3" w:rsidRPr="007B45E1" w:rsidRDefault="00142FB3" w:rsidP="00142FB3">
      <w:pPr>
        <w:ind w:firstLine="567"/>
        <w:jc w:val="both"/>
        <w:rPr>
          <w:sz w:val="28"/>
          <w:szCs w:val="28"/>
        </w:rPr>
      </w:pPr>
      <w:r w:rsidRPr="007B45E1">
        <w:rPr>
          <w:sz w:val="28"/>
          <w:szCs w:val="28"/>
        </w:rPr>
        <w:t>В 2019 году передача детей в семьи граждан Российской Федерации, постоянно проживающих за пределами Российской Федерации, иностранных граждан и лиц без гражданства на территории автономного округа не осуществлялась.</w:t>
      </w:r>
    </w:p>
    <w:p w:rsidR="00142FB3" w:rsidRPr="007B45E1" w:rsidRDefault="00142FB3" w:rsidP="00142FB3">
      <w:pPr>
        <w:ind w:firstLine="567"/>
        <w:jc w:val="both"/>
        <w:rPr>
          <w:sz w:val="28"/>
          <w:szCs w:val="28"/>
        </w:rPr>
      </w:pPr>
      <w:r w:rsidRPr="007B45E1">
        <w:rPr>
          <w:sz w:val="28"/>
          <w:szCs w:val="28"/>
        </w:rPr>
        <w:t xml:space="preserve">Сформирована система подготовки замещающих родителей и сопровождения семей, принявших на воспитание детей-сирот и детей, оставшихся без попечения родителей. За 2019 год услуги по сопровождению </w:t>
      </w:r>
      <w:r w:rsidRPr="007B45E1">
        <w:rPr>
          <w:sz w:val="28"/>
          <w:szCs w:val="28"/>
        </w:rPr>
        <w:lastRenderedPageBreak/>
        <w:t>оказаны 1 999 замещающим семьям (</w:t>
      </w:r>
      <w:r w:rsidRPr="007B45E1">
        <w:rPr>
          <w:rFonts w:eastAsia="Calibri"/>
          <w:color w:val="000000"/>
          <w:sz w:val="28"/>
          <w:szCs w:val="28"/>
          <w:lang w:eastAsia="en-US"/>
        </w:rPr>
        <w:t xml:space="preserve">за 2018 год </w:t>
      </w:r>
      <w:r w:rsidRPr="007B45E1">
        <w:rPr>
          <w:rFonts w:eastAsia="Calibri"/>
          <w:sz w:val="28"/>
          <w:szCs w:val="28"/>
          <w:lang w:eastAsia="en-US"/>
        </w:rPr>
        <w:t>– 1198 замещающим семьям</w:t>
      </w:r>
      <w:r w:rsidRPr="007B45E1">
        <w:rPr>
          <w:sz w:val="28"/>
          <w:szCs w:val="28"/>
        </w:rPr>
        <w:t>), 568 кандидатов в замещающие родители прошли подготовку и обучение.</w:t>
      </w:r>
    </w:p>
    <w:p w:rsidR="00142FB3" w:rsidRPr="007B45E1" w:rsidRDefault="00142FB3" w:rsidP="00142FB3">
      <w:pPr>
        <w:shd w:val="clear" w:color="auto" w:fill="FFFFFF"/>
        <w:autoSpaceDE w:val="0"/>
        <w:autoSpaceDN w:val="0"/>
        <w:adjustRightInd w:val="0"/>
        <w:ind w:firstLine="567"/>
        <w:jc w:val="both"/>
        <w:rPr>
          <w:b/>
          <w:bCs/>
          <w:sz w:val="28"/>
          <w:szCs w:val="28"/>
        </w:rPr>
      </w:pPr>
      <w:r w:rsidRPr="007B45E1">
        <w:rPr>
          <w:sz w:val="28"/>
          <w:szCs w:val="28"/>
        </w:rPr>
        <w:t xml:space="preserve">На </w:t>
      </w:r>
      <w:r w:rsidRPr="0044124A">
        <w:rPr>
          <w:bCs/>
          <w:sz w:val="28"/>
          <w:szCs w:val="28"/>
        </w:rPr>
        <w:t>31.12.2019</w:t>
      </w:r>
      <w:r>
        <w:rPr>
          <w:bCs/>
        </w:rPr>
        <w:t xml:space="preserve"> </w:t>
      </w:r>
      <w:r w:rsidRPr="007B45E1">
        <w:rPr>
          <w:bCs/>
          <w:sz w:val="28"/>
          <w:szCs w:val="28"/>
        </w:rPr>
        <w:t xml:space="preserve">на учете в органах опеки и попечительства состоят 333 </w:t>
      </w:r>
      <w:r w:rsidRPr="007B45E1">
        <w:rPr>
          <w:sz w:val="28"/>
          <w:szCs w:val="28"/>
        </w:rPr>
        <w:t>семьи,</w:t>
      </w:r>
      <w:r w:rsidRPr="007B45E1">
        <w:rPr>
          <w:bCs/>
          <w:sz w:val="28"/>
          <w:szCs w:val="28"/>
        </w:rPr>
        <w:t xml:space="preserve"> желающих принять на воспитание детей, оставшихся без попечения родителей (на </w:t>
      </w:r>
      <w:r w:rsidRPr="0044124A">
        <w:rPr>
          <w:bCs/>
          <w:sz w:val="28"/>
          <w:szCs w:val="28"/>
        </w:rPr>
        <w:t>31.12.201</w:t>
      </w:r>
      <w:r>
        <w:rPr>
          <w:bCs/>
          <w:sz w:val="28"/>
          <w:szCs w:val="28"/>
        </w:rPr>
        <w:t>8</w:t>
      </w:r>
      <w:r>
        <w:rPr>
          <w:bCs/>
        </w:rPr>
        <w:t xml:space="preserve"> </w:t>
      </w:r>
      <w:r w:rsidRPr="007B45E1">
        <w:rPr>
          <w:bCs/>
          <w:sz w:val="28"/>
          <w:szCs w:val="28"/>
        </w:rPr>
        <w:t>– 360 семей)</w:t>
      </w:r>
      <w:r w:rsidRPr="007B45E1">
        <w:rPr>
          <w:sz w:val="28"/>
          <w:szCs w:val="28"/>
        </w:rPr>
        <w:t>.</w:t>
      </w:r>
      <w:r w:rsidRPr="007B45E1">
        <w:rPr>
          <w:b/>
          <w:bCs/>
          <w:sz w:val="28"/>
          <w:szCs w:val="28"/>
        </w:rPr>
        <w:t xml:space="preserve"> </w:t>
      </w:r>
    </w:p>
    <w:p w:rsidR="00D51107" w:rsidRPr="00452B36" w:rsidRDefault="00D51107" w:rsidP="00323432">
      <w:pPr>
        <w:ind w:firstLine="720"/>
        <w:jc w:val="center"/>
        <w:rPr>
          <w:color w:val="FF0000"/>
          <w:sz w:val="28"/>
          <w:szCs w:val="28"/>
        </w:rPr>
      </w:pPr>
    </w:p>
    <w:p w:rsidR="00323432" w:rsidRPr="00927D77" w:rsidRDefault="00D51107" w:rsidP="00374F9F">
      <w:pPr>
        <w:jc w:val="center"/>
        <w:rPr>
          <w:b/>
          <w:sz w:val="28"/>
          <w:szCs w:val="28"/>
        </w:rPr>
      </w:pPr>
      <w:r w:rsidRPr="00927D77">
        <w:rPr>
          <w:b/>
          <w:sz w:val="28"/>
          <w:szCs w:val="28"/>
        </w:rPr>
        <w:t>9.6.</w:t>
      </w:r>
      <w:r w:rsidR="00673C6A" w:rsidRPr="00927D77">
        <w:rPr>
          <w:b/>
          <w:sz w:val="28"/>
          <w:szCs w:val="28"/>
        </w:rPr>
        <w:t xml:space="preserve"> </w:t>
      </w:r>
      <w:r w:rsidR="00323432" w:rsidRPr="00927D77">
        <w:rPr>
          <w:b/>
          <w:sz w:val="28"/>
          <w:szCs w:val="28"/>
        </w:rPr>
        <w:t>Устройство детей в организации для детей-сирот и детей, оставшихся без попечения родителей</w:t>
      </w:r>
    </w:p>
    <w:p w:rsidR="00D51107" w:rsidRPr="00452B36" w:rsidRDefault="00D51107" w:rsidP="00323432">
      <w:pPr>
        <w:ind w:firstLine="720"/>
        <w:jc w:val="center"/>
        <w:rPr>
          <w:b/>
          <w:color w:val="FF0000"/>
          <w:sz w:val="28"/>
          <w:szCs w:val="28"/>
        </w:rPr>
      </w:pPr>
    </w:p>
    <w:p w:rsidR="0062567A" w:rsidRPr="0062567A" w:rsidRDefault="0062567A" w:rsidP="0062567A">
      <w:pPr>
        <w:ind w:firstLine="851"/>
        <w:jc w:val="both"/>
        <w:rPr>
          <w:sz w:val="28"/>
          <w:szCs w:val="28"/>
        </w:rPr>
      </w:pPr>
      <w:r w:rsidRPr="0062567A">
        <w:rPr>
          <w:sz w:val="28"/>
          <w:szCs w:val="28"/>
        </w:rPr>
        <w:t xml:space="preserve">На 01.01.2020  в  организациях для детей-сирот и детей, оставшихся без попечения родителей </w:t>
      </w:r>
      <w:r>
        <w:rPr>
          <w:sz w:val="28"/>
          <w:szCs w:val="28"/>
        </w:rPr>
        <w:t>(</w:t>
      </w:r>
      <w:r w:rsidRPr="0062567A">
        <w:rPr>
          <w:sz w:val="28"/>
          <w:szCs w:val="28"/>
        </w:rPr>
        <w:t>Ханты-Мансийск</w:t>
      </w:r>
      <w:r>
        <w:rPr>
          <w:sz w:val="28"/>
          <w:szCs w:val="28"/>
        </w:rPr>
        <w:t>ий</w:t>
      </w:r>
      <w:r w:rsidRPr="0062567A">
        <w:rPr>
          <w:sz w:val="28"/>
          <w:szCs w:val="28"/>
        </w:rPr>
        <w:t xml:space="preserve"> центр помощи детям, оставшимся без попечения родителей, </w:t>
      </w:r>
      <w:r>
        <w:rPr>
          <w:sz w:val="28"/>
          <w:szCs w:val="28"/>
        </w:rPr>
        <w:t>Урайский</w:t>
      </w:r>
      <w:r w:rsidRPr="0062567A">
        <w:rPr>
          <w:sz w:val="28"/>
          <w:szCs w:val="28"/>
        </w:rPr>
        <w:t xml:space="preserve"> специализированн</w:t>
      </w:r>
      <w:r>
        <w:rPr>
          <w:sz w:val="28"/>
          <w:szCs w:val="28"/>
        </w:rPr>
        <w:t>ый</w:t>
      </w:r>
      <w:r w:rsidRPr="0062567A">
        <w:rPr>
          <w:sz w:val="28"/>
          <w:szCs w:val="28"/>
        </w:rPr>
        <w:t xml:space="preserve"> Дом ребенка</w:t>
      </w:r>
      <w:r>
        <w:rPr>
          <w:sz w:val="28"/>
          <w:szCs w:val="28"/>
        </w:rPr>
        <w:t xml:space="preserve">) </w:t>
      </w:r>
      <w:r w:rsidRPr="0062567A">
        <w:rPr>
          <w:sz w:val="28"/>
          <w:szCs w:val="28"/>
        </w:rPr>
        <w:t xml:space="preserve">воспитываются 30 несовершеннолетних                                              (на 01.01.2019 – 32 ребенка, на 01.01.2018 – 43 ребенка). </w:t>
      </w:r>
    </w:p>
    <w:p w:rsidR="0062567A" w:rsidRPr="0062567A" w:rsidRDefault="0062567A" w:rsidP="0062567A">
      <w:pPr>
        <w:ind w:firstLine="851"/>
        <w:jc w:val="both"/>
        <w:rPr>
          <w:sz w:val="28"/>
          <w:szCs w:val="28"/>
        </w:rPr>
      </w:pPr>
      <w:r w:rsidRPr="0062567A">
        <w:rPr>
          <w:sz w:val="28"/>
          <w:szCs w:val="28"/>
        </w:rPr>
        <w:t xml:space="preserve">В 2019 году на учет в региональный банк данных направлены сведения о 17 детях, оставшихся без попечения родителей, что на 29% меньше, чем в 2018 году (в 2018 году – о 24 детях, в 2017 году – о 22 детях). </w:t>
      </w:r>
    </w:p>
    <w:p w:rsidR="0062567A" w:rsidRPr="00657782" w:rsidRDefault="0062567A" w:rsidP="0062567A">
      <w:pPr>
        <w:ind w:firstLine="851"/>
        <w:jc w:val="both"/>
        <w:rPr>
          <w:i/>
          <w:iCs/>
          <w:sz w:val="28"/>
          <w:szCs w:val="28"/>
        </w:rPr>
      </w:pPr>
      <w:r w:rsidRPr="0062567A">
        <w:rPr>
          <w:sz w:val="28"/>
          <w:szCs w:val="28"/>
        </w:rPr>
        <w:t>Основной причиной снятия с учета детей является их устройство на воспитание в семьи граждан.</w:t>
      </w:r>
    </w:p>
    <w:p w:rsidR="0026365F" w:rsidRDefault="0026365F" w:rsidP="0026365F">
      <w:pPr>
        <w:jc w:val="both"/>
        <w:rPr>
          <w:sz w:val="16"/>
          <w:szCs w:val="16"/>
        </w:rPr>
      </w:pPr>
    </w:p>
    <w:p w:rsidR="004825DB" w:rsidRDefault="004825DB" w:rsidP="004825DB">
      <w:pPr>
        <w:jc w:val="both"/>
        <w:rPr>
          <w:color w:val="FF0000"/>
          <w:sz w:val="16"/>
          <w:szCs w:val="16"/>
        </w:rPr>
      </w:pPr>
    </w:p>
    <w:p w:rsidR="00D51107" w:rsidRPr="00927D77" w:rsidRDefault="0085117C" w:rsidP="00BE4F03">
      <w:pPr>
        <w:ind w:right="-5"/>
        <w:jc w:val="center"/>
        <w:rPr>
          <w:b/>
          <w:sz w:val="28"/>
          <w:szCs w:val="28"/>
        </w:rPr>
      </w:pPr>
      <w:r w:rsidRPr="00927D77">
        <w:rPr>
          <w:b/>
          <w:sz w:val="28"/>
          <w:szCs w:val="28"/>
        </w:rPr>
        <w:t>9.7.</w:t>
      </w:r>
      <w:r w:rsidR="00BE4F03" w:rsidRPr="00927D77">
        <w:rPr>
          <w:b/>
          <w:sz w:val="28"/>
          <w:szCs w:val="28"/>
        </w:rPr>
        <w:t xml:space="preserve"> </w:t>
      </w:r>
      <w:r w:rsidRPr="00927D77">
        <w:rPr>
          <w:b/>
          <w:sz w:val="28"/>
          <w:szCs w:val="28"/>
        </w:rPr>
        <w:t xml:space="preserve">Деятельность органов </w:t>
      </w:r>
      <w:r w:rsidR="00E149AE" w:rsidRPr="00927D77">
        <w:rPr>
          <w:b/>
          <w:sz w:val="28"/>
          <w:szCs w:val="28"/>
        </w:rPr>
        <w:t>внутренних дел по профилактике семейного неблагополучия и жестокого обращения с детьми</w:t>
      </w:r>
    </w:p>
    <w:p w:rsidR="00543958" w:rsidRPr="00452B36" w:rsidRDefault="00543958" w:rsidP="00543958">
      <w:pPr>
        <w:ind w:firstLine="709"/>
        <w:jc w:val="both"/>
        <w:rPr>
          <w:color w:val="FF0000"/>
          <w:sz w:val="28"/>
          <w:szCs w:val="28"/>
        </w:rPr>
      </w:pPr>
    </w:p>
    <w:p w:rsidR="00883DAE" w:rsidRDefault="00883DAE" w:rsidP="00883DAE">
      <w:pPr>
        <w:ind w:firstLine="709"/>
        <w:jc w:val="both"/>
        <w:rPr>
          <w:rFonts w:eastAsia="Calibri"/>
          <w:sz w:val="28"/>
          <w:szCs w:val="22"/>
        </w:rPr>
      </w:pPr>
      <w:r>
        <w:rPr>
          <w:rFonts w:eastAsia="Calibri"/>
          <w:sz w:val="28"/>
          <w:szCs w:val="22"/>
        </w:rPr>
        <w:t>Основными задачами деятельности по профилактике безнадзорности и правонарушений несовершеннолетних являются:</w:t>
      </w:r>
    </w:p>
    <w:p w:rsidR="00883DAE" w:rsidRDefault="00883DAE" w:rsidP="00883DAE">
      <w:pPr>
        <w:ind w:firstLine="709"/>
        <w:jc w:val="both"/>
        <w:rPr>
          <w:rFonts w:eastAsia="Calibri"/>
          <w:sz w:val="28"/>
          <w:szCs w:val="22"/>
        </w:rPr>
      </w:pPr>
      <w:r>
        <w:rPr>
          <w:rFonts w:eastAsia="Calibri"/>
          <w:sz w:val="28"/>
          <w:szCs w:val="22"/>
        </w:rPr>
        <w:t>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p w:rsidR="00883DAE" w:rsidRDefault="00883DAE" w:rsidP="00883DAE">
      <w:pPr>
        <w:ind w:firstLine="709"/>
        <w:jc w:val="both"/>
        <w:rPr>
          <w:rFonts w:eastAsia="Calibri"/>
          <w:sz w:val="28"/>
          <w:szCs w:val="22"/>
        </w:rPr>
      </w:pPr>
      <w:r>
        <w:rPr>
          <w:rFonts w:eastAsia="Calibri"/>
          <w:sz w:val="28"/>
          <w:szCs w:val="22"/>
        </w:rPr>
        <w:t>обеспечение защиты прав и законных интересов несовершеннолетних;</w:t>
      </w:r>
    </w:p>
    <w:p w:rsidR="00883DAE" w:rsidRDefault="00883DAE" w:rsidP="00883DAE">
      <w:pPr>
        <w:ind w:firstLine="709"/>
        <w:jc w:val="both"/>
        <w:rPr>
          <w:rFonts w:eastAsia="Calibri"/>
          <w:sz w:val="28"/>
          <w:szCs w:val="22"/>
        </w:rPr>
      </w:pPr>
      <w:r>
        <w:rPr>
          <w:rFonts w:eastAsia="Calibri"/>
          <w:sz w:val="28"/>
          <w:szCs w:val="22"/>
        </w:rPr>
        <w:t>социально-педагогическая реабилитация несовершеннолетних, находящихся в социально опасном положении;</w:t>
      </w:r>
    </w:p>
    <w:p w:rsidR="00883DAE" w:rsidRDefault="00883DAE" w:rsidP="00883DAE">
      <w:pPr>
        <w:ind w:firstLine="709"/>
        <w:jc w:val="both"/>
        <w:rPr>
          <w:rFonts w:eastAsia="Calibri"/>
          <w:sz w:val="28"/>
          <w:szCs w:val="22"/>
        </w:rPr>
      </w:pPr>
      <w:r>
        <w:rPr>
          <w:rFonts w:eastAsia="Calibri"/>
          <w:sz w:val="28"/>
          <w:szCs w:val="22"/>
        </w:rPr>
        <w:t>выявление и пресечение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rsidR="00883DAE" w:rsidRDefault="00883DAE" w:rsidP="00883DAE">
      <w:pPr>
        <w:tabs>
          <w:tab w:val="left" w:pos="1260"/>
        </w:tabs>
        <w:ind w:firstLine="709"/>
        <w:jc w:val="both"/>
        <w:rPr>
          <w:sz w:val="28"/>
          <w:szCs w:val="28"/>
          <w:lang w:eastAsia="en-US"/>
        </w:rPr>
      </w:pPr>
      <w:r>
        <w:rPr>
          <w:sz w:val="28"/>
          <w:szCs w:val="28"/>
          <w:lang w:eastAsia="en-US"/>
        </w:rPr>
        <w:t xml:space="preserve">Организация координации деятельности органов и учреждений системы профилактики безнадзорности и правонарушений несовершеннолетних (далее – система профилактики) по решению указанных задач осуществляется комиссиями по делам несовершеннолетних и защите их прав (далее – Комиссии). </w:t>
      </w:r>
    </w:p>
    <w:p w:rsidR="00883DAE" w:rsidRDefault="00883DAE" w:rsidP="00883DAE">
      <w:pPr>
        <w:ind w:firstLine="709"/>
        <w:jc w:val="both"/>
        <w:rPr>
          <w:sz w:val="28"/>
          <w:szCs w:val="28"/>
        </w:rPr>
      </w:pPr>
      <w:r>
        <w:rPr>
          <w:sz w:val="28"/>
          <w:szCs w:val="28"/>
        </w:rPr>
        <w:t>С целью повышения эффективности профилактической работы по профилактике семейного неблагополучия, противоправного поведения несовершеннолетних, безнадзорности и правонарушений несовершеннолетних   осуществлено следующее.</w:t>
      </w:r>
    </w:p>
    <w:p w:rsidR="00883DAE" w:rsidRDefault="005D3071" w:rsidP="00883DAE">
      <w:pPr>
        <w:ind w:firstLine="709"/>
        <w:jc w:val="both"/>
        <w:rPr>
          <w:rFonts w:eastAsia="Calibri"/>
          <w:sz w:val="28"/>
          <w:szCs w:val="28"/>
          <w:lang w:eastAsia="en-US"/>
        </w:rPr>
      </w:pPr>
      <w:r>
        <w:rPr>
          <w:sz w:val="28"/>
          <w:szCs w:val="28"/>
          <w:lang w:eastAsia="en-US"/>
        </w:rPr>
        <w:t xml:space="preserve">В </w:t>
      </w:r>
      <w:r w:rsidR="00883DAE">
        <w:rPr>
          <w:sz w:val="28"/>
          <w:szCs w:val="28"/>
          <w:lang w:eastAsia="en-US"/>
        </w:rPr>
        <w:t>Югр</w:t>
      </w:r>
      <w:r>
        <w:rPr>
          <w:sz w:val="28"/>
          <w:szCs w:val="28"/>
          <w:lang w:eastAsia="en-US"/>
        </w:rPr>
        <w:t>е</w:t>
      </w:r>
      <w:r w:rsidR="00883DAE">
        <w:rPr>
          <w:sz w:val="28"/>
          <w:szCs w:val="28"/>
          <w:lang w:eastAsia="en-US"/>
        </w:rPr>
        <w:t xml:space="preserve"> разработан и реализуется </w:t>
      </w:r>
      <w:r w:rsidR="00883DAE">
        <w:rPr>
          <w:rFonts w:eastAsia="Calibri"/>
          <w:sz w:val="28"/>
          <w:szCs w:val="28"/>
          <w:lang w:eastAsia="en-US"/>
        </w:rPr>
        <w:t xml:space="preserve">Межведомственный план по профилактике социального сиротства в  Ханты-Мансийского автономного </w:t>
      </w:r>
      <w:r w:rsidR="00883DAE">
        <w:rPr>
          <w:rFonts w:eastAsia="Calibri"/>
          <w:sz w:val="28"/>
          <w:szCs w:val="28"/>
          <w:lang w:eastAsia="en-US"/>
        </w:rPr>
        <w:lastRenderedPageBreak/>
        <w:t xml:space="preserve">округа – Югре, направленный на своевременное выявление и социальное сопровождение семей с детьми, находящимися в трудной жизненной ситуации и социально опасном положении, сокращение численности детей, у которых оба либо единственный родитель лишены родительских прав или ограничены в родительских правах, а также на снижение случаев отказа от новорожденных, предупреждение беспризорности и правонарушений среди несовершеннолетних на 2018-2020 годы. </w:t>
      </w:r>
    </w:p>
    <w:p w:rsidR="00883DAE" w:rsidRDefault="00883DAE" w:rsidP="00883DAE">
      <w:pPr>
        <w:pStyle w:val="a9"/>
        <w:ind w:firstLine="709"/>
        <w:jc w:val="both"/>
      </w:pPr>
      <w:r>
        <w:rPr>
          <w:rFonts w:ascii="Times New Roman" w:hAnsi="Times New Roman"/>
          <w:sz w:val="28"/>
          <w:szCs w:val="28"/>
        </w:rPr>
        <w:t>В рамках исполнения межведомственного плана в муниципальных образованиях проведены 2 840 мероприятий (в 2018 году</w:t>
      </w:r>
      <w:r w:rsidR="00462D15">
        <w:rPr>
          <w:rFonts w:ascii="Times New Roman" w:hAnsi="Times New Roman"/>
          <w:sz w:val="28"/>
          <w:szCs w:val="28"/>
        </w:rPr>
        <w:t xml:space="preserve"> </w:t>
      </w:r>
      <w:r>
        <w:rPr>
          <w:rFonts w:ascii="Times New Roman" w:hAnsi="Times New Roman"/>
          <w:sz w:val="28"/>
          <w:szCs w:val="28"/>
        </w:rPr>
        <w:t>- 1 240) в виде конференций, семинаров, круглых столов, тренингов, форумов, направленных на усиление роли семьи, формирования семейных ценностей,  участниками которых стали более 340 000 (в 2018 году - 155 000) человек.</w:t>
      </w:r>
    </w:p>
    <w:p w:rsidR="00883DAE" w:rsidRDefault="00CC298E" w:rsidP="00883DAE">
      <w:pPr>
        <w:ind w:firstLine="709"/>
        <w:jc w:val="both"/>
        <w:rPr>
          <w:rFonts w:eastAsia="Calibri"/>
          <w:sz w:val="28"/>
          <w:szCs w:val="28"/>
        </w:rPr>
      </w:pPr>
      <w:r>
        <w:rPr>
          <w:sz w:val="28"/>
          <w:szCs w:val="28"/>
        </w:rPr>
        <w:t xml:space="preserve">В </w:t>
      </w:r>
      <w:r w:rsidR="00883DAE">
        <w:rPr>
          <w:sz w:val="28"/>
          <w:szCs w:val="28"/>
        </w:rPr>
        <w:t>автономно</w:t>
      </w:r>
      <w:r>
        <w:rPr>
          <w:sz w:val="28"/>
          <w:szCs w:val="28"/>
        </w:rPr>
        <w:t>м</w:t>
      </w:r>
      <w:r w:rsidR="00883DAE">
        <w:rPr>
          <w:sz w:val="28"/>
          <w:szCs w:val="28"/>
        </w:rPr>
        <w:t xml:space="preserve"> округ</w:t>
      </w:r>
      <w:r>
        <w:rPr>
          <w:sz w:val="28"/>
          <w:szCs w:val="28"/>
        </w:rPr>
        <w:t>е</w:t>
      </w:r>
      <w:r w:rsidR="00883DAE">
        <w:rPr>
          <w:sz w:val="28"/>
          <w:szCs w:val="28"/>
        </w:rPr>
        <w:t xml:space="preserve"> активно организована  и</w:t>
      </w:r>
      <w:r w:rsidR="00883DAE">
        <w:rPr>
          <w:rFonts w:eastAsia="Calibri"/>
          <w:sz w:val="28"/>
          <w:szCs w:val="28"/>
        </w:rPr>
        <w:t>нформационная кампания по профилактике социального сиротства, предупреждение беспризорности и правонарушений среди несовершеннолетних.</w:t>
      </w:r>
    </w:p>
    <w:p w:rsidR="00883DAE" w:rsidRDefault="00883DAE" w:rsidP="00883DAE">
      <w:pPr>
        <w:ind w:firstLine="709"/>
        <w:jc w:val="both"/>
        <w:rPr>
          <w:sz w:val="28"/>
          <w:szCs w:val="28"/>
        </w:rPr>
      </w:pPr>
      <w:r>
        <w:rPr>
          <w:sz w:val="28"/>
          <w:szCs w:val="28"/>
        </w:rPr>
        <w:t xml:space="preserve">Деятельность всех органов и учреждений системы профилактики безнадзорности и правонарушений ориентирована на максимально раннее выявление семейного неблагополучия, своевременное оказание всех видов помощи семьям и несовершеннолетним по выходу из кризисных ситуаций, социально опасного положения. </w:t>
      </w:r>
    </w:p>
    <w:p w:rsidR="00883DAE" w:rsidRDefault="00883DAE" w:rsidP="00883DAE">
      <w:pPr>
        <w:ind w:firstLine="709"/>
        <w:jc w:val="both"/>
        <w:rPr>
          <w:sz w:val="28"/>
          <w:szCs w:val="28"/>
        </w:rPr>
      </w:pPr>
      <w:r>
        <w:rPr>
          <w:sz w:val="28"/>
          <w:szCs w:val="28"/>
        </w:rPr>
        <w:t xml:space="preserve">Созданы центры по работе с семьей,  в которых активно внедряются медиативные технологии, направленные на  разрешение внутрисемейных конфликтов, налаживанию детско-родительских отношений. </w:t>
      </w:r>
    </w:p>
    <w:p w:rsidR="00883DAE" w:rsidRDefault="00883DAE" w:rsidP="00883DAE">
      <w:pPr>
        <w:ind w:firstLine="709"/>
        <w:jc w:val="both"/>
        <w:rPr>
          <w:sz w:val="28"/>
          <w:szCs w:val="28"/>
        </w:rPr>
      </w:pPr>
      <w:r>
        <w:rPr>
          <w:sz w:val="28"/>
          <w:szCs w:val="28"/>
        </w:rPr>
        <w:t>В отношении  всех семей, находящихся в социально опасном положении, разработаны и ведутся индивидуальные программы реабилитации, в которые включены  мероприятия, направленные на устранени</w:t>
      </w:r>
      <w:r w:rsidR="00AA04E0">
        <w:rPr>
          <w:sz w:val="28"/>
          <w:szCs w:val="28"/>
        </w:rPr>
        <w:t>е</w:t>
      </w:r>
      <w:r>
        <w:rPr>
          <w:sz w:val="28"/>
          <w:szCs w:val="28"/>
        </w:rPr>
        <w:t xml:space="preserve"> причин и условий, обусловивших их положение как социально опасное. </w:t>
      </w:r>
    </w:p>
    <w:p w:rsidR="00883DAE" w:rsidRDefault="00883DAE" w:rsidP="00883DAE">
      <w:pPr>
        <w:ind w:firstLine="709"/>
        <w:jc w:val="both"/>
      </w:pPr>
      <w:r>
        <w:rPr>
          <w:sz w:val="28"/>
          <w:szCs w:val="28"/>
        </w:rPr>
        <w:t>При проведении индивидуальной профилактической работы с целью оказания практической, психолого-педагогической, консультационной и иных форм помощи, а также наблюдени</w:t>
      </w:r>
      <w:r w:rsidR="00AA04E0">
        <w:rPr>
          <w:sz w:val="28"/>
          <w:szCs w:val="28"/>
        </w:rPr>
        <w:t>я</w:t>
      </w:r>
      <w:r>
        <w:rPr>
          <w:sz w:val="28"/>
          <w:szCs w:val="28"/>
        </w:rPr>
        <w:t xml:space="preserve"> за динамикой реабилитационных процессов  </w:t>
      </w:r>
      <w:r w:rsidR="00AA04E0">
        <w:rPr>
          <w:sz w:val="28"/>
          <w:szCs w:val="28"/>
        </w:rPr>
        <w:t xml:space="preserve">специалистами всех заинтересованных ведомств </w:t>
      </w:r>
      <w:r>
        <w:rPr>
          <w:sz w:val="28"/>
          <w:szCs w:val="28"/>
        </w:rPr>
        <w:t>проводится патронаж семей, находящихся в со</w:t>
      </w:r>
      <w:r w:rsidR="00AA04E0">
        <w:rPr>
          <w:sz w:val="28"/>
          <w:szCs w:val="28"/>
        </w:rPr>
        <w:t>циально опасном положении</w:t>
      </w:r>
      <w:r>
        <w:rPr>
          <w:sz w:val="28"/>
          <w:szCs w:val="28"/>
        </w:rPr>
        <w:t xml:space="preserve">. </w:t>
      </w:r>
    </w:p>
    <w:p w:rsidR="00883DAE" w:rsidRDefault="00883DAE" w:rsidP="00883DAE">
      <w:pPr>
        <w:ind w:firstLine="709"/>
        <w:jc w:val="both"/>
      </w:pPr>
      <w:r>
        <w:rPr>
          <w:sz w:val="28"/>
          <w:szCs w:val="28"/>
        </w:rPr>
        <w:t>В автономном округе по состоянию на 01.01.2020 в Реестре семей, находящихся в социально опасном положении, состояли 1 138 семей</w:t>
      </w:r>
      <w:r>
        <w:rPr>
          <w:sz w:val="28"/>
          <w:szCs w:val="28"/>
        </w:rPr>
        <w:br/>
        <w:t>(в 2018 году – 837 семей</w:t>
      </w:r>
      <w:r w:rsidR="00AF40F5">
        <w:rPr>
          <w:sz w:val="28"/>
          <w:szCs w:val="28"/>
        </w:rPr>
        <w:t>, в 2017 году – 1 032 семей</w:t>
      </w:r>
      <w:r>
        <w:rPr>
          <w:sz w:val="28"/>
          <w:szCs w:val="28"/>
        </w:rPr>
        <w:t xml:space="preserve">). </w:t>
      </w:r>
    </w:p>
    <w:p w:rsidR="00343722" w:rsidRDefault="00883DAE" w:rsidP="00883DAE">
      <w:pPr>
        <w:ind w:firstLine="709"/>
        <w:jc w:val="both"/>
        <w:rPr>
          <w:sz w:val="28"/>
          <w:szCs w:val="28"/>
        </w:rPr>
      </w:pPr>
      <w:r>
        <w:rPr>
          <w:sz w:val="28"/>
          <w:szCs w:val="28"/>
        </w:rPr>
        <w:t xml:space="preserve">Рост количества семей, находящихся в социально опасном положении, по итогам 2019 года связан с принятием нового Порядка по организации и проведению индивидуальной профилактической работы с несовершеннолетними и семьями, находящимися в социально опасном положении, в соответствии с котором  перечислены критерии отнесения семей и несовершеннолетних к данной категории. Основанием для включения в Реестр находящихся в социально опасном положении в </w:t>
      </w:r>
      <w:r w:rsidR="00343722">
        <w:rPr>
          <w:sz w:val="28"/>
          <w:szCs w:val="28"/>
        </w:rPr>
        <w:t>соответствии</w:t>
      </w:r>
      <w:r>
        <w:rPr>
          <w:sz w:val="28"/>
          <w:szCs w:val="28"/>
        </w:rPr>
        <w:t xml:space="preserve"> с новым Порядком является единичный факт </w:t>
      </w:r>
      <w:r w:rsidR="00343722">
        <w:rPr>
          <w:sz w:val="28"/>
          <w:szCs w:val="28"/>
        </w:rPr>
        <w:t>привлечения</w:t>
      </w:r>
      <w:r>
        <w:rPr>
          <w:sz w:val="28"/>
          <w:szCs w:val="28"/>
        </w:rPr>
        <w:t xml:space="preserve"> </w:t>
      </w:r>
      <w:r w:rsidR="00343722">
        <w:rPr>
          <w:sz w:val="28"/>
          <w:szCs w:val="28"/>
        </w:rPr>
        <w:t>родителей</w:t>
      </w:r>
      <w:r>
        <w:rPr>
          <w:sz w:val="28"/>
          <w:szCs w:val="28"/>
        </w:rPr>
        <w:t xml:space="preserve"> (законных представителей) к административной </w:t>
      </w:r>
      <w:r w:rsidR="00343722">
        <w:rPr>
          <w:sz w:val="28"/>
          <w:szCs w:val="28"/>
        </w:rPr>
        <w:t>ответственности</w:t>
      </w:r>
      <w:r>
        <w:rPr>
          <w:sz w:val="28"/>
          <w:szCs w:val="28"/>
        </w:rPr>
        <w:t xml:space="preserve">. </w:t>
      </w:r>
    </w:p>
    <w:p w:rsidR="00D37827" w:rsidRDefault="00D37827" w:rsidP="00D37827">
      <w:pPr>
        <w:ind w:firstLine="709"/>
        <w:jc w:val="both"/>
      </w:pPr>
      <w:r>
        <w:rPr>
          <w:sz w:val="28"/>
          <w:szCs w:val="28"/>
        </w:rPr>
        <w:lastRenderedPageBreak/>
        <w:t xml:space="preserve">Доминирующей причиной исключения из Реестра находящихся в социально опасном положении является нормализация семейных отношений, устранение социально опасного положения и трудной жизненной ситуации. Так, в результате усиления профилактической работы с семьями, в 2019 году исключены из Реестра находящихся в социально опасном положении в связи с исправлением 640 семей или 56% от общего числа семей, в отношении которых организована индивидуальная профилактическая работа. </w:t>
      </w:r>
    </w:p>
    <w:p w:rsidR="00D37827" w:rsidRDefault="00D37827" w:rsidP="00D37827">
      <w:pPr>
        <w:ind w:firstLine="709"/>
        <w:jc w:val="both"/>
      </w:pPr>
      <w:r>
        <w:rPr>
          <w:sz w:val="28"/>
          <w:szCs w:val="28"/>
        </w:rPr>
        <w:t>В 2019 году  36 % родителей из числа семей, признанных находящимися в социально опасном положении,  являются неработающими. Родителям оказано содействие в оформлении всех мер социальной поддержки, на которые семьи имеют право</w:t>
      </w:r>
      <w:r w:rsidR="00844334">
        <w:rPr>
          <w:sz w:val="28"/>
          <w:szCs w:val="28"/>
        </w:rPr>
        <w:t>,</w:t>
      </w:r>
      <w:r>
        <w:rPr>
          <w:sz w:val="28"/>
          <w:szCs w:val="28"/>
        </w:rPr>
        <w:t xml:space="preserve">  в поисках работы, организовано их временное трудоустройство. </w:t>
      </w:r>
    </w:p>
    <w:p w:rsidR="00D37827" w:rsidRDefault="00D37827" w:rsidP="00D37827">
      <w:pPr>
        <w:ind w:firstLine="709"/>
        <w:jc w:val="both"/>
        <w:rPr>
          <w:sz w:val="28"/>
          <w:szCs w:val="28"/>
        </w:rPr>
      </w:pPr>
      <w:r>
        <w:rPr>
          <w:sz w:val="28"/>
          <w:szCs w:val="28"/>
        </w:rPr>
        <w:t>С родител</w:t>
      </w:r>
      <w:r w:rsidR="00844334">
        <w:rPr>
          <w:sz w:val="28"/>
          <w:szCs w:val="28"/>
        </w:rPr>
        <w:t>ей</w:t>
      </w:r>
      <w:r>
        <w:rPr>
          <w:sz w:val="28"/>
          <w:szCs w:val="28"/>
        </w:rPr>
        <w:t>, имеющими патологичную зависимость, субъектами системы профилактики организована работа по мотивированию к лечению от алкогольной  и наркотической зависимости.</w:t>
      </w:r>
    </w:p>
    <w:p w:rsidR="00F4641A" w:rsidRDefault="00F4641A" w:rsidP="00D37827">
      <w:pPr>
        <w:ind w:firstLine="709"/>
        <w:jc w:val="both"/>
        <w:rPr>
          <w:sz w:val="28"/>
          <w:szCs w:val="28"/>
        </w:rPr>
      </w:pPr>
    </w:p>
    <w:tbl>
      <w:tblPr>
        <w:tblStyle w:val="19"/>
        <w:tblW w:w="9512" w:type="dxa"/>
        <w:tblLook w:val="04A0" w:firstRow="1" w:lastRow="0" w:firstColumn="1" w:lastColumn="0" w:noHBand="0" w:noVBand="1"/>
      </w:tblPr>
      <w:tblGrid>
        <w:gridCol w:w="711"/>
        <w:gridCol w:w="4359"/>
        <w:gridCol w:w="1842"/>
        <w:gridCol w:w="1418"/>
        <w:gridCol w:w="1182"/>
      </w:tblGrid>
      <w:tr w:rsidR="00D37827" w:rsidTr="00D37827">
        <w:tc>
          <w:tcPr>
            <w:tcW w:w="711" w:type="dxa"/>
            <w:shd w:val="clear" w:color="auto" w:fill="auto"/>
            <w:vAlign w:val="center"/>
          </w:tcPr>
          <w:p w:rsidR="00D37827" w:rsidRDefault="00D37827" w:rsidP="007914B7">
            <w:pPr>
              <w:jc w:val="center"/>
              <w:rPr>
                <w:b/>
              </w:rPr>
            </w:pPr>
            <w:r>
              <w:rPr>
                <w:b/>
                <w:szCs w:val="20"/>
              </w:rPr>
              <w:t>№ п/п</w:t>
            </w:r>
          </w:p>
        </w:tc>
        <w:tc>
          <w:tcPr>
            <w:tcW w:w="4359" w:type="dxa"/>
            <w:shd w:val="clear" w:color="auto" w:fill="auto"/>
            <w:vAlign w:val="center"/>
          </w:tcPr>
          <w:p w:rsidR="00D37827" w:rsidRDefault="00D37827" w:rsidP="007914B7">
            <w:pPr>
              <w:jc w:val="center"/>
              <w:rPr>
                <w:b/>
              </w:rPr>
            </w:pPr>
            <w:r>
              <w:rPr>
                <w:b/>
                <w:szCs w:val="20"/>
              </w:rPr>
              <w:t xml:space="preserve">Мероприятие </w:t>
            </w:r>
          </w:p>
        </w:tc>
        <w:tc>
          <w:tcPr>
            <w:tcW w:w="1842" w:type="dxa"/>
            <w:shd w:val="clear" w:color="auto" w:fill="auto"/>
            <w:vAlign w:val="center"/>
          </w:tcPr>
          <w:p w:rsidR="00D37827" w:rsidRDefault="00D37827" w:rsidP="007914B7">
            <w:pPr>
              <w:jc w:val="center"/>
              <w:rPr>
                <w:b/>
              </w:rPr>
            </w:pPr>
            <w:r>
              <w:rPr>
                <w:b/>
                <w:szCs w:val="20"/>
              </w:rPr>
              <w:t>2017 год</w:t>
            </w:r>
          </w:p>
        </w:tc>
        <w:tc>
          <w:tcPr>
            <w:tcW w:w="1418" w:type="dxa"/>
            <w:tcBorders>
              <w:right w:val="nil"/>
            </w:tcBorders>
            <w:shd w:val="clear" w:color="auto" w:fill="auto"/>
            <w:vAlign w:val="center"/>
          </w:tcPr>
          <w:p w:rsidR="00D37827" w:rsidRDefault="00D37827" w:rsidP="007914B7">
            <w:pPr>
              <w:jc w:val="center"/>
              <w:rPr>
                <w:b/>
              </w:rPr>
            </w:pPr>
            <w:r>
              <w:rPr>
                <w:b/>
                <w:szCs w:val="20"/>
              </w:rPr>
              <w:t>2018 год</w:t>
            </w:r>
          </w:p>
        </w:tc>
        <w:tc>
          <w:tcPr>
            <w:tcW w:w="1182" w:type="dxa"/>
            <w:shd w:val="clear" w:color="auto" w:fill="auto"/>
            <w:vAlign w:val="center"/>
          </w:tcPr>
          <w:p w:rsidR="00D37827" w:rsidRDefault="00D37827" w:rsidP="007914B7">
            <w:pPr>
              <w:jc w:val="center"/>
              <w:rPr>
                <w:b/>
                <w:bCs/>
                <w:szCs w:val="20"/>
              </w:rPr>
            </w:pPr>
            <w:r>
              <w:rPr>
                <w:b/>
                <w:bCs/>
                <w:szCs w:val="20"/>
              </w:rPr>
              <w:t>2019 год</w:t>
            </w:r>
          </w:p>
        </w:tc>
      </w:tr>
      <w:tr w:rsidR="00D37827" w:rsidTr="00D37827">
        <w:tc>
          <w:tcPr>
            <w:tcW w:w="711" w:type="dxa"/>
            <w:shd w:val="clear" w:color="auto" w:fill="auto"/>
          </w:tcPr>
          <w:p w:rsidR="00D37827" w:rsidRDefault="00D37827" w:rsidP="007914B7">
            <w:pPr>
              <w:jc w:val="both"/>
              <w:rPr>
                <w:rFonts w:eastAsia="Calibri"/>
              </w:rPr>
            </w:pPr>
            <w:r>
              <w:rPr>
                <w:rFonts w:eastAsia="Calibri"/>
                <w:szCs w:val="20"/>
              </w:rPr>
              <w:t>1</w:t>
            </w:r>
          </w:p>
        </w:tc>
        <w:tc>
          <w:tcPr>
            <w:tcW w:w="4359" w:type="dxa"/>
            <w:shd w:val="clear" w:color="auto" w:fill="auto"/>
          </w:tcPr>
          <w:p w:rsidR="00D37827" w:rsidRDefault="00D37827" w:rsidP="007914B7">
            <w:pPr>
              <w:jc w:val="both"/>
              <w:rPr>
                <w:szCs w:val="20"/>
              </w:rPr>
            </w:pPr>
            <w:r>
              <w:rPr>
                <w:rFonts w:eastAsia="Calibri"/>
                <w:szCs w:val="20"/>
              </w:rPr>
              <w:t xml:space="preserve">Количество родителей, пролеченных от алкогольной зависимости </w:t>
            </w:r>
          </w:p>
        </w:tc>
        <w:tc>
          <w:tcPr>
            <w:tcW w:w="1842" w:type="dxa"/>
            <w:shd w:val="clear" w:color="auto" w:fill="auto"/>
          </w:tcPr>
          <w:p w:rsidR="00D37827" w:rsidRDefault="00D37827" w:rsidP="007914B7">
            <w:pPr>
              <w:jc w:val="center"/>
              <w:rPr>
                <w:szCs w:val="20"/>
              </w:rPr>
            </w:pPr>
            <w:r>
              <w:rPr>
                <w:szCs w:val="20"/>
              </w:rPr>
              <w:t>203</w:t>
            </w:r>
          </w:p>
        </w:tc>
        <w:tc>
          <w:tcPr>
            <w:tcW w:w="1418" w:type="dxa"/>
            <w:tcBorders>
              <w:right w:val="nil"/>
            </w:tcBorders>
            <w:shd w:val="clear" w:color="auto" w:fill="auto"/>
          </w:tcPr>
          <w:p w:rsidR="00D37827" w:rsidRDefault="00D37827" w:rsidP="007914B7">
            <w:pPr>
              <w:jc w:val="center"/>
              <w:rPr>
                <w:szCs w:val="20"/>
              </w:rPr>
            </w:pPr>
            <w:r>
              <w:rPr>
                <w:szCs w:val="20"/>
              </w:rPr>
              <w:t>250</w:t>
            </w:r>
          </w:p>
        </w:tc>
        <w:tc>
          <w:tcPr>
            <w:tcW w:w="1182" w:type="dxa"/>
            <w:shd w:val="clear" w:color="auto" w:fill="auto"/>
          </w:tcPr>
          <w:p w:rsidR="00D37827" w:rsidRDefault="00D37827" w:rsidP="007914B7">
            <w:pPr>
              <w:jc w:val="center"/>
              <w:rPr>
                <w:szCs w:val="20"/>
              </w:rPr>
            </w:pPr>
            <w:r>
              <w:rPr>
                <w:szCs w:val="20"/>
              </w:rPr>
              <w:t>316</w:t>
            </w:r>
          </w:p>
        </w:tc>
      </w:tr>
      <w:tr w:rsidR="00D37827" w:rsidTr="00D37827">
        <w:tc>
          <w:tcPr>
            <w:tcW w:w="711" w:type="dxa"/>
            <w:shd w:val="clear" w:color="auto" w:fill="auto"/>
          </w:tcPr>
          <w:p w:rsidR="00D37827" w:rsidRDefault="00D37827" w:rsidP="007914B7">
            <w:pPr>
              <w:jc w:val="both"/>
              <w:rPr>
                <w:rFonts w:eastAsia="Calibri"/>
              </w:rPr>
            </w:pPr>
            <w:r>
              <w:rPr>
                <w:rFonts w:eastAsia="Calibri"/>
                <w:szCs w:val="20"/>
              </w:rPr>
              <w:t>2</w:t>
            </w:r>
          </w:p>
        </w:tc>
        <w:tc>
          <w:tcPr>
            <w:tcW w:w="4359" w:type="dxa"/>
            <w:shd w:val="clear" w:color="auto" w:fill="auto"/>
          </w:tcPr>
          <w:p w:rsidR="00D37827" w:rsidRDefault="00D37827" w:rsidP="007914B7">
            <w:pPr>
              <w:jc w:val="both"/>
              <w:rPr>
                <w:szCs w:val="20"/>
              </w:rPr>
            </w:pPr>
            <w:r>
              <w:rPr>
                <w:rFonts w:eastAsia="Calibri"/>
                <w:szCs w:val="20"/>
              </w:rPr>
              <w:t xml:space="preserve">Количество родителей, пролеченных от наркотической  (токсической) зависимости </w:t>
            </w:r>
          </w:p>
        </w:tc>
        <w:tc>
          <w:tcPr>
            <w:tcW w:w="1842" w:type="dxa"/>
            <w:shd w:val="clear" w:color="auto" w:fill="auto"/>
          </w:tcPr>
          <w:p w:rsidR="00D37827" w:rsidRDefault="00D37827" w:rsidP="007914B7">
            <w:pPr>
              <w:jc w:val="center"/>
              <w:rPr>
                <w:szCs w:val="20"/>
              </w:rPr>
            </w:pPr>
            <w:r>
              <w:rPr>
                <w:szCs w:val="20"/>
              </w:rPr>
              <w:t>27</w:t>
            </w:r>
          </w:p>
        </w:tc>
        <w:tc>
          <w:tcPr>
            <w:tcW w:w="1418" w:type="dxa"/>
            <w:tcBorders>
              <w:right w:val="nil"/>
            </w:tcBorders>
            <w:shd w:val="clear" w:color="auto" w:fill="auto"/>
          </w:tcPr>
          <w:p w:rsidR="00D37827" w:rsidRDefault="00D37827" w:rsidP="007914B7">
            <w:pPr>
              <w:jc w:val="center"/>
              <w:rPr>
                <w:szCs w:val="20"/>
              </w:rPr>
            </w:pPr>
            <w:r>
              <w:rPr>
                <w:szCs w:val="20"/>
              </w:rPr>
              <w:t>26</w:t>
            </w:r>
          </w:p>
        </w:tc>
        <w:tc>
          <w:tcPr>
            <w:tcW w:w="1182" w:type="dxa"/>
            <w:shd w:val="clear" w:color="auto" w:fill="auto"/>
          </w:tcPr>
          <w:p w:rsidR="00D37827" w:rsidRDefault="00D37827" w:rsidP="007914B7">
            <w:pPr>
              <w:jc w:val="center"/>
              <w:rPr>
                <w:szCs w:val="20"/>
              </w:rPr>
            </w:pPr>
            <w:r>
              <w:rPr>
                <w:szCs w:val="20"/>
              </w:rPr>
              <w:t>36</w:t>
            </w:r>
          </w:p>
        </w:tc>
      </w:tr>
    </w:tbl>
    <w:p w:rsidR="00883DAE" w:rsidRDefault="00883DAE" w:rsidP="00E15C6D">
      <w:pPr>
        <w:pStyle w:val="25"/>
        <w:spacing w:after="0" w:line="240" w:lineRule="auto"/>
        <w:ind w:left="0" w:firstLine="708"/>
        <w:jc w:val="both"/>
        <w:rPr>
          <w:rFonts w:ascii="Times New Roman" w:hAnsi="Times New Roman"/>
          <w:snapToGrid w:val="0"/>
          <w:sz w:val="28"/>
          <w:szCs w:val="28"/>
        </w:rPr>
      </w:pPr>
    </w:p>
    <w:p w:rsidR="00E15C6D" w:rsidRPr="00E15C6D" w:rsidRDefault="00E15C6D" w:rsidP="00E15C6D">
      <w:pPr>
        <w:pStyle w:val="25"/>
        <w:spacing w:after="0" w:line="240" w:lineRule="auto"/>
        <w:ind w:left="0" w:firstLine="708"/>
        <w:jc w:val="both"/>
        <w:rPr>
          <w:rStyle w:val="HTML"/>
          <w:rFonts w:ascii="Times New Roman" w:hAnsi="Times New Roman" w:cs="Times New Roman"/>
          <w:sz w:val="28"/>
          <w:szCs w:val="28"/>
        </w:rPr>
      </w:pPr>
      <w:r w:rsidRPr="00E15C6D">
        <w:rPr>
          <w:rFonts w:ascii="Times New Roman" w:hAnsi="Times New Roman"/>
          <w:snapToGrid w:val="0"/>
          <w:sz w:val="28"/>
          <w:szCs w:val="28"/>
        </w:rPr>
        <w:t xml:space="preserve">Ежедневно информация о преступлениях в отношении </w:t>
      </w:r>
      <w:r w:rsidRPr="00E15C6D">
        <w:rPr>
          <w:rStyle w:val="HTML"/>
          <w:rFonts w:ascii="Times New Roman" w:hAnsi="Times New Roman" w:cs="Times New Roman"/>
          <w:sz w:val="28"/>
          <w:szCs w:val="28"/>
        </w:rPr>
        <w:t>несовершеннолетних, а также о подростках, допускающих самовольные уходы из семьи и государственных учреждений, направляется в Комиссию по делам несовершеннолетних и защите их прав при Правительстве автономного округа. По всем случаям уходов детей проводятся проверки, решается вопрос о постановке на учет несовершеннолетних, родителей, не исполняющих обязанности по воспитанию и содержанию своих детей.</w:t>
      </w:r>
    </w:p>
    <w:p w:rsidR="00E15C6D" w:rsidRPr="00E15C6D" w:rsidRDefault="00E15C6D" w:rsidP="00E15C6D">
      <w:pPr>
        <w:pStyle w:val="25"/>
        <w:spacing w:after="0" w:line="240" w:lineRule="auto"/>
        <w:ind w:left="0" w:firstLine="708"/>
        <w:jc w:val="both"/>
        <w:rPr>
          <w:rStyle w:val="HTML"/>
          <w:rFonts w:ascii="Times New Roman" w:hAnsi="Times New Roman" w:cs="Times New Roman"/>
          <w:sz w:val="28"/>
          <w:szCs w:val="28"/>
        </w:rPr>
      </w:pPr>
      <w:r w:rsidRPr="00E15C6D">
        <w:rPr>
          <w:rStyle w:val="HTML"/>
          <w:rFonts w:ascii="Times New Roman" w:hAnsi="Times New Roman" w:cs="Times New Roman"/>
          <w:sz w:val="28"/>
          <w:szCs w:val="28"/>
        </w:rPr>
        <w:t>Уделяется особое внимание вопросам ранней профилактики, в связи с чем</w:t>
      </w:r>
      <w:r>
        <w:rPr>
          <w:rStyle w:val="HTML"/>
          <w:rFonts w:ascii="Times New Roman" w:hAnsi="Times New Roman" w:cs="Times New Roman"/>
          <w:sz w:val="28"/>
          <w:szCs w:val="28"/>
        </w:rPr>
        <w:t>, выявляются родители уклоняющие</w:t>
      </w:r>
      <w:r w:rsidRPr="00E15C6D">
        <w:rPr>
          <w:rStyle w:val="HTML"/>
          <w:rFonts w:ascii="Times New Roman" w:hAnsi="Times New Roman" w:cs="Times New Roman"/>
          <w:sz w:val="28"/>
          <w:szCs w:val="28"/>
        </w:rPr>
        <w:t>ся от воспитания детей, ведущи</w:t>
      </w:r>
      <w:r>
        <w:rPr>
          <w:rStyle w:val="HTML"/>
          <w:rFonts w:ascii="Times New Roman" w:hAnsi="Times New Roman" w:cs="Times New Roman"/>
          <w:sz w:val="28"/>
          <w:szCs w:val="28"/>
        </w:rPr>
        <w:t>е</w:t>
      </w:r>
      <w:r w:rsidRPr="00E15C6D">
        <w:rPr>
          <w:rStyle w:val="HTML"/>
          <w:rFonts w:ascii="Times New Roman" w:hAnsi="Times New Roman" w:cs="Times New Roman"/>
          <w:sz w:val="28"/>
          <w:szCs w:val="28"/>
        </w:rPr>
        <w:t xml:space="preserve"> асоциальный образ жизни, допускающие факты правонарушений в сфере семейно-бытовых отношений и факты жестокого отношения с детьми, а также подростки</w:t>
      </w:r>
      <w:r w:rsidR="00844334">
        <w:rPr>
          <w:rStyle w:val="HTML"/>
          <w:rFonts w:ascii="Times New Roman" w:hAnsi="Times New Roman" w:cs="Times New Roman"/>
          <w:sz w:val="28"/>
          <w:szCs w:val="28"/>
        </w:rPr>
        <w:t>,</w:t>
      </w:r>
      <w:r w:rsidRPr="00E15C6D">
        <w:rPr>
          <w:rStyle w:val="HTML"/>
          <w:rFonts w:ascii="Times New Roman" w:hAnsi="Times New Roman" w:cs="Times New Roman"/>
          <w:sz w:val="28"/>
          <w:szCs w:val="28"/>
        </w:rPr>
        <w:t xml:space="preserve"> ведущие асоциальный образ жизни, совершающие правонарушения. </w:t>
      </w:r>
      <w:r>
        <w:rPr>
          <w:rStyle w:val="HTML"/>
          <w:rFonts w:ascii="Times New Roman" w:hAnsi="Times New Roman" w:cs="Times New Roman"/>
          <w:sz w:val="28"/>
          <w:szCs w:val="28"/>
        </w:rPr>
        <w:t xml:space="preserve">В </w:t>
      </w:r>
      <w:r w:rsidRPr="00E15C6D">
        <w:rPr>
          <w:rStyle w:val="HTML"/>
          <w:rFonts w:ascii="Times New Roman" w:hAnsi="Times New Roman" w:cs="Times New Roman"/>
          <w:sz w:val="28"/>
          <w:szCs w:val="28"/>
        </w:rPr>
        <w:t>2019 год</w:t>
      </w:r>
      <w:r>
        <w:rPr>
          <w:rStyle w:val="HTML"/>
          <w:rFonts w:ascii="Times New Roman" w:hAnsi="Times New Roman" w:cs="Times New Roman"/>
          <w:sz w:val="28"/>
          <w:szCs w:val="28"/>
        </w:rPr>
        <w:t>у</w:t>
      </w:r>
      <w:r w:rsidRPr="00E15C6D">
        <w:rPr>
          <w:rStyle w:val="HTML"/>
          <w:rFonts w:ascii="Times New Roman" w:hAnsi="Times New Roman" w:cs="Times New Roman"/>
          <w:sz w:val="28"/>
          <w:szCs w:val="28"/>
        </w:rPr>
        <w:t xml:space="preserve"> поставлен</w:t>
      </w:r>
      <w:r>
        <w:rPr>
          <w:rStyle w:val="HTML"/>
          <w:rFonts w:ascii="Times New Roman" w:hAnsi="Times New Roman" w:cs="Times New Roman"/>
          <w:sz w:val="28"/>
          <w:szCs w:val="28"/>
        </w:rPr>
        <w:t>ы</w:t>
      </w:r>
      <w:r w:rsidRPr="00E15C6D">
        <w:rPr>
          <w:rStyle w:val="HTML"/>
          <w:rFonts w:ascii="Times New Roman" w:hAnsi="Times New Roman" w:cs="Times New Roman"/>
          <w:sz w:val="28"/>
          <w:szCs w:val="28"/>
        </w:rPr>
        <w:t xml:space="preserve"> на профилактический учет в </w:t>
      </w:r>
      <w:r>
        <w:rPr>
          <w:rStyle w:val="HTML"/>
          <w:rFonts w:ascii="Times New Roman" w:hAnsi="Times New Roman" w:cs="Times New Roman"/>
          <w:sz w:val="28"/>
          <w:szCs w:val="28"/>
        </w:rPr>
        <w:t>о</w:t>
      </w:r>
      <w:r w:rsidRPr="00E15C6D">
        <w:rPr>
          <w:rStyle w:val="HTML"/>
          <w:rFonts w:ascii="Times New Roman" w:hAnsi="Times New Roman" w:cs="Times New Roman"/>
          <w:sz w:val="28"/>
          <w:szCs w:val="28"/>
        </w:rPr>
        <w:t>тделе по делам несовершеннолетних 841  родитель и 1</w:t>
      </w:r>
      <w:r>
        <w:rPr>
          <w:rStyle w:val="HTML"/>
          <w:rFonts w:ascii="Times New Roman" w:hAnsi="Times New Roman" w:cs="Times New Roman"/>
          <w:sz w:val="28"/>
          <w:szCs w:val="28"/>
        </w:rPr>
        <w:t xml:space="preserve"> </w:t>
      </w:r>
      <w:r w:rsidRPr="00E15C6D">
        <w:rPr>
          <w:rStyle w:val="HTML"/>
          <w:rFonts w:ascii="Times New Roman" w:hAnsi="Times New Roman" w:cs="Times New Roman"/>
          <w:sz w:val="28"/>
          <w:szCs w:val="28"/>
        </w:rPr>
        <w:t>543 подростка (</w:t>
      </w:r>
      <w:r>
        <w:rPr>
          <w:rStyle w:val="HTML"/>
          <w:rFonts w:ascii="Times New Roman" w:hAnsi="Times New Roman" w:cs="Times New Roman"/>
          <w:sz w:val="28"/>
          <w:szCs w:val="28"/>
        </w:rPr>
        <w:t xml:space="preserve">в </w:t>
      </w:r>
      <w:r w:rsidRPr="00E15C6D">
        <w:rPr>
          <w:rStyle w:val="HTML"/>
          <w:rFonts w:ascii="Times New Roman" w:hAnsi="Times New Roman" w:cs="Times New Roman"/>
          <w:sz w:val="28"/>
          <w:szCs w:val="28"/>
        </w:rPr>
        <w:t xml:space="preserve">2018 </w:t>
      </w:r>
      <w:r>
        <w:rPr>
          <w:rStyle w:val="HTML"/>
          <w:rFonts w:ascii="Times New Roman" w:hAnsi="Times New Roman" w:cs="Times New Roman"/>
          <w:sz w:val="28"/>
          <w:szCs w:val="28"/>
        </w:rPr>
        <w:t>году – 838 родителей и</w:t>
      </w:r>
      <w:r w:rsidRPr="00E15C6D">
        <w:rPr>
          <w:rStyle w:val="HTML"/>
          <w:rFonts w:ascii="Times New Roman" w:hAnsi="Times New Roman" w:cs="Times New Roman"/>
          <w:sz w:val="28"/>
          <w:szCs w:val="28"/>
        </w:rPr>
        <w:t xml:space="preserve"> 1</w:t>
      </w:r>
      <w:r>
        <w:rPr>
          <w:rStyle w:val="HTML"/>
          <w:rFonts w:ascii="Times New Roman" w:hAnsi="Times New Roman" w:cs="Times New Roman"/>
          <w:sz w:val="28"/>
          <w:szCs w:val="28"/>
        </w:rPr>
        <w:t xml:space="preserve"> </w:t>
      </w:r>
      <w:r w:rsidRPr="00E15C6D">
        <w:rPr>
          <w:rStyle w:val="HTML"/>
          <w:rFonts w:ascii="Times New Roman" w:hAnsi="Times New Roman" w:cs="Times New Roman"/>
          <w:sz w:val="28"/>
          <w:szCs w:val="28"/>
        </w:rPr>
        <w:t xml:space="preserve">729 подростков). По состоянию на </w:t>
      </w:r>
      <w:r w:rsidR="00D101E4">
        <w:rPr>
          <w:rStyle w:val="HTML"/>
          <w:rFonts w:ascii="Times New Roman" w:hAnsi="Times New Roman" w:cs="Times New Roman"/>
          <w:sz w:val="28"/>
          <w:szCs w:val="28"/>
        </w:rPr>
        <w:t>0</w:t>
      </w:r>
      <w:r w:rsidRPr="00E15C6D">
        <w:rPr>
          <w:rStyle w:val="HTML"/>
          <w:rFonts w:ascii="Times New Roman" w:hAnsi="Times New Roman" w:cs="Times New Roman"/>
          <w:sz w:val="28"/>
          <w:szCs w:val="28"/>
        </w:rPr>
        <w:t>1</w:t>
      </w:r>
      <w:r w:rsidR="00D101E4">
        <w:rPr>
          <w:rStyle w:val="HTML"/>
          <w:rFonts w:ascii="Times New Roman" w:hAnsi="Times New Roman" w:cs="Times New Roman"/>
          <w:sz w:val="28"/>
          <w:szCs w:val="28"/>
        </w:rPr>
        <w:t>.01.</w:t>
      </w:r>
      <w:r w:rsidRPr="00E15C6D">
        <w:rPr>
          <w:rStyle w:val="HTML"/>
          <w:rFonts w:ascii="Times New Roman" w:hAnsi="Times New Roman" w:cs="Times New Roman"/>
          <w:sz w:val="28"/>
          <w:szCs w:val="28"/>
        </w:rPr>
        <w:t>2020 всего на профилактическом учете состо</w:t>
      </w:r>
      <w:r>
        <w:rPr>
          <w:rStyle w:val="HTML"/>
          <w:rFonts w:ascii="Times New Roman" w:hAnsi="Times New Roman" w:cs="Times New Roman"/>
          <w:sz w:val="28"/>
          <w:szCs w:val="28"/>
        </w:rPr>
        <w:t>я</w:t>
      </w:r>
      <w:r w:rsidRPr="00E15C6D">
        <w:rPr>
          <w:rStyle w:val="HTML"/>
          <w:rFonts w:ascii="Times New Roman" w:hAnsi="Times New Roman" w:cs="Times New Roman"/>
          <w:sz w:val="28"/>
          <w:szCs w:val="28"/>
        </w:rPr>
        <w:t>т 1</w:t>
      </w:r>
      <w:r>
        <w:rPr>
          <w:rStyle w:val="HTML"/>
          <w:rFonts w:ascii="Times New Roman" w:hAnsi="Times New Roman" w:cs="Times New Roman"/>
          <w:sz w:val="28"/>
          <w:szCs w:val="28"/>
        </w:rPr>
        <w:t xml:space="preserve"> </w:t>
      </w:r>
      <w:r w:rsidRPr="00E15C6D">
        <w:rPr>
          <w:rStyle w:val="HTML"/>
          <w:rFonts w:ascii="Times New Roman" w:hAnsi="Times New Roman" w:cs="Times New Roman"/>
          <w:sz w:val="28"/>
          <w:szCs w:val="28"/>
        </w:rPr>
        <w:t>451 родитель, отрицательно влияющий на воспитание детей и 1</w:t>
      </w:r>
      <w:r>
        <w:rPr>
          <w:rStyle w:val="HTML"/>
          <w:rFonts w:ascii="Times New Roman" w:hAnsi="Times New Roman" w:cs="Times New Roman"/>
          <w:sz w:val="28"/>
          <w:szCs w:val="28"/>
        </w:rPr>
        <w:t xml:space="preserve"> </w:t>
      </w:r>
      <w:r w:rsidRPr="00E15C6D">
        <w:rPr>
          <w:rStyle w:val="HTML"/>
          <w:rFonts w:ascii="Times New Roman" w:hAnsi="Times New Roman" w:cs="Times New Roman"/>
          <w:sz w:val="28"/>
          <w:szCs w:val="28"/>
        </w:rPr>
        <w:t>516 несовершеннолетних.</w:t>
      </w:r>
    </w:p>
    <w:p w:rsidR="00E15C6D" w:rsidRPr="00E15C6D" w:rsidRDefault="00E15C6D" w:rsidP="00E15C6D">
      <w:pPr>
        <w:pStyle w:val="25"/>
        <w:spacing w:after="0" w:line="240" w:lineRule="auto"/>
        <w:ind w:left="0" w:firstLine="708"/>
        <w:jc w:val="both"/>
        <w:rPr>
          <w:rStyle w:val="HTML"/>
          <w:rFonts w:ascii="Times New Roman" w:hAnsi="Times New Roman" w:cs="Times New Roman"/>
          <w:sz w:val="28"/>
          <w:szCs w:val="28"/>
        </w:rPr>
      </w:pPr>
      <w:r w:rsidRPr="00E15C6D">
        <w:rPr>
          <w:rStyle w:val="HTML"/>
          <w:rFonts w:ascii="Times New Roman" w:hAnsi="Times New Roman" w:cs="Times New Roman"/>
          <w:sz w:val="28"/>
          <w:szCs w:val="28"/>
        </w:rPr>
        <w:t xml:space="preserve">Большое значение в обеспечении индивидуально-            профилактической работы с родителями, не исполняющими обязанности                  по воспитанию детей, имеет административная практика сотрудников органов внутренних дел. </w:t>
      </w:r>
      <w:r>
        <w:rPr>
          <w:rStyle w:val="HTML"/>
          <w:rFonts w:ascii="Times New Roman" w:hAnsi="Times New Roman" w:cs="Times New Roman"/>
          <w:sz w:val="28"/>
          <w:szCs w:val="28"/>
        </w:rPr>
        <w:t>П</w:t>
      </w:r>
      <w:r w:rsidRPr="00E15C6D">
        <w:rPr>
          <w:rStyle w:val="HTML"/>
          <w:rFonts w:ascii="Times New Roman" w:hAnsi="Times New Roman" w:cs="Times New Roman"/>
          <w:sz w:val="28"/>
          <w:szCs w:val="28"/>
        </w:rPr>
        <w:t>о итогам 2019 года составлен</w:t>
      </w:r>
      <w:r>
        <w:rPr>
          <w:rStyle w:val="HTML"/>
          <w:rFonts w:ascii="Times New Roman" w:hAnsi="Times New Roman" w:cs="Times New Roman"/>
          <w:sz w:val="28"/>
          <w:szCs w:val="28"/>
        </w:rPr>
        <w:t>ы</w:t>
      </w:r>
      <w:r w:rsidRPr="00E15C6D">
        <w:rPr>
          <w:rStyle w:val="HTML"/>
          <w:rFonts w:ascii="Times New Roman" w:hAnsi="Times New Roman" w:cs="Times New Roman"/>
          <w:sz w:val="28"/>
          <w:szCs w:val="28"/>
        </w:rPr>
        <w:t xml:space="preserve"> 4</w:t>
      </w:r>
      <w:r>
        <w:rPr>
          <w:rStyle w:val="HTML"/>
          <w:rFonts w:ascii="Times New Roman" w:hAnsi="Times New Roman" w:cs="Times New Roman"/>
          <w:sz w:val="28"/>
          <w:szCs w:val="28"/>
        </w:rPr>
        <w:t xml:space="preserve"> </w:t>
      </w:r>
      <w:r w:rsidRPr="00E15C6D">
        <w:rPr>
          <w:rStyle w:val="HTML"/>
          <w:rFonts w:ascii="Times New Roman" w:hAnsi="Times New Roman" w:cs="Times New Roman"/>
          <w:sz w:val="28"/>
          <w:szCs w:val="28"/>
        </w:rPr>
        <w:t>291 административны</w:t>
      </w:r>
      <w:r>
        <w:rPr>
          <w:rStyle w:val="HTML"/>
          <w:rFonts w:ascii="Times New Roman" w:hAnsi="Times New Roman" w:cs="Times New Roman"/>
          <w:sz w:val="28"/>
          <w:szCs w:val="28"/>
        </w:rPr>
        <w:t>й</w:t>
      </w:r>
      <w:r w:rsidRPr="00E15C6D">
        <w:rPr>
          <w:rStyle w:val="HTML"/>
          <w:rFonts w:ascii="Times New Roman" w:hAnsi="Times New Roman" w:cs="Times New Roman"/>
          <w:sz w:val="28"/>
          <w:szCs w:val="28"/>
        </w:rPr>
        <w:t xml:space="preserve"> материал в отношении родителей (законных представителей) за неисполнение </w:t>
      </w:r>
      <w:r w:rsidRPr="00E15C6D">
        <w:rPr>
          <w:rStyle w:val="HTML"/>
          <w:rFonts w:ascii="Times New Roman" w:hAnsi="Times New Roman" w:cs="Times New Roman"/>
          <w:sz w:val="28"/>
          <w:szCs w:val="28"/>
        </w:rPr>
        <w:lastRenderedPageBreak/>
        <w:t xml:space="preserve">обязанностей по содержанию и воспитанию детей (ст.5.35 КоАП РФ) </w:t>
      </w:r>
      <w:r>
        <w:rPr>
          <w:rStyle w:val="HTML"/>
          <w:rFonts w:ascii="Times New Roman" w:hAnsi="Times New Roman" w:cs="Times New Roman"/>
          <w:sz w:val="28"/>
          <w:szCs w:val="28"/>
        </w:rPr>
        <w:t xml:space="preserve">(в </w:t>
      </w:r>
      <w:r w:rsidRPr="00E15C6D">
        <w:rPr>
          <w:rStyle w:val="HTML"/>
          <w:rFonts w:ascii="Times New Roman" w:hAnsi="Times New Roman" w:cs="Times New Roman"/>
          <w:sz w:val="28"/>
          <w:szCs w:val="28"/>
        </w:rPr>
        <w:t xml:space="preserve">2018 </w:t>
      </w:r>
      <w:r>
        <w:rPr>
          <w:rStyle w:val="HTML"/>
          <w:rFonts w:ascii="Times New Roman" w:hAnsi="Times New Roman" w:cs="Times New Roman"/>
          <w:sz w:val="28"/>
          <w:szCs w:val="28"/>
        </w:rPr>
        <w:t>году –</w:t>
      </w:r>
      <w:r w:rsidRPr="00E15C6D">
        <w:rPr>
          <w:rStyle w:val="HTML"/>
          <w:rFonts w:ascii="Times New Roman" w:hAnsi="Times New Roman" w:cs="Times New Roman"/>
          <w:sz w:val="28"/>
          <w:szCs w:val="28"/>
        </w:rPr>
        <w:t xml:space="preserve"> 6</w:t>
      </w:r>
      <w:r>
        <w:rPr>
          <w:rStyle w:val="HTML"/>
          <w:rFonts w:ascii="Times New Roman" w:hAnsi="Times New Roman" w:cs="Times New Roman"/>
          <w:sz w:val="28"/>
          <w:szCs w:val="28"/>
        </w:rPr>
        <w:t> </w:t>
      </w:r>
      <w:r w:rsidRPr="00E15C6D">
        <w:rPr>
          <w:rStyle w:val="HTML"/>
          <w:rFonts w:ascii="Times New Roman" w:hAnsi="Times New Roman" w:cs="Times New Roman"/>
          <w:sz w:val="28"/>
          <w:szCs w:val="28"/>
        </w:rPr>
        <w:t>170</w:t>
      </w:r>
      <w:r>
        <w:rPr>
          <w:rStyle w:val="HTML"/>
          <w:rFonts w:ascii="Times New Roman" w:hAnsi="Times New Roman" w:cs="Times New Roman"/>
          <w:sz w:val="28"/>
          <w:szCs w:val="28"/>
        </w:rPr>
        <w:t xml:space="preserve"> материал, в </w:t>
      </w:r>
      <w:r w:rsidRPr="00E15C6D">
        <w:rPr>
          <w:rStyle w:val="HTML"/>
          <w:rFonts w:ascii="Times New Roman" w:hAnsi="Times New Roman" w:cs="Times New Roman"/>
          <w:sz w:val="28"/>
          <w:szCs w:val="28"/>
        </w:rPr>
        <w:t>2017</w:t>
      </w:r>
      <w:r>
        <w:rPr>
          <w:rStyle w:val="HTML"/>
          <w:rFonts w:ascii="Times New Roman" w:hAnsi="Times New Roman" w:cs="Times New Roman"/>
          <w:sz w:val="28"/>
          <w:szCs w:val="28"/>
        </w:rPr>
        <w:t xml:space="preserve"> году –</w:t>
      </w:r>
      <w:r w:rsidRPr="00E15C6D">
        <w:rPr>
          <w:rStyle w:val="HTML"/>
          <w:rFonts w:ascii="Times New Roman" w:hAnsi="Times New Roman" w:cs="Times New Roman"/>
          <w:sz w:val="28"/>
          <w:szCs w:val="28"/>
        </w:rPr>
        <w:t xml:space="preserve"> 5</w:t>
      </w:r>
      <w:r>
        <w:rPr>
          <w:rStyle w:val="HTML"/>
          <w:rFonts w:ascii="Times New Roman" w:hAnsi="Times New Roman" w:cs="Times New Roman"/>
          <w:sz w:val="28"/>
          <w:szCs w:val="28"/>
        </w:rPr>
        <w:t> </w:t>
      </w:r>
      <w:r w:rsidRPr="00E15C6D">
        <w:rPr>
          <w:rStyle w:val="HTML"/>
          <w:rFonts w:ascii="Times New Roman" w:hAnsi="Times New Roman" w:cs="Times New Roman"/>
          <w:sz w:val="28"/>
          <w:szCs w:val="28"/>
        </w:rPr>
        <w:t>982</w:t>
      </w:r>
      <w:r>
        <w:rPr>
          <w:rStyle w:val="HTML"/>
          <w:rFonts w:ascii="Times New Roman" w:hAnsi="Times New Roman" w:cs="Times New Roman"/>
          <w:sz w:val="28"/>
          <w:szCs w:val="28"/>
        </w:rPr>
        <w:t xml:space="preserve"> материала).</w:t>
      </w:r>
    </w:p>
    <w:p w:rsidR="00E15C6D" w:rsidRPr="00E15C6D" w:rsidRDefault="00E15C6D" w:rsidP="00E15C6D">
      <w:pPr>
        <w:pStyle w:val="25"/>
        <w:spacing w:after="0" w:line="240" w:lineRule="auto"/>
        <w:ind w:left="0" w:firstLine="708"/>
        <w:jc w:val="both"/>
        <w:rPr>
          <w:rStyle w:val="HTML"/>
          <w:rFonts w:ascii="Times New Roman" w:hAnsi="Times New Roman" w:cs="Times New Roman"/>
          <w:sz w:val="28"/>
          <w:szCs w:val="28"/>
        </w:rPr>
      </w:pPr>
      <w:r w:rsidRPr="00E15C6D">
        <w:rPr>
          <w:rStyle w:val="HTML"/>
          <w:rFonts w:ascii="Times New Roman" w:hAnsi="Times New Roman" w:cs="Times New Roman"/>
          <w:sz w:val="28"/>
          <w:szCs w:val="28"/>
        </w:rPr>
        <w:t>Выявлен</w:t>
      </w:r>
      <w:r>
        <w:rPr>
          <w:rStyle w:val="HTML"/>
          <w:rFonts w:ascii="Times New Roman" w:hAnsi="Times New Roman" w:cs="Times New Roman"/>
          <w:sz w:val="28"/>
          <w:szCs w:val="28"/>
        </w:rPr>
        <w:t>ы</w:t>
      </w:r>
      <w:r w:rsidRPr="00E15C6D">
        <w:rPr>
          <w:rStyle w:val="HTML"/>
          <w:rFonts w:ascii="Times New Roman" w:hAnsi="Times New Roman" w:cs="Times New Roman"/>
          <w:sz w:val="28"/>
          <w:szCs w:val="28"/>
        </w:rPr>
        <w:t xml:space="preserve"> 7 фактов жестокого обращения с детьми, по которым окончены производством уголовные дела по ст. 156 УК РФ (</w:t>
      </w:r>
      <w:r>
        <w:rPr>
          <w:rStyle w:val="HTML"/>
          <w:rFonts w:ascii="Times New Roman" w:hAnsi="Times New Roman" w:cs="Times New Roman"/>
          <w:sz w:val="28"/>
          <w:szCs w:val="28"/>
        </w:rPr>
        <w:t xml:space="preserve">в 2018 году </w:t>
      </w:r>
      <w:r w:rsidR="007D50E5">
        <w:rPr>
          <w:rStyle w:val="HTML"/>
          <w:rFonts w:ascii="Times New Roman" w:hAnsi="Times New Roman" w:cs="Times New Roman"/>
          <w:sz w:val="28"/>
          <w:szCs w:val="28"/>
        </w:rPr>
        <w:t>–</w:t>
      </w:r>
      <w:r w:rsidRPr="00E15C6D">
        <w:rPr>
          <w:rStyle w:val="HTML"/>
          <w:rFonts w:ascii="Times New Roman" w:hAnsi="Times New Roman" w:cs="Times New Roman"/>
          <w:sz w:val="28"/>
          <w:szCs w:val="28"/>
        </w:rPr>
        <w:t xml:space="preserve"> </w:t>
      </w:r>
      <w:r w:rsidR="00D101E4">
        <w:rPr>
          <w:rStyle w:val="HTML"/>
          <w:rFonts w:ascii="Times New Roman" w:hAnsi="Times New Roman" w:cs="Times New Roman"/>
          <w:sz w:val="28"/>
          <w:szCs w:val="28"/>
        </w:rPr>
        <w:t xml:space="preserve">      </w:t>
      </w:r>
      <w:r w:rsidRPr="00E15C6D">
        <w:rPr>
          <w:rStyle w:val="HTML"/>
          <w:rFonts w:ascii="Times New Roman" w:hAnsi="Times New Roman" w:cs="Times New Roman"/>
          <w:sz w:val="28"/>
          <w:szCs w:val="28"/>
        </w:rPr>
        <w:t>13</w:t>
      </w:r>
      <w:r w:rsidR="007D50E5">
        <w:rPr>
          <w:rStyle w:val="HTML"/>
          <w:rFonts w:ascii="Times New Roman" w:hAnsi="Times New Roman" w:cs="Times New Roman"/>
          <w:sz w:val="28"/>
          <w:szCs w:val="28"/>
        </w:rPr>
        <w:t xml:space="preserve"> фактов</w:t>
      </w:r>
      <w:r w:rsidRPr="00E15C6D">
        <w:rPr>
          <w:rStyle w:val="HTML"/>
          <w:rFonts w:ascii="Times New Roman" w:hAnsi="Times New Roman" w:cs="Times New Roman"/>
          <w:sz w:val="28"/>
          <w:szCs w:val="28"/>
        </w:rPr>
        <w:t>).</w:t>
      </w:r>
    </w:p>
    <w:p w:rsidR="00E15C6D" w:rsidRPr="00E15C6D" w:rsidRDefault="007D50E5" w:rsidP="00E15C6D">
      <w:pPr>
        <w:pStyle w:val="25"/>
        <w:spacing w:after="0" w:line="240" w:lineRule="auto"/>
        <w:ind w:left="0" w:firstLine="708"/>
        <w:jc w:val="both"/>
        <w:rPr>
          <w:rStyle w:val="HTML"/>
          <w:rFonts w:ascii="Times New Roman" w:hAnsi="Times New Roman" w:cs="Times New Roman"/>
          <w:sz w:val="28"/>
          <w:szCs w:val="28"/>
        </w:rPr>
      </w:pPr>
      <w:r>
        <w:rPr>
          <w:rStyle w:val="HTML"/>
          <w:rFonts w:ascii="Times New Roman" w:hAnsi="Times New Roman" w:cs="Times New Roman"/>
          <w:sz w:val="28"/>
          <w:szCs w:val="28"/>
        </w:rPr>
        <w:t xml:space="preserve">Для </w:t>
      </w:r>
      <w:r w:rsidR="00E15C6D" w:rsidRPr="00E15C6D">
        <w:rPr>
          <w:rStyle w:val="HTML"/>
          <w:rFonts w:ascii="Times New Roman" w:hAnsi="Times New Roman" w:cs="Times New Roman"/>
          <w:sz w:val="28"/>
          <w:szCs w:val="28"/>
        </w:rPr>
        <w:t>родителей и детей проведен</w:t>
      </w:r>
      <w:r>
        <w:rPr>
          <w:rStyle w:val="HTML"/>
          <w:rFonts w:ascii="Times New Roman" w:hAnsi="Times New Roman" w:cs="Times New Roman"/>
          <w:sz w:val="28"/>
          <w:szCs w:val="28"/>
        </w:rPr>
        <w:t>ы</w:t>
      </w:r>
      <w:r w:rsidR="00E15C6D" w:rsidRPr="00E15C6D">
        <w:rPr>
          <w:rStyle w:val="HTML"/>
          <w:rFonts w:ascii="Times New Roman" w:hAnsi="Times New Roman" w:cs="Times New Roman"/>
          <w:sz w:val="28"/>
          <w:szCs w:val="28"/>
        </w:rPr>
        <w:t xml:space="preserve"> 32</w:t>
      </w:r>
      <w:r>
        <w:rPr>
          <w:rStyle w:val="HTML"/>
          <w:rFonts w:ascii="Times New Roman" w:hAnsi="Times New Roman" w:cs="Times New Roman"/>
          <w:sz w:val="28"/>
          <w:szCs w:val="28"/>
        </w:rPr>
        <w:t xml:space="preserve"> </w:t>
      </w:r>
      <w:r w:rsidR="00E15C6D" w:rsidRPr="00E15C6D">
        <w:rPr>
          <w:rStyle w:val="HTML"/>
          <w:rFonts w:ascii="Times New Roman" w:hAnsi="Times New Roman" w:cs="Times New Roman"/>
          <w:sz w:val="28"/>
          <w:szCs w:val="28"/>
        </w:rPr>
        <w:t>535 профилактических лекций, бесед и мероприятий в учебных организациях с применением различных форм и методов о правилах поведения детей в экстремальных ситуациях, при общении с незнакомыми людьми. Подросткам раздаются брошюры, содержащие перечень их прав и координаты служб и учреждений, занимающихся защитой законных интересов несовершеннолетних, памятки об ответственности за совершение преступлений в отношении несовершеннолетних.</w:t>
      </w:r>
    </w:p>
    <w:p w:rsidR="00E15C6D" w:rsidRPr="00E15C6D" w:rsidRDefault="007D50E5" w:rsidP="00E15C6D">
      <w:pPr>
        <w:ind w:firstLine="567"/>
        <w:jc w:val="both"/>
        <w:rPr>
          <w:snapToGrid w:val="0"/>
          <w:sz w:val="28"/>
          <w:szCs w:val="28"/>
        </w:rPr>
      </w:pPr>
      <w:r>
        <w:rPr>
          <w:snapToGrid w:val="0"/>
          <w:sz w:val="28"/>
          <w:szCs w:val="28"/>
        </w:rPr>
        <w:t xml:space="preserve">В </w:t>
      </w:r>
      <w:r w:rsidR="00E15C6D" w:rsidRPr="00E15C6D">
        <w:rPr>
          <w:snapToGrid w:val="0"/>
          <w:sz w:val="28"/>
          <w:szCs w:val="28"/>
        </w:rPr>
        <w:t>2019 год</w:t>
      </w:r>
      <w:r>
        <w:rPr>
          <w:snapToGrid w:val="0"/>
          <w:sz w:val="28"/>
          <w:szCs w:val="28"/>
        </w:rPr>
        <w:t>у</w:t>
      </w:r>
      <w:r w:rsidR="00E15C6D" w:rsidRPr="00E15C6D">
        <w:rPr>
          <w:snapToGrid w:val="0"/>
          <w:sz w:val="28"/>
          <w:szCs w:val="28"/>
        </w:rPr>
        <w:t xml:space="preserve"> </w:t>
      </w:r>
      <w:r>
        <w:rPr>
          <w:snapToGrid w:val="0"/>
          <w:sz w:val="28"/>
          <w:szCs w:val="28"/>
        </w:rPr>
        <w:t xml:space="preserve">в </w:t>
      </w:r>
      <w:r w:rsidR="00E15C6D" w:rsidRPr="00E15C6D">
        <w:rPr>
          <w:snapToGrid w:val="0"/>
          <w:sz w:val="28"/>
          <w:szCs w:val="28"/>
        </w:rPr>
        <w:t>автономно</w:t>
      </w:r>
      <w:r>
        <w:rPr>
          <w:snapToGrid w:val="0"/>
          <w:sz w:val="28"/>
          <w:szCs w:val="28"/>
        </w:rPr>
        <w:t>м</w:t>
      </w:r>
      <w:r w:rsidR="00E15C6D" w:rsidRPr="00E15C6D">
        <w:rPr>
          <w:snapToGrid w:val="0"/>
          <w:sz w:val="28"/>
          <w:szCs w:val="28"/>
        </w:rPr>
        <w:t xml:space="preserve"> округ</w:t>
      </w:r>
      <w:r>
        <w:rPr>
          <w:snapToGrid w:val="0"/>
          <w:sz w:val="28"/>
          <w:szCs w:val="28"/>
        </w:rPr>
        <w:t>е</w:t>
      </w:r>
      <w:r w:rsidR="00E15C6D" w:rsidRPr="00E15C6D">
        <w:rPr>
          <w:snapToGrid w:val="0"/>
          <w:sz w:val="28"/>
          <w:szCs w:val="28"/>
        </w:rPr>
        <w:t xml:space="preserve"> зарегистрировано снижение </w:t>
      </w:r>
      <w:r w:rsidRPr="00E15C6D">
        <w:rPr>
          <w:snapToGrid w:val="0"/>
          <w:sz w:val="28"/>
          <w:szCs w:val="28"/>
        </w:rPr>
        <w:t xml:space="preserve">на 8,7% </w:t>
      </w:r>
      <w:r w:rsidR="00E15C6D" w:rsidRPr="00E15C6D">
        <w:rPr>
          <w:snapToGrid w:val="0"/>
          <w:sz w:val="28"/>
          <w:szCs w:val="28"/>
        </w:rPr>
        <w:t>преступлений</w:t>
      </w:r>
      <w:r w:rsidR="00BC730B">
        <w:rPr>
          <w:snapToGrid w:val="0"/>
          <w:sz w:val="28"/>
          <w:szCs w:val="28"/>
        </w:rPr>
        <w:t>,</w:t>
      </w:r>
      <w:r w:rsidR="00E15C6D" w:rsidRPr="00E15C6D">
        <w:rPr>
          <w:snapToGrid w:val="0"/>
          <w:sz w:val="28"/>
          <w:szCs w:val="28"/>
        </w:rPr>
        <w:t xml:space="preserve"> совершенных в отношении несовершеннолетних (с 844 до 770), 54,4% от общего количества зарегистрированных преступлений</w:t>
      </w:r>
      <w:r>
        <w:rPr>
          <w:snapToGrid w:val="0"/>
          <w:sz w:val="28"/>
          <w:szCs w:val="28"/>
        </w:rPr>
        <w:t xml:space="preserve"> </w:t>
      </w:r>
      <w:r w:rsidR="00E15C6D" w:rsidRPr="00E15C6D">
        <w:rPr>
          <w:snapToGrid w:val="0"/>
          <w:sz w:val="28"/>
          <w:szCs w:val="28"/>
        </w:rPr>
        <w:t>приходится за уклонение от уплаты средств на содержание детей (ст. 157 УК РФ – 351 (</w:t>
      </w:r>
      <w:r>
        <w:rPr>
          <w:snapToGrid w:val="0"/>
          <w:sz w:val="28"/>
          <w:szCs w:val="28"/>
        </w:rPr>
        <w:t>в 2018 году</w:t>
      </w:r>
      <w:r w:rsidR="00E15C6D" w:rsidRPr="00E15C6D">
        <w:rPr>
          <w:snapToGrid w:val="0"/>
          <w:sz w:val="28"/>
          <w:szCs w:val="28"/>
        </w:rPr>
        <w:t xml:space="preserve"> - 353). </w:t>
      </w:r>
      <w:r>
        <w:rPr>
          <w:snapToGrid w:val="0"/>
          <w:sz w:val="28"/>
          <w:szCs w:val="28"/>
        </w:rPr>
        <w:t>О</w:t>
      </w:r>
      <w:r w:rsidR="00E15C6D" w:rsidRPr="00E15C6D">
        <w:rPr>
          <w:snapToGrid w:val="0"/>
          <w:sz w:val="28"/>
          <w:szCs w:val="28"/>
        </w:rPr>
        <w:t>тмечено снижение преступлений связанных с половой неприкосновенностью несовершеннолетних на 18,8% (с 127 до 103).</w:t>
      </w:r>
    </w:p>
    <w:p w:rsidR="000C04DF" w:rsidRPr="00452B36" w:rsidRDefault="000C04DF" w:rsidP="00A17C47">
      <w:pPr>
        <w:pStyle w:val="aff8"/>
        <w:rPr>
          <w:b/>
          <w:color w:val="FF0000"/>
        </w:rPr>
      </w:pPr>
    </w:p>
    <w:p w:rsidR="00BD5CB7" w:rsidRPr="00927D77" w:rsidRDefault="001B3148" w:rsidP="00BD5CB7">
      <w:pPr>
        <w:jc w:val="center"/>
        <w:rPr>
          <w:b/>
          <w:sz w:val="28"/>
          <w:szCs w:val="28"/>
        </w:rPr>
      </w:pPr>
      <w:r w:rsidRPr="00927D77">
        <w:rPr>
          <w:b/>
          <w:sz w:val="28"/>
          <w:szCs w:val="28"/>
        </w:rPr>
        <w:t>9.8.</w:t>
      </w:r>
      <w:r w:rsidR="00AF2259" w:rsidRPr="00927D77">
        <w:rPr>
          <w:b/>
          <w:sz w:val="28"/>
          <w:szCs w:val="28"/>
        </w:rPr>
        <w:t xml:space="preserve"> </w:t>
      </w:r>
      <w:r w:rsidRPr="00927D77">
        <w:rPr>
          <w:b/>
          <w:sz w:val="28"/>
          <w:szCs w:val="28"/>
        </w:rPr>
        <w:t xml:space="preserve">Деятельность органов опеки и попечительства, органов, осуществляющих управление в сфере образования, здравоохранения, спорта, социальной защиты населения, и органов по делам молодежи по профилактике семейного неблагополучия </w:t>
      </w:r>
    </w:p>
    <w:p w:rsidR="004D1516" w:rsidRPr="00927D77" w:rsidRDefault="001B3148" w:rsidP="00BD5CB7">
      <w:pPr>
        <w:jc w:val="center"/>
        <w:rPr>
          <w:b/>
          <w:sz w:val="28"/>
          <w:szCs w:val="28"/>
        </w:rPr>
      </w:pPr>
      <w:r w:rsidRPr="00927D77">
        <w:rPr>
          <w:b/>
          <w:sz w:val="28"/>
          <w:szCs w:val="28"/>
        </w:rPr>
        <w:t>и жестокого обращения с детьми</w:t>
      </w:r>
    </w:p>
    <w:p w:rsidR="00D72AF7" w:rsidRPr="00452B36" w:rsidRDefault="00D72AF7" w:rsidP="00BF68EE">
      <w:pPr>
        <w:ind w:firstLine="708"/>
        <w:jc w:val="center"/>
        <w:rPr>
          <w:b/>
          <w:color w:val="FF0000"/>
          <w:sz w:val="28"/>
          <w:szCs w:val="28"/>
        </w:rPr>
      </w:pPr>
    </w:p>
    <w:p w:rsidR="00E13375" w:rsidRPr="007B45E1" w:rsidRDefault="00E13375" w:rsidP="00E13375">
      <w:pPr>
        <w:autoSpaceDE w:val="0"/>
        <w:autoSpaceDN w:val="0"/>
        <w:adjustRightInd w:val="0"/>
        <w:ind w:firstLine="709"/>
        <w:jc w:val="both"/>
        <w:rPr>
          <w:rFonts w:eastAsia="Calibri"/>
          <w:sz w:val="28"/>
          <w:szCs w:val="28"/>
        </w:rPr>
      </w:pPr>
      <w:r w:rsidRPr="007B45E1">
        <w:rPr>
          <w:rFonts w:eastAsia="Calibri"/>
          <w:sz w:val="28"/>
          <w:szCs w:val="28"/>
        </w:rPr>
        <w:t>В соответствии с установленными полномочиями Депсоцразвития Югры осуществляет организационно-методическое регулирование деятельности по опеке и попечительству в автономном округе.</w:t>
      </w:r>
    </w:p>
    <w:p w:rsidR="00E13375" w:rsidRPr="007B45E1" w:rsidRDefault="00E13375" w:rsidP="00E13375">
      <w:pPr>
        <w:autoSpaceDE w:val="0"/>
        <w:autoSpaceDN w:val="0"/>
        <w:adjustRightInd w:val="0"/>
        <w:ind w:firstLine="709"/>
        <w:jc w:val="both"/>
        <w:rPr>
          <w:rFonts w:eastAsia="Calibri"/>
          <w:sz w:val="28"/>
          <w:szCs w:val="28"/>
        </w:rPr>
      </w:pPr>
      <w:r w:rsidRPr="007B45E1">
        <w:rPr>
          <w:rFonts w:eastAsia="Calibri"/>
          <w:sz w:val="28"/>
          <w:szCs w:val="28"/>
        </w:rPr>
        <w:t>Указанное регулирование осуществляется в форме проведения совместных совещаний с органами опеки и попечительства, разработки планов мероприятий, приказов, методических разъяснений и рекомендаций по исполнению отдельных полномочий в сфере опеки и попечительства.</w:t>
      </w:r>
    </w:p>
    <w:p w:rsidR="00E13375" w:rsidRDefault="00E13375" w:rsidP="00E13375">
      <w:pPr>
        <w:autoSpaceDE w:val="0"/>
        <w:autoSpaceDN w:val="0"/>
        <w:adjustRightInd w:val="0"/>
        <w:ind w:firstLine="709"/>
        <w:jc w:val="both"/>
        <w:rPr>
          <w:rFonts w:eastAsia="Calibri"/>
          <w:sz w:val="28"/>
          <w:szCs w:val="28"/>
        </w:rPr>
      </w:pPr>
      <w:r w:rsidRPr="007B45E1">
        <w:rPr>
          <w:rFonts w:eastAsia="Calibri"/>
          <w:sz w:val="28"/>
          <w:szCs w:val="28"/>
        </w:rPr>
        <w:t>В 2019 году Депсоцразвития Югры проведены девять совещаний с участием руководителей и специалистов органов опеки и попечительства по следующим актуальным вопросам:</w:t>
      </w:r>
      <w:r w:rsidR="00D101E4">
        <w:rPr>
          <w:rFonts w:eastAsia="Calibri"/>
          <w:sz w:val="28"/>
          <w:szCs w:val="28"/>
        </w:rPr>
        <w:t xml:space="preserve"> </w:t>
      </w:r>
    </w:p>
    <w:p w:rsidR="00E13375" w:rsidRPr="007B45E1" w:rsidRDefault="00E13375" w:rsidP="00D101E4">
      <w:pPr>
        <w:autoSpaceDE w:val="0"/>
        <w:autoSpaceDN w:val="0"/>
        <w:adjustRightInd w:val="0"/>
        <w:ind w:firstLine="709"/>
        <w:jc w:val="both"/>
        <w:rPr>
          <w:rFonts w:eastAsia="Calibri"/>
          <w:sz w:val="28"/>
          <w:szCs w:val="28"/>
        </w:rPr>
      </w:pPr>
      <w:r w:rsidRPr="007B45E1">
        <w:rPr>
          <w:rFonts w:eastAsia="Calibri"/>
          <w:sz w:val="28"/>
          <w:szCs w:val="28"/>
        </w:rPr>
        <w:t>«Эффективност</w:t>
      </w:r>
      <w:r w:rsidR="00D101E4">
        <w:rPr>
          <w:rFonts w:eastAsia="Calibri"/>
          <w:sz w:val="28"/>
          <w:szCs w:val="28"/>
        </w:rPr>
        <w:t>ь</w:t>
      </w:r>
      <w:r w:rsidRPr="007B45E1">
        <w:rPr>
          <w:rFonts w:eastAsia="Calibri"/>
          <w:sz w:val="28"/>
          <w:szCs w:val="28"/>
        </w:rPr>
        <w:t xml:space="preserve"> деятельности органов и учреждений системы профилактики безнадзорности и правонарушений несовершеннолетних по профилактике социального сиротства, организации сопровождения заме</w:t>
      </w:r>
      <w:r w:rsidR="00D101E4">
        <w:rPr>
          <w:rFonts w:eastAsia="Calibri"/>
          <w:sz w:val="28"/>
          <w:szCs w:val="28"/>
        </w:rPr>
        <w:t>щающих семей»;</w:t>
      </w:r>
    </w:p>
    <w:p w:rsidR="00E13375" w:rsidRPr="007B45E1" w:rsidRDefault="00E13375" w:rsidP="00E13375">
      <w:pPr>
        <w:autoSpaceDE w:val="0"/>
        <w:autoSpaceDN w:val="0"/>
        <w:adjustRightInd w:val="0"/>
        <w:ind w:firstLine="709"/>
        <w:jc w:val="both"/>
        <w:rPr>
          <w:rFonts w:eastAsia="Calibri"/>
          <w:sz w:val="28"/>
          <w:szCs w:val="28"/>
        </w:rPr>
      </w:pPr>
      <w:r w:rsidRPr="007B45E1">
        <w:rPr>
          <w:rFonts w:eastAsia="Calibri"/>
          <w:sz w:val="28"/>
          <w:szCs w:val="28"/>
        </w:rPr>
        <w:t xml:space="preserve">«Выявление детей, оставшихся без попечения родителей, организация </w:t>
      </w:r>
      <w:r w:rsidR="00D101E4">
        <w:rPr>
          <w:rFonts w:eastAsia="Calibri"/>
          <w:sz w:val="28"/>
          <w:szCs w:val="28"/>
        </w:rPr>
        <w:t>сопровождения замещающих семей»;</w:t>
      </w:r>
    </w:p>
    <w:p w:rsidR="00E13375" w:rsidRDefault="00E13375" w:rsidP="00E13375">
      <w:pPr>
        <w:autoSpaceDE w:val="0"/>
        <w:autoSpaceDN w:val="0"/>
        <w:adjustRightInd w:val="0"/>
        <w:ind w:firstLine="709"/>
        <w:jc w:val="both"/>
        <w:rPr>
          <w:rFonts w:eastAsia="Calibri"/>
          <w:sz w:val="28"/>
          <w:szCs w:val="28"/>
        </w:rPr>
      </w:pPr>
      <w:r w:rsidRPr="007B45E1">
        <w:rPr>
          <w:rFonts w:eastAsia="Calibri"/>
          <w:sz w:val="28"/>
          <w:szCs w:val="28"/>
        </w:rPr>
        <w:t xml:space="preserve">«Проблематика при реализации постановления Правительства Ханты-Мансийского автономного округа – Югры от 18.01.2019 № 7-п «О порядке предоставления сертификата на оплату услуг по подготовке лиц, желающих </w:t>
      </w:r>
      <w:r w:rsidRPr="007B45E1">
        <w:rPr>
          <w:rFonts w:eastAsia="Calibri"/>
          <w:sz w:val="28"/>
          <w:szCs w:val="28"/>
        </w:rPr>
        <w:lastRenderedPageBreak/>
        <w:t>принять на воспитание в свою семью ребенка, оставшегося без попечения родителей, на те</w:t>
      </w:r>
      <w:r w:rsidR="00D101E4">
        <w:rPr>
          <w:rFonts w:eastAsia="Calibri"/>
          <w:sz w:val="28"/>
          <w:szCs w:val="28"/>
        </w:rPr>
        <w:t>рритории Российской Федерации»;</w:t>
      </w:r>
    </w:p>
    <w:p w:rsidR="00E13375" w:rsidRPr="007B45E1" w:rsidRDefault="00E13375" w:rsidP="00E13375">
      <w:pPr>
        <w:autoSpaceDE w:val="0"/>
        <w:autoSpaceDN w:val="0"/>
        <w:adjustRightInd w:val="0"/>
        <w:ind w:firstLine="709"/>
        <w:jc w:val="both"/>
        <w:rPr>
          <w:rFonts w:eastAsia="Calibri"/>
          <w:sz w:val="28"/>
          <w:szCs w:val="28"/>
        </w:rPr>
      </w:pPr>
      <w:r w:rsidRPr="007B45E1">
        <w:rPr>
          <w:rFonts w:eastAsia="Calibri"/>
          <w:sz w:val="28"/>
          <w:szCs w:val="28"/>
        </w:rPr>
        <w:t>«Работа с модулем (сегментом), осуществляющим учет граждан, лишенных (ограниченных) родительских прав, отстраненных опекунов и попечителей от исполнения своих обязанностей, а также бывших усыновителей, если усыновл</w:t>
      </w:r>
      <w:r w:rsidR="00D101E4">
        <w:rPr>
          <w:rFonts w:eastAsia="Calibri"/>
          <w:sz w:val="28"/>
          <w:szCs w:val="28"/>
        </w:rPr>
        <w:t>ение отменено судом по их вине»;</w:t>
      </w:r>
    </w:p>
    <w:p w:rsidR="00E13375" w:rsidRPr="007B45E1" w:rsidRDefault="00E13375" w:rsidP="00E13375">
      <w:pPr>
        <w:autoSpaceDE w:val="0"/>
        <w:autoSpaceDN w:val="0"/>
        <w:adjustRightInd w:val="0"/>
        <w:ind w:firstLine="709"/>
        <w:jc w:val="both"/>
        <w:rPr>
          <w:rFonts w:eastAsia="Calibri"/>
          <w:sz w:val="28"/>
          <w:szCs w:val="28"/>
        </w:rPr>
      </w:pPr>
      <w:r w:rsidRPr="007B45E1">
        <w:rPr>
          <w:rFonts w:eastAsia="Calibri"/>
          <w:sz w:val="28"/>
          <w:szCs w:val="28"/>
        </w:rPr>
        <w:t>«Обеспечение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исполнение исполнительных документов о предоставлении жилья детям-сиротам и детям, оставшимся без попечения родителей, лицам из числа детей-сирот и детей, оставшихся без попечения ро</w:t>
      </w:r>
      <w:r w:rsidR="00D101E4">
        <w:rPr>
          <w:rFonts w:eastAsia="Calibri"/>
          <w:sz w:val="28"/>
          <w:szCs w:val="28"/>
        </w:rPr>
        <w:t>дителей»;</w:t>
      </w:r>
    </w:p>
    <w:p w:rsidR="00E13375" w:rsidRPr="007B45E1" w:rsidRDefault="00E13375" w:rsidP="00E13375">
      <w:pPr>
        <w:autoSpaceDE w:val="0"/>
        <w:autoSpaceDN w:val="0"/>
        <w:adjustRightInd w:val="0"/>
        <w:ind w:firstLine="709"/>
        <w:jc w:val="both"/>
        <w:rPr>
          <w:rFonts w:eastAsia="Calibri"/>
          <w:sz w:val="28"/>
          <w:szCs w:val="28"/>
        </w:rPr>
      </w:pPr>
      <w:r w:rsidRPr="007B45E1">
        <w:rPr>
          <w:rFonts w:eastAsia="Calibri"/>
          <w:sz w:val="28"/>
          <w:szCs w:val="28"/>
        </w:rPr>
        <w:t>«Об усилении мер защиты прав детей, находящихся на в</w:t>
      </w:r>
      <w:r w:rsidR="00D101E4">
        <w:rPr>
          <w:rFonts w:eastAsia="Calibri"/>
          <w:sz w:val="28"/>
          <w:szCs w:val="28"/>
        </w:rPr>
        <w:t>оспитании в замещающих семьях»;</w:t>
      </w:r>
    </w:p>
    <w:p w:rsidR="00E13375" w:rsidRPr="007B45E1" w:rsidRDefault="00E13375" w:rsidP="00E13375">
      <w:pPr>
        <w:autoSpaceDE w:val="0"/>
        <w:autoSpaceDN w:val="0"/>
        <w:adjustRightInd w:val="0"/>
        <w:ind w:firstLine="709"/>
        <w:jc w:val="both"/>
        <w:rPr>
          <w:rFonts w:eastAsia="Calibri"/>
          <w:sz w:val="28"/>
          <w:szCs w:val="28"/>
        </w:rPr>
      </w:pPr>
      <w:r w:rsidRPr="007B45E1">
        <w:rPr>
          <w:rFonts w:eastAsia="Calibri"/>
          <w:sz w:val="28"/>
          <w:szCs w:val="28"/>
        </w:rPr>
        <w:t xml:space="preserve">«О совершенствовании межведомственного взаимодействия по вопросам подготовки и </w:t>
      </w:r>
      <w:r w:rsidR="00D101E4">
        <w:rPr>
          <w:rFonts w:eastAsia="Calibri"/>
          <w:sz w:val="28"/>
          <w:szCs w:val="28"/>
        </w:rPr>
        <w:t>сопровождения замещающих семей»;</w:t>
      </w:r>
    </w:p>
    <w:p w:rsidR="00E13375" w:rsidRPr="007B45E1" w:rsidRDefault="00E13375" w:rsidP="00E13375">
      <w:pPr>
        <w:autoSpaceDE w:val="0"/>
        <w:autoSpaceDN w:val="0"/>
        <w:adjustRightInd w:val="0"/>
        <w:ind w:firstLine="567"/>
        <w:jc w:val="both"/>
        <w:rPr>
          <w:rFonts w:eastAsia="Calibri"/>
          <w:sz w:val="28"/>
          <w:szCs w:val="28"/>
        </w:rPr>
      </w:pPr>
      <w:r w:rsidRPr="007B45E1">
        <w:rPr>
          <w:rFonts w:eastAsia="Calibri"/>
          <w:sz w:val="28"/>
          <w:szCs w:val="28"/>
        </w:rPr>
        <w:t xml:space="preserve"> «О совершенствовании межведомственного взаимодействия по вопросу проведения тестирования несовершеннолетних подопечных на комфортность пребывания в замещающей семье».</w:t>
      </w:r>
    </w:p>
    <w:p w:rsidR="00E13375" w:rsidRPr="007B45E1" w:rsidRDefault="00E13375" w:rsidP="00D101E4">
      <w:pPr>
        <w:autoSpaceDE w:val="0"/>
        <w:autoSpaceDN w:val="0"/>
        <w:adjustRightInd w:val="0"/>
        <w:ind w:firstLine="709"/>
        <w:jc w:val="both"/>
        <w:rPr>
          <w:rFonts w:eastAsia="Calibri"/>
          <w:sz w:val="28"/>
          <w:szCs w:val="28"/>
        </w:rPr>
      </w:pPr>
      <w:r w:rsidRPr="007B45E1">
        <w:rPr>
          <w:rFonts w:eastAsia="Calibri"/>
          <w:sz w:val="28"/>
          <w:szCs w:val="28"/>
        </w:rPr>
        <w:t>В целях повышения качества исполнения органами опеки и попечительства переданного отдельного государственного полномочия по осуществлению надзора за деятельностью опекунов, попечителей детей-сирот и детей, оставшихся без попечения родителей, Депсоцразвития Югры разработан план дополнительных мероприятий по организации контроля за условиями жизни указанных детей, который утвержден приказом от 20.12.2018 № 1223-р.</w:t>
      </w:r>
    </w:p>
    <w:p w:rsidR="00E13375" w:rsidRPr="007B45E1" w:rsidRDefault="00E13375" w:rsidP="00E13375">
      <w:pPr>
        <w:tabs>
          <w:tab w:val="left" w:pos="810"/>
          <w:tab w:val="left" w:pos="1050"/>
          <w:tab w:val="left" w:pos="6210"/>
          <w:tab w:val="left" w:pos="7275"/>
        </w:tabs>
        <w:ind w:firstLine="567"/>
        <w:jc w:val="both"/>
        <w:rPr>
          <w:rFonts w:eastAsia="Calibri"/>
          <w:sz w:val="28"/>
          <w:szCs w:val="28"/>
          <w:lang w:eastAsia="en-US"/>
        </w:rPr>
      </w:pPr>
      <w:r w:rsidRPr="007B45E1">
        <w:rPr>
          <w:rFonts w:eastAsia="Calibri"/>
          <w:sz w:val="28"/>
          <w:szCs w:val="28"/>
          <w:lang w:eastAsia="en-US"/>
        </w:rPr>
        <w:t>Немаловажным показателем в сфере защиты детей-сирот и профилактики социального сиротства является качественная подготовка замещающих родителей.</w:t>
      </w:r>
    </w:p>
    <w:p w:rsidR="00E13375" w:rsidRDefault="00E13375" w:rsidP="00E13375">
      <w:pPr>
        <w:ind w:firstLine="567"/>
        <w:jc w:val="both"/>
        <w:rPr>
          <w:sz w:val="28"/>
          <w:szCs w:val="28"/>
        </w:rPr>
      </w:pPr>
      <w:r w:rsidRPr="007B45E1">
        <w:rPr>
          <w:sz w:val="28"/>
          <w:szCs w:val="28"/>
        </w:rPr>
        <w:t xml:space="preserve">С 2019 года указанное полномочие передано некоммерческим организациям автономного округа, среди которых имеются общественные организации самих замещающих родителей.     </w:t>
      </w:r>
    </w:p>
    <w:p w:rsidR="00E13375" w:rsidRPr="007B45E1" w:rsidRDefault="00E13375" w:rsidP="00E13375">
      <w:pPr>
        <w:ind w:firstLine="567"/>
        <w:jc w:val="both"/>
        <w:rPr>
          <w:sz w:val="28"/>
          <w:szCs w:val="28"/>
        </w:rPr>
      </w:pPr>
      <w:r w:rsidRPr="007B45E1">
        <w:rPr>
          <w:sz w:val="28"/>
          <w:szCs w:val="28"/>
        </w:rPr>
        <w:t>Учитывая социальную значимость деятельности, от которой зависит качество воспитания и развития в семье ребенка, оставшегося без попечения родителей, в том числе его безопасность, некоммерческими организациями при подготовке граждан осуществляется взаимодействие с учреждениями социального обслуживания, замещающими родителями, имеющими опыт воспитания детей, оставшихся без попечения родителей, принимающими участие в подготовке. Специалисты органов опеки и попечительства входят в состав аттестационной комиссии по итогам подготовки граждан, желающих принять на воспитание в свою семью ребенка, оставшегося без попечения родителей.</w:t>
      </w:r>
    </w:p>
    <w:p w:rsidR="00D101E4" w:rsidRDefault="00E13375" w:rsidP="00D101E4">
      <w:pPr>
        <w:ind w:firstLine="709"/>
        <w:jc w:val="both"/>
        <w:rPr>
          <w:rFonts w:eastAsia="Calibri"/>
          <w:sz w:val="28"/>
          <w:szCs w:val="28"/>
          <w:lang w:eastAsia="en-US"/>
        </w:rPr>
      </w:pPr>
      <w:r w:rsidRPr="007B45E1">
        <w:rPr>
          <w:rFonts w:eastAsia="Calibri"/>
          <w:sz w:val="28"/>
          <w:szCs w:val="28"/>
          <w:lang w:eastAsia="en-US"/>
        </w:rPr>
        <w:t xml:space="preserve">Постановлением Правительства автономного округа от 28.06.2019 </w:t>
      </w:r>
      <w:r w:rsidR="00D101E4">
        <w:rPr>
          <w:rFonts w:eastAsia="Calibri"/>
          <w:sz w:val="28"/>
          <w:szCs w:val="28"/>
          <w:lang w:eastAsia="en-US"/>
        </w:rPr>
        <w:t xml:space="preserve">       </w:t>
      </w:r>
      <w:r w:rsidRPr="007B45E1">
        <w:rPr>
          <w:rFonts w:eastAsia="Calibri"/>
          <w:sz w:val="28"/>
          <w:szCs w:val="28"/>
          <w:lang w:eastAsia="en-US"/>
        </w:rPr>
        <w:t xml:space="preserve">№ 211-п внесены изменения в постановление Правительства Ханты-Мансийского автономного округа – Югры от 06.09.2014 № 326-п «О порядке </w:t>
      </w:r>
      <w:r w:rsidRPr="007B45E1">
        <w:rPr>
          <w:rFonts w:eastAsia="Calibri"/>
          <w:sz w:val="28"/>
          <w:szCs w:val="28"/>
          <w:lang w:eastAsia="en-US"/>
        </w:rPr>
        <w:lastRenderedPageBreak/>
        <w:t xml:space="preserve">предоставления социальных услуг поставщиками социальных услуг в Ханты-Мансийском автономном округе – Югре». </w:t>
      </w:r>
    </w:p>
    <w:p w:rsidR="00E13375" w:rsidRPr="007B45E1" w:rsidRDefault="00E13375" w:rsidP="00D101E4">
      <w:pPr>
        <w:ind w:firstLine="709"/>
        <w:jc w:val="both"/>
        <w:rPr>
          <w:rFonts w:eastAsia="Calibri"/>
          <w:sz w:val="28"/>
          <w:szCs w:val="28"/>
          <w:lang w:eastAsia="en-US"/>
        </w:rPr>
      </w:pPr>
      <w:r w:rsidRPr="007B45E1">
        <w:rPr>
          <w:rFonts w:eastAsia="Calibri"/>
          <w:sz w:val="28"/>
          <w:szCs w:val="28"/>
          <w:lang w:eastAsia="en-US"/>
        </w:rPr>
        <w:t>Согласно вступившим изменениям:</w:t>
      </w:r>
    </w:p>
    <w:p w:rsidR="00E13375" w:rsidRPr="007B45E1" w:rsidRDefault="00E13375" w:rsidP="00D101E4">
      <w:pPr>
        <w:ind w:firstLine="709"/>
        <w:jc w:val="both"/>
        <w:rPr>
          <w:rFonts w:eastAsia="Calibri"/>
          <w:sz w:val="28"/>
          <w:szCs w:val="28"/>
          <w:lang w:eastAsia="en-US"/>
        </w:rPr>
      </w:pPr>
      <w:r w:rsidRPr="007B45E1">
        <w:rPr>
          <w:rFonts w:eastAsia="Calibri"/>
          <w:sz w:val="28"/>
          <w:szCs w:val="28"/>
          <w:lang w:eastAsia="en-US"/>
        </w:rPr>
        <w:t>социальные услуги предоставляются бесплатно без предъявления документов родителям (законным представителям), имеющим детей, находящихся в социально опасном положении, в отношении которых проводится индивидуальная профилактическая работа, - на срок, установленный индивидуальной программой социальной реабилитации;</w:t>
      </w:r>
    </w:p>
    <w:p w:rsidR="00E13375" w:rsidRPr="007B45E1" w:rsidRDefault="00E13375" w:rsidP="00D101E4">
      <w:pPr>
        <w:ind w:firstLine="709"/>
        <w:jc w:val="both"/>
        <w:rPr>
          <w:rFonts w:eastAsia="Calibri"/>
          <w:sz w:val="28"/>
          <w:szCs w:val="28"/>
          <w:lang w:eastAsia="en-US"/>
        </w:rPr>
      </w:pPr>
      <w:r w:rsidRPr="007B45E1">
        <w:rPr>
          <w:rFonts w:eastAsia="Calibri"/>
          <w:sz w:val="28"/>
          <w:szCs w:val="28"/>
          <w:lang w:eastAsia="en-US"/>
        </w:rPr>
        <w:t>опекунам, попечителям, в том числе приемным родителям, - на срок, установленный индивидуальной программой предоставления социальных услуг, по направлению органа опеки и попечительства.</w:t>
      </w:r>
    </w:p>
    <w:p w:rsidR="00E13375" w:rsidRPr="007B45E1" w:rsidRDefault="00E13375" w:rsidP="00E13375">
      <w:pPr>
        <w:tabs>
          <w:tab w:val="left" w:pos="6495"/>
        </w:tabs>
        <w:ind w:firstLine="567"/>
        <w:jc w:val="both"/>
        <w:rPr>
          <w:rFonts w:eastAsia="Calibri"/>
          <w:sz w:val="28"/>
          <w:szCs w:val="28"/>
          <w:lang w:eastAsia="en-US"/>
        </w:rPr>
      </w:pPr>
      <w:r w:rsidRPr="007B45E1">
        <w:rPr>
          <w:rFonts w:eastAsia="Calibri"/>
          <w:sz w:val="28"/>
          <w:szCs w:val="28"/>
          <w:lang w:eastAsia="en-US"/>
        </w:rPr>
        <w:t>Также с целью качественного сопровождения замещающих семей как на раннем этапе приема ребенка в семью, так и при наличии кризисной ситуации в семье в автономном округе введен «участковый принцип» организации работы с замещающими семьями с учетом обеспечения взаимодействия с участковыми специалистами учреждений социального обслуживания населения.</w:t>
      </w:r>
    </w:p>
    <w:p w:rsidR="00E13375" w:rsidRPr="007B45E1" w:rsidRDefault="00E13375" w:rsidP="00D101E4">
      <w:pPr>
        <w:autoSpaceDE w:val="0"/>
        <w:autoSpaceDN w:val="0"/>
        <w:adjustRightInd w:val="0"/>
        <w:ind w:firstLine="709"/>
        <w:jc w:val="both"/>
        <w:rPr>
          <w:noProof/>
          <w:sz w:val="28"/>
          <w:szCs w:val="28"/>
        </w:rPr>
      </w:pPr>
      <w:r w:rsidRPr="007B45E1">
        <w:rPr>
          <w:sz w:val="28"/>
          <w:szCs w:val="28"/>
        </w:rPr>
        <w:t xml:space="preserve">Постановлением Правительства автономного округа от 05.10.2018 </w:t>
      </w:r>
      <w:r w:rsidR="00D101E4">
        <w:rPr>
          <w:sz w:val="28"/>
          <w:szCs w:val="28"/>
        </w:rPr>
        <w:t xml:space="preserve">        </w:t>
      </w:r>
      <w:r w:rsidRPr="007B45E1">
        <w:rPr>
          <w:sz w:val="28"/>
          <w:szCs w:val="28"/>
        </w:rPr>
        <w:t xml:space="preserve">№ 339-п утвержден План мероприятий по совершенствованию деятельности, направленной на защиту прав и интересов детей-сирот и детей, оставшихся без попечения родителей, находящихся на воспитании в семьях и под надзором в организациях для детей-сирот и детей, оставшихся без попечения родителей, в Ханты-Мансийском автономном округе – Югре </w:t>
      </w:r>
      <w:r w:rsidRPr="007B45E1">
        <w:rPr>
          <w:noProof/>
          <w:sz w:val="28"/>
          <w:szCs w:val="28"/>
        </w:rPr>
        <w:t>на 2018-2022 годы.</w:t>
      </w:r>
    </w:p>
    <w:p w:rsidR="00E13375" w:rsidRPr="007B45E1" w:rsidRDefault="00E13375" w:rsidP="00D101E4">
      <w:pPr>
        <w:ind w:firstLine="709"/>
        <w:jc w:val="both"/>
        <w:rPr>
          <w:sz w:val="28"/>
          <w:szCs w:val="28"/>
        </w:rPr>
      </w:pPr>
      <w:r w:rsidRPr="007B45E1">
        <w:rPr>
          <w:sz w:val="28"/>
          <w:szCs w:val="28"/>
        </w:rPr>
        <w:t xml:space="preserve">Указанным Планом предусмотрены новые формы взаимодействия органов опеки и попечительства, социальной защиты населения с замещающими семьями в форме организации для опекунов, попечителей, приемных родителей ежегодных психологических тренингов на профилактику эмоционального выгорания и обучающих мероприятий, направленных на поддержание уровня родительской компетенции, правовой грамотности. </w:t>
      </w:r>
    </w:p>
    <w:p w:rsidR="00E13375" w:rsidRPr="007B45E1" w:rsidRDefault="00E13375" w:rsidP="00D101E4">
      <w:pPr>
        <w:ind w:firstLine="709"/>
        <w:jc w:val="both"/>
        <w:rPr>
          <w:sz w:val="28"/>
          <w:szCs w:val="28"/>
        </w:rPr>
      </w:pPr>
      <w:r w:rsidRPr="007B45E1">
        <w:rPr>
          <w:sz w:val="28"/>
          <w:szCs w:val="28"/>
        </w:rPr>
        <w:t>Вышеуказанным планом введены дополнительные формы психологического обследования несовершеннолетних подопечных на наличие признаков жестокого обращения и суицидального поведения.</w:t>
      </w:r>
    </w:p>
    <w:p w:rsidR="00E13375" w:rsidRPr="007B45E1" w:rsidRDefault="00E13375" w:rsidP="00D101E4">
      <w:pPr>
        <w:autoSpaceDE w:val="0"/>
        <w:autoSpaceDN w:val="0"/>
        <w:adjustRightInd w:val="0"/>
        <w:ind w:firstLine="709"/>
        <w:jc w:val="both"/>
        <w:rPr>
          <w:rFonts w:eastAsia="Calibri"/>
          <w:sz w:val="28"/>
          <w:szCs w:val="28"/>
        </w:rPr>
      </w:pPr>
      <w:r w:rsidRPr="007B45E1">
        <w:rPr>
          <w:rFonts w:eastAsia="Calibri"/>
          <w:sz w:val="28"/>
          <w:szCs w:val="28"/>
        </w:rPr>
        <w:t>Методические рекомендации и порядок взаимодействия по указанному вопросу утверждены приказом Депсоцразвития Югры от 21.08.2018 № 780-р «Об организации проведения ежегодного тестирования несовершеннолетних».</w:t>
      </w:r>
    </w:p>
    <w:p w:rsidR="00DD6229" w:rsidRPr="00AD4580" w:rsidRDefault="00DD6229" w:rsidP="00DD6229">
      <w:pPr>
        <w:ind w:right="40" w:firstLine="720"/>
        <w:jc w:val="both"/>
        <w:rPr>
          <w:sz w:val="28"/>
          <w:szCs w:val="28"/>
        </w:rPr>
      </w:pPr>
      <w:r w:rsidRPr="00AD4580">
        <w:rPr>
          <w:sz w:val="28"/>
          <w:szCs w:val="28"/>
        </w:rPr>
        <w:t xml:space="preserve">В целях профилактики и предотвращения случаев жестокого обращения с подопечными детьми Депсоцразвития Югры организовано их ежегодное тестирование на комфортность пребывания в семьях опекунов, попечителей, приемных родителей. </w:t>
      </w:r>
    </w:p>
    <w:p w:rsidR="00DD6229" w:rsidRPr="00D97CE5" w:rsidRDefault="00DD6229" w:rsidP="00DD6229">
      <w:pPr>
        <w:ind w:right="40" w:firstLine="720"/>
        <w:jc w:val="both"/>
        <w:rPr>
          <w:sz w:val="28"/>
          <w:szCs w:val="28"/>
        </w:rPr>
      </w:pPr>
      <w:r w:rsidRPr="00D97CE5">
        <w:rPr>
          <w:sz w:val="28"/>
          <w:szCs w:val="28"/>
        </w:rPr>
        <w:t xml:space="preserve">Тестирование осуществляется на основании письменного согласия законных представителей подопечных в возрасте 4 лет и старше. </w:t>
      </w:r>
    </w:p>
    <w:p w:rsidR="008F454A" w:rsidRPr="008F454A" w:rsidRDefault="008F454A" w:rsidP="008F454A">
      <w:pPr>
        <w:ind w:firstLine="709"/>
        <w:jc w:val="both"/>
        <w:rPr>
          <w:sz w:val="28"/>
          <w:szCs w:val="28"/>
        </w:rPr>
      </w:pPr>
      <w:r w:rsidRPr="008F454A">
        <w:rPr>
          <w:sz w:val="28"/>
          <w:szCs w:val="28"/>
        </w:rPr>
        <w:t xml:space="preserve">В 2019 году в тестировании приняли участие 5140 детей или 95% от общего количества подопечных детей, подлежащих тестированию (в 2018 году – 4745 детей или 93%, в 2017 году – 4 515 детей или 83%). </w:t>
      </w:r>
    </w:p>
    <w:p w:rsidR="008F454A" w:rsidRPr="008F454A" w:rsidRDefault="008F454A" w:rsidP="008F454A">
      <w:pPr>
        <w:ind w:right="40" w:firstLine="720"/>
        <w:jc w:val="both"/>
        <w:rPr>
          <w:bCs/>
          <w:sz w:val="28"/>
          <w:szCs w:val="28"/>
        </w:rPr>
      </w:pPr>
      <w:r w:rsidRPr="008F454A">
        <w:rPr>
          <w:sz w:val="28"/>
          <w:szCs w:val="28"/>
        </w:rPr>
        <w:lastRenderedPageBreak/>
        <w:t xml:space="preserve">По результатам тестирования у 18 детей (0,35%) </w:t>
      </w:r>
      <w:r w:rsidRPr="008F454A">
        <w:rPr>
          <w:bCs/>
          <w:sz w:val="28"/>
          <w:szCs w:val="28"/>
        </w:rPr>
        <w:t xml:space="preserve">отмечен уровень комфортности пребывания в замещающей семье ниже среднего.             Стоит отметить, что по итогам тестирования в 2018 году выявлены 48 детей с низким уровнем комфортности проживания в замещающей семье, что составило 1% от общей численности детей, подлежащих тестированию. </w:t>
      </w:r>
    </w:p>
    <w:p w:rsidR="008F454A" w:rsidRPr="008F454A" w:rsidRDefault="008F454A" w:rsidP="008F454A">
      <w:pPr>
        <w:ind w:right="40" w:firstLine="720"/>
        <w:jc w:val="both"/>
        <w:rPr>
          <w:sz w:val="28"/>
          <w:szCs w:val="28"/>
        </w:rPr>
      </w:pPr>
      <w:r w:rsidRPr="008F454A">
        <w:rPr>
          <w:sz w:val="28"/>
          <w:szCs w:val="28"/>
        </w:rPr>
        <w:t>В отношении указанных детей и их законных представителей организована индивидуальная профилактическая работа, направленная на устранение причин повышенной тревожности у детей и коррекцию                 детско-родительских отношений.</w:t>
      </w:r>
    </w:p>
    <w:p w:rsidR="008F454A" w:rsidRPr="008F454A" w:rsidRDefault="008F454A" w:rsidP="008F454A">
      <w:pPr>
        <w:ind w:right="40" w:firstLine="720"/>
        <w:jc w:val="both"/>
        <w:rPr>
          <w:sz w:val="28"/>
          <w:szCs w:val="28"/>
        </w:rPr>
      </w:pPr>
      <w:r w:rsidRPr="008F454A">
        <w:rPr>
          <w:sz w:val="28"/>
          <w:szCs w:val="28"/>
        </w:rPr>
        <w:t xml:space="preserve">Также в 2019 году тестирование направлено на выявление детей, </w:t>
      </w:r>
      <w:r w:rsidR="00D101E4">
        <w:rPr>
          <w:sz w:val="28"/>
          <w:szCs w:val="28"/>
        </w:rPr>
        <w:t xml:space="preserve">            </w:t>
      </w:r>
      <w:r w:rsidRPr="008F454A">
        <w:rPr>
          <w:sz w:val="28"/>
          <w:szCs w:val="28"/>
        </w:rPr>
        <w:t>в отношении которых применяется жестокое обращение, признаки насилия в замещающей семье, а также детей, склонных к суицидальному поведению.</w:t>
      </w:r>
    </w:p>
    <w:p w:rsidR="008F454A" w:rsidRPr="008F454A" w:rsidRDefault="008F454A" w:rsidP="008F454A">
      <w:pPr>
        <w:ind w:right="40" w:firstLine="720"/>
        <w:jc w:val="both"/>
        <w:rPr>
          <w:sz w:val="28"/>
          <w:szCs w:val="28"/>
        </w:rPr>
      </w:pPr>
      <w:r w:rsidRPr="008F454A">
        <w:rPr>
          <w:sz w:val="28"/>
          <w:szCs w:val="28"/>
        </w:rPr>
        <w:t xml:space="preserve">По итогам указанных психологических обследований выявлены          </w:t>
      </w:r>
      <w:r w:rsidR="00D101E4">
        <w:rPr>
          <w:sz w:val="28"/>
          <w:szCs w:val="28"/>
        </w:rPr>
        <w:t xml:space="preserve">        </w:t>
      </w:r>
      <w:r w:rsidRPr="008F454A">
        <w:rPr>
          <w:sz w:val="28"/>
          <w:szCs w:val="28"/>
        </w:rPr>
        <w:t xml:space="preserve"> 4 ребенка с признаками применения в их отношении жестокого обращения. Замещающие родители проинформированы о результатах тестирования, с ними проведены беседы разъяснительного характера об ответственности за ненадлежащее исполнение своих обязанностей, в указанных семьях проведены внеплановые проверки. </w:t>
      </w:r>
    </w:p>
    <w:p w:rsidR="008F454A" w:rsidRPr="008F454A" w:rsidRDefault="008F454A" w:rsidP="008F454A">
      <w:pPr>
        <w:ind w:right="40" w:firstLine="720"/>
        <w:jc w:val="both"/>
        <w:rPr>
          <w:sz w:val="28"/>
          <w:szCs w:val="28"/>
        </w:rPr>
      </w:pPr>
      <w:r w:rsidRPr="008F454A">
        <w:rPr>
          <w:sz w:val="28"/>
          <w:szCs w:val="28"/>
        </w:rPr>
        <w:t xml:space="preserve">Также в ходе тестирования в 2019 году выявлены 9 детей, имеющих признаки суицидального поведения. С несовершеннолетними организована индивидуальная профилактическая работа, направленная на коррекцию эмоциональной сферы, повышение уровня коммуникативных навыков и оптимизацию жизненных ресурсов. </w:t>
      </w:r>
    </w:p>
    <w:p w:rsidR="008F454A" w:rsidRPr="00290C15" w:rsidRDefault="008F454A" w:rsidP="008F454A">
      <w:pPr>
        <w:ind w:firstLine="709"/>
        <w:jc w:val="both"/>
        <w:rPr>
          <w:rFonts w:eastAsia="Calibri"/>
          <w:sz w:val="28"/>
          <w:szCs w:val="28"/>
          <w:lang w:eastAsia="en-US"/>
        </w:rPr>
      </w:pPr>
      <w:r w:rsidRPr="008F454A">
        <w:rPr>
          <w:sz w:val="28"/>
          <w:szCs w:val="28"/>
        </w:rPr>
        <w:t>Вместе с проведением тестирования подопечных с 2018 года проводится анкетирование замещающих родителей с целью оказания своевременной помощи семье на ранних этапах возникновения проблемных ситуаций.</w:t>
      </w:r>
      <w:r w:rsidRPr="008F454A">
        <w:rPr>
          <w:rFonts w:eastAsia="Calibri"/>
          <w:sz w:val="28"/>
          <w:szCs w:val="28"/>
          <w:lang w:eastAsia="en-US"/>
        </w:rPr>
        <w:t xml:space="preserve"> В 2019 году в анкетировании приняли участие 3</w:t>
      </w:r>
      <w:r w:rsidR="00FD2B5D">
        <w:rPr>
          <w:rFonts w:eastAsia="Calibri"/>
          <w:sz w:val="28"/>
          <w:szCs w:val="28"/>
          <w:lang w:eastAsia="en-US"/>
        </w:rPr>
        <w:t xml:space="preserve"> </w:t>
      </w:r>
      <w:r w:rsidRPr="008F454A">
        <w:rPr>
          <w:rFonts w:eastAsia="Calibri"/>
          <w:sz w:val="28"/>
          <w:szCs w:val="28"/>
          <w:lang w:eastAsia="en-US"/>
        </w:rPr>
        <w:t>667 замещающих родителей или 85% от их общего числа, проживающих в автономном округе.</w:t>
      </w:r>
    </w:p>
    <w:p w:rsidR="00DD6229" w:rsidRPr="00AD4580" w:rsidRDefault="00DD6229" w:rsidP="00DD6229">
      <w:pPr>
        <w:ind w:firstLine="709"/>
        <w:jc w:val="both"/>
        <w:rPr>
          <w:sz w:val="28"/>
          <w:szCs w:val="28"/>
        </w:rPr>
      </w:pPr>
      <w:r w:rsidRPr="00AD4580">
        <w:rPr>
          <w:sz w:val="28"/>
          <w:szCs w:val="28"/>
        </w:rPr>
        <w:t xml:space="preserve">В целях профилактики социального сиротства, защиты прав и законных интересов несовершеннолетних в автономном округе </w:t>
      </w:r>
      <w:r w:rsidR="00730632">
        <w:rPr>
          <w:sz w:val="28"/>
          <w:szCs w:val="28"/>
        </w:rPr>
        <w:t xml:space="preserve">действует </w:t>
      </w:r>
      <w:r w:rsidRPr="00AD4580">
        <w:rPr>
          <w:sz w:val="28"/>
          <w:szCs w:val="28"/>
        </w:rPr>
        <w:t xml:space="preserve">постановление Правительства </w:t>
      </w:r>
      <w:r w:rsidR="00D101E4">
        <w:rPr>
          <w:sz w:val="28"/>
          <w:szCs w:val="28"/>
        </w:rPr>
        <w:t xml:space="preserve">автономного округа </w:t>
      </w:r>
      <w:r w:rsidRPr="00AD4580">
        <w:rPr>
          <w:sz w:val="28"/>
          <w:szCs w:val="28"/>
        </w:rPr>
        <w:t xml:space="preserve">от 02.09.2009 № 232-п «О порядке организации на территории Ханты-Мансийского автономного округа – Югры деятельности по выявлению и учету детей, права и законные интересы которых нарушены» (далее – постановление № 232-п). </w:t>
      </w:r>
    </w:p>
    <w:p w:rsidR="00DD6229" w:rsidRPr="00AD4580" w:rsidRDefault="00DD6229" w:rsidP="00DD6229">
      <w:pPr>
        <w:ind w:firstLine="709"/>
        <w:jc w:val="both"/>
        <w:rPr>
          <w:sz w:val="28"/>
          <w:szCs w:val="28"/>
        </w:rPr>
      </w:pPr>
      <w:r w:rsidRPr="00AD4580">
        <w:rPr>
          <w:sz w:val="28"/>
          <w:szCs w:val="28"/>
        </w:rPr>
        <w:t xml:space="preserve">В соответствии с постановлением </w:t>
      </w:r>
      <w:r>
        <w:rPr>
          <w:sz w:val="28"/>
          <w:szCs w:val="28"/>
        </w:rPr>
        <w:t xml:space="preserve">№ 232-п </w:t>
      </w:r>
      <w:r w:rsidR="00E13375">
        <w:rPr>
          <w:sz w:val="28"/>
          <w:szCs w:val="28"/>
        </w:rPr>
        <w:t>о</w:t>
      </w:r>
      <w:r w:rsidRPr="00AD4580">
        <w:rPr>
          <w:sz w:val="28"/>
          <w:szCs w:val="28"/>
        </w:rPr>
        <w:t>рганы и учреждения системы профилактики безнадзорности и правонарушений несовершеннолетних незамедлительно направляют ставшую им известной информацию о детях, права и законные интересы которых нарушены, в орган опеки и попечительства по месту нахождения ребенка.</w:t>
      </w:r>
    </w:p>
    <w:p w:rsidR="00DD6229" w:rsidRPr="00AD4580" w:rsidRDefault="00DD6229" w:rsidP="00DD6229">
      <w:pPr>
        <w:autoSpaceDE w:val="0"/>
        <w:autoSpaceDN w:val="0"/>
        <w:ind w:firstLine="709"/>
        <w:jc w:val="both"/>
        <w:rPr>
          <w:sz w:val="28"/>
          <w:szCs w:val="28"/>
        </w:rPr>
      </w:pPr>
      <w:r w:rsidRPr="00AD4580">
        <w:rPr>
          <w:sz w:val="28"/>
          <w:szCs w:val="28"/>
        </w:rPr>
        <w:t xml:space="preserve">Орган опеки и попечительства в течение трех дней с даты поступления сообщения организует обследование условий проживания ребенка и его семьи с целью оценки риска нарушения его прав и законных интересов, по результатам которого готовит акт обследования. В случае отсутствия оснований к немедленному отобранию ребенка органом опеки и попечительства готовится заключение, которое в срок не позднее семи дней с </w:t>
      </w:r>
      <w:r w:rsidRPr="00AD4580">
        <w:rPr>
          <w:sz w:val="28"/>
          <w:szCs w:val="28"/>
        </w:rPr>
        <w:lastRenderedPageBreak/>
        <w:t>даты поступления сведений о ребенке направляется в территориальную комиссию по делам несовершеннолетних и защите их прав для организации индивидуальной профилактической работы в отношении ребенка и его семьи.</w:t>
      </w:r>
    </w:p>
    <w:p w:rsidR="00DD6229" w:rsidRPr="006B31D7" w:rsidRDefault="00DD6229" w:rsidP="00DD6229">
      <w:pPr>
        <w:autoSpaceDE w:val="0"/>
        <w:autoSpaceDN w:val="0"/>
        <w:ind w:firstLine="709"/>
        <w:jc w:val="both"/>
        <w:rPr>
          <w:sz w:val="28"/>
          <w:szCs w:val="28"/>
        </w:rPr>
      </w:pPr>
      <w:r w:rsidRPr="006B31D7">
        <w:rPr>
          <w:sz w:val="28"/>
          <w:szCs w:val="28"/>
        </w:rPr>
        <w:t>В течение 2019 года в рамках реализации постановления № 232-п в органы опеки и попечительства автономного округа поступили 2 564 сообщения  о нарушении прав и законных интересов 4 124 детей (за 2018 год  – 2 469 сообщений о нарушении прав 3 960 детей,</w:t>
      </w:r>
      <w:r w:rsidRPr="006B31D7">
        <w:t xml:space="preserve"> </w:t>
      </w:r>
      <w:r w:rsidRPr="006B31D7">
        <w:rPr>
          <w:sz w:val="28"/>
          <w:szCs w:val="28"/>
        </w:rPr>
        <w:t xml:space="preserve">в 2017 году – 2 462 сообщения о 3 718 детях). </w:t>
      </w:r>
    </w:p>
    <w:p w:rsidR="00DD6229" w:rsidRPr="006B31D7" w:rsidRDefault="00DD6229" w:rsidP="00DD6229">
      <w:pPr>
        <w:autoSpaceDE w:val="0"/>
        <w:autoSpaceDN w:val="0"/>
        <w:ind w:firstLine="709"/>
        <w:jc w:val="both"/>
        <w:rPr>
          <w:sz w:val="28"/>
          <w:szCs w:val="28"/>
        </w:rPr>
      </w:pPr>
      <w:r w:rsidRPr="006B31D7">
        <w:rPr>
          <w:sz w:val="28"/>
          <w:szCs w:val="28"/>
        </w:rPr>
        <w:t>В отношении 1 724 (32,8%) сообщений отсутствовали основания           для организации индивидуальной профилактической работы                                        с несовершеннолетними и их семьями.</w:t>
      </w:r>
    </w:p>
    <w:p w:rsidR="00DD6229" w:rsidRDefault="003D1BE8" w:rsidP="00DD6229">
      <w:pPr>
        <w:autoSpaceDE w:val="0"/>
        <w:autoSpaceDN w:val="0"/>
        <w:ind w:firstLine="709"/>
        <w:jc w:val="both"/>
        <w:rPr>
          <w:b/>
          <w:sz w:val="28"/>
          <w:szCs w:val="28"/>
        </w:rPr>
      </w:pPr>
      <w:r>
        <w:rPr>
          <w:sz w:val="28"/>
          <w:szCs w:val="28"/>
        </w:rPr>
        <w:t xml:space="preserve">В 2019 году </w:t>
      </w:r>
      <w:r w:rsidR="00DD6229" w:rsidRPr="006B31D7">
        <w:rPr>
          <w:sz w:val="28"/>
          <w:szCs w:val="28"/>
        </w:rPr>
        <w:t>в отношении 840 семей, в которых воспитываются 1 446 детей, организована реабилитационная работа</w:t>
      </w:r>
      <w:r w:rsidR="00D101E4">
        <w:rPr>
          <w:sz w:val="28"/>
          <w:szCs w:val="28"/>
        </w:rPr>
        <w:t xml:space="preserve"> </w:t>
      </w:r>
      <w:r w:rsidR="00DD6229" w:rsidRPr="006B31D7">
        <w:rPr>
          <w:sz w:val="28"/>
          <w:szCs w:val="28"/>
        </w:rPr>
        <w:t>по восстановлению детско-родительских отношений.</w:t>
      </w:r>
      <w:r w:rsidR="00DD6229" w:rsidRPr="00F8398D">
        <w:rPr>
          <w:b/>
          <w:sz w:val="28"/>
          <w:szCs w:val="28"/>
        </w:rPr>
        <w:t xml:space="preserve"> </w:t>
      </w:r>
    </w:p>
    <w:p w:rsidR="009569B9" w:rsidRPr="00452B36" w:rsidRDefault="009569B9" w:rsidP="00FA7F7B">
      <w:pPr>
        <w:ind w:firstLine="709"/>
        <w:jc w:val="both"/>
        <w:rPr>
          <w:color w:val="FF0000"/>
          <w:sz w:val="28"/>
          <w:szCs w:val="28"/>
        </w:rPr>
      </w:pPr>
    </w:p>
    <w:p w:rsidR="005B7115" w:rsidRPr="00927D77" w:rsidRDefault="005B7115" w:rsidP="005B7115">
      <w:pPr>
        <w:jc w:val="center"/>
        <w:rPr>
          <w:b/>
          <w:sz w:val="28"/>
          <w:szCs w:val="28"/>
        </w:rPr>
      </w:pPr>
      <w:r w:rsidRPr="00927D77">
        <w:rPr>
          <w:b/>
          <w:sz w:val="28"/>
          <w:szCs w:val="28"/>
        </w:rPr>
        <w:t>9.9.</w:t>
      </w:r>
      <w:r w:rsidR="003F65D3" w:rsidRPr="00927D77">
        <w:rPr>
          <w:b/>
          <w:sz w:val="28"/>
          <w:szCs w:val="28"/>
        </w:rPr>
        <w:t xml:space="preserve"> </w:t>
      </w:r>
      <w:r w:rsidRPr="00927D77">
        <w:rPr>
          <w:b/>
          <w:sz w:val="28"/>
          <w:szCs w:val="28"/>
        </w:rPr>
        <w:t>Деятельность комиссии</w:t>
      </w:r>
    </w:p>
    <w:p w:rsidR="005B7115" w:rsidRPr="00927D77" w:rsidRDefault="005B7115" w:rsidP="005B7115">
      <w:pPr>
        <w:jc w:val="center"/>
        <w:rPr>
          <w:b/>
          <w:sz w:val="28"/>
          <w:szCs w:val="28"/>
        </w:rPr>
      </w:pPr>
      <w:r w:rsidRPr="00927D77">
        <w:rPr>
          <w:b/>
          <w:sz w:val="28"/>
          <w:szCs w:val="28"/>
        </w:rPr>
        <w:t>по делам несовершеннолетних и защите их прав</w:t>
      </w:r>
    </w:p>
    <w:p w:rsidR="00856B60" w:rsidRPr="00452B36" w:rsidRDefault="00856B60" w:rsidP="005B7115">
      <w:pPr>
        <w:jc w:val="center"/>
        <w:rPr>
          <w:b/>
          <w:color w:val="FF0000"/>
          <w:sz w:val="28"/>
          <w:szCs w:val="28"/>
        </w:rPr>
      </w:pPr>
    </w:p>
    <w:p w:rsidR="00EC6148" w:rsidRPr="00BD0320" w:rsidRDefault="0015794C" w:rsidP="00EC6148">
      <w:pPr>
        <w:pStyle w:val="a9"/>
        <w:ind w:firstLine="709"/>
        <w:jc w:val="both"/>
        <w:rPr>
          <w:rFonts w:ascii="Times New Roman" w:hAnsi="Times New Roman"/>
          <w:sz w:val="28"/>
          <w:szCs w:val="28"/>
        </w:rPr>
      </w:pPr>
      <w:r>
        <w:rPr>
          <w:rFonts w:ascii="Times New Roman" w:hAnsi="Times New Roman"/>
          <w:sz w:val="28"/>
          <w:szCs w:val="28"/>
        </w:rPr>
        <w:t xml:space="preserve">В </w:t>
      </w:r>
      <w:r w:rsidR="00EC6148" w:rsidRPr="00BD0320">
        <w:rPr>
          <w:rFonts w:ascii="Times New Roman" w:hAnsi="Times New Roman"/>
          <w:sz w:val="28"/>
          <w:szCs w:val="28"/>
        </w:rPr>
        <w:t>автономно</w:t>
      </w:r>
      <w:r>
        <w:rPr>
          <w:rFonts w:ascii="Times New Roman" w:hAnsi="Times New Roman"/>
          <w:sz w:val="28"/>
          <w:szCs w:val="28"/>
        </w:rPr>
        <w:t>м</w:t>
      </w:r>
      <w:r w:rsidR="00EC6148" w:rsidRPr="00BD0320">
        <w:rPr>
          <w:rFonts w:ascii="Times New Roman" w:hAnsi="Times New Roman"/>
          <w:sz w:val="28"/>
          <w:szCs w:val="28"/>
        </w:rPr>
        <w:t xml:space="preserve"> округ</w:t>
      </w:r>
      <w:r>
        <w:rPr>
          <w:rFonts w:ascii="Times New Roman" w:hAnsi="Times New Roman"/>
          <w:sz w:val="28"/>
          <w:szCs w:val="28"/>
        </w:rPr>
        <w:t>е</w:t>
      </w:r>
      <w:r w:rsidR="00EC6148" w:rsidRPr="00BD0320">
        <w:rPr>
          <w:rFonts w:ascii="Times New Roman" w:hAnsi="Times New Roman"/>
          <w:sz w:val="28"/>
          <w:szCs w:val="28"/>
        </w:rPr>
        <w:t xml:space="preserve"> осуществляют деятельность комиссия по делам несовершеннолетних и защите их прав при Правительстве Ханты-Мансийского автономного округа – Югры и 22 муниципальные комиссии по делам несовершеннолетних и защите их прав муниципальных образований автономного округа. </w:t>
      </w:r>
    </w:p>
    <w:p w:rsidR="00EC6148" w:rsidRPr="00BD0320" w:rsidRDefault="00EC6148" w:rsidP="00EC6148">
      <w:pPr>
        <w:pStyle w:val="a9"/>
        <w:ind w:firstLine="709"/>
        <w:jc w:val="both"/>
        <w:rPr>
          <w:rFonts w:ascii="Times New Roman" w:hAnsi="Times New Roman"/>
          <w:sz w:val="28"/>
          <w:szCs w:val="28"/>
        </w:rPr>
      </w:pPr>
      <w:r w:rsidRPr="00BD0320">
        <w:rPr>
          <w:rFonts w:ascii="Times New Roman" w:hAnsi="Times New Roman"/>
          <w:sz w:val="28"/>
          <w:szCs w:val="28"/>
        </w:rPr>
        <w:t>Основным направлением деятельности комиссий является координация работы органов и учреждений системы профилактики безнадзорности и правонарушений несовершеннолетних при реализации задач по профилактике безнадзорности и правонарушений несовершеннолетних, а также при решении вопросов обеспечения защиты прав и законных интересов детей на территории Ханты-Мансийского автономного округа – Югры.</w:t>
      </w:r>
    </w:p>
    <w:p w:rsidR="00EC6148" w:rsidRDefault="00EC6148" w:rsidP="00EC6148">
      <w:pPr>
        <w:pStyle w:val="a9"/>
        <w:ind w:firstLine="709"/>
        <w:jc w:val="both"/>
        <w:rPr>
          <w:rFonts w:ascii="Times New Roman" w:hAnsi="Times New Roman"/>
          <w:sz w:val="28"/>
          <w:szCs w:val="28"/>
        </w:rPr>
      </w:pPr>
      <w:r w:rsidRPr="00BD0320">
        <w:rPr>
          <w:rFonts w:ascii="Times New Roman" w:hAnsi="Times New Roman"/>
          <w:sz w:val="28"/>
          <w:szCs w:val="28"/>
        </w:rPr>
        <w:t>Законом автономного округа от 12</w:t>
      </w:r>
      <w:r w:rsidR="003F18E4" w:rsidRPr="00BD0320">
        <w:rPr>
          <w:rFonts w:ascii="Times New Roman" w:hAnsi="Times New Roman"/>
          <w:sz w:val="28"/>
          <w:szCs w:val="28"/>
        </w:rPr>
        <w:t>.10.</w:t>
      </w:r>
      <w:r w:rsidRPr="00BD0320">
        <w:rPr>
          <w:rFonts w:ascii="Times New Roman" w:hAnsi="Times New Roman"/>
          <w:sz w:val="28"/>
          <w:szCs w:val="28"/>
        </w:rPr>
        <w:t xml:space="preserve">2005 № 74-оз «О комиссиях по делам несовершеннолетних и защите их прав в Ханты-Мансийском автономном округе – 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 (далее - Закон № 74-оз), закреплены основные полномочия комиссий по делам несовершеннолетних и защите их прав. </w:t>
      </w:r>
    </w:p>
    <w:p w:rsidR="00D42F6F" w:rsidRPr="00D42F6F" w:rsidRDefault="00BD0320" w:rsidP="00D42F6F">
      <w:pPr>
        <w:pStyle w:val="a9"/>
        <w:ind w:firstLine="709"/>
        <w:jc w:val="both"/>
        <w:rPr>
          <w:rFonts w:ascii="Times New Roman" w:hAnsi="Times New Roman"/>
          <w:sz w:val="28"/>
          <w:szCs w:val="28"/>
        </w:rPr>
      </w:pPr>
      <w:r w:rsidRPr="00D42F6F">
        <w:rPr>
          <w:rFonts w:ascii="Times New Roman" w:hAnsi="Times New Roman"/>
          <w:sz w:val="28"/>
          <w:szCs w:val="28"/>
        </w:rPr>
        <w:t xml:space="preserve">В целях координации </w:t>
      </w:r>
      <w:r w:rsidR="002A5C2A">
        <w:rPr>
          <w:rFonts w:ascii="Times New Roman" w:hAnsi="Times New Roman"/>
          <w:sz w:val="28"/>
          <w:szCs w:val="28"/>
        </w:rPr>
        <w:t xml:space="preserve">деятельности </w:t>
      </w:r>
      <w:r w:rsidRPr="00D42F6F">
        <w:rPr>
          <w:rFonts w:ascii="Times New Roman" w:hAnsi="Times New Roman"/>
          <w:sz w:val="28"/>
          <w:szCs w:val="28"/>
        </w:rPr>
        <w:t>субъектов системы профилактики безнадзорности и правонарушений несовершеннолетних в 2019 году региональной комиссией по делам несовершеннолетних и защите их прав проведены 15 заседаний, из них 4 плановых заседания, 11 внеочередных, на которых приняты</w:t>
      </w:r>
      <w:r w:rsidR="00D42F6F" w:rsidRPr="00D42F6F">
        <w:rPr>
          <w:rFonts w:ascii="Times New Roman" w:hAnsi="Times New Roman"/>
          <w:sz w:val="28"/>
          <w:szCs w:val="28"/>
        </w:rPr>
        <w:t xml:space="preserve"> 130 постановлений, </w:t>
      </w:r>
      <w:r w:rsidR="00D42F6F">
        <w:rPr>
          <w:rFonts w:ascii="Times New Roman" w:hAnsi="Times New Roman"/>
          <w:sz w:val="28"/>
          <w:szCs w:val="28"/>
        </w:rPr>
        <w:t xml:space="preserve">в органы и учреждения  системы профилактики направлены 152 поручения по вопросам защиты прав несовершеннолетних, 105 из них со сроком исполнения в 2019 году. Все поручения исполнены в полном объеме. </w:t>
      </w:r>
    </w:p>
    <w:p w:rsidR="00DD2260" w:rsidRDefault="00EC6148" w:rsidP="00D101E4">
      <w:pPr>
        <w:pStyle w:val="ConsPlusNormal"/>
        <w:ind w:firstLine="709"/>
        <w:jc w:val="both"/>
      </w:pPr>
      <w:r w:rsidRPr="00DD2260">
        <w:rPr>
          <w:rFonts w:ascii="Times New Roman" w:hAnsi="Times New Roman" w:cs="Times New Roman"/>
          <w:sz w:val="28"/>
        </w:rPr>
        <w:t>В 201</w:t>
      </w:r>
      <w:r w:rsidR="00DD2260" w:rsidRPr="00DD2260">
        <w:rPr>
          <w:rFonts w:ascii="Times New Roman" w:hAnsi="Times New Roman" w:cs="Times New Roman"/>
          <w:sz w:val="28"/>
        </w:rPr>
        <w:t>8</w:t>
      </w:r>
      <w:r w:rsidRPr="00DD2260">
        <w:rPr>
          <w:rFonts w:ascii="Times New Roman" w:hAnsi="Times New Roman" w:cs="Times New Roman"/>
          <w:sz w:val="28"/>
        </w:rPr>
        <w:t xml:space="preserve"> - 201</w:t>
      </w:r>
      <w:r w:rsidR="00DD2260" w:rsidRPr="00DD2260">
        <w:rPr>
          <w:rFonts w:ascii="Times New Roman" w:hAnsi="Times New Roman" w:cs="Times New Roman"/>
          <w:sz w:val="28"/>
        </w:rPr>
        <w:t>9</w:t>
      </w:r>
      <w:r w:rsidRPr="00DD2260">
        <w:rPr>
          <w:rFonts w:ascii="Times New Roman" w:hAnsi="Times New Roman" w:cs="Times New Roman"/>
          <w:sz w:val="28"/>
        </w:rPr>
        <w:t xml:space="preserve"> годах в комиссии по делам несовершеннолетних и защите </w:t>
      </w:r>
      <w:r w:rsidRPr="00DD2260">
        <w:rPr>
          <w:rFonts w:ascii="Times New Roman" w:hAnsi="Times New Roman" w:cs="Times New Roman"/>
          <w:sz w:val="28"/>
        </w:rPr>
        <w:lastRenderedPageBreak/>
        <w:t xml:space="preserve">их прав муниципальных образований автономного округа  </w:t>
      </w:r>
      <w:r w:rsidRPr="00DD2260">
        <w:rPr>
          <w:rFonts w:ascii="Times New Roman" w:hAnsi="Times New Roman" w:cs="Times New Roman"/>
          <w:sz w:val="28"/>
        </w:rPr>
        <w:br/>
        <w:t xml:space="preserve">не поступали  представления органов, осуществляющих управление в сфере образования, об исключении несовершеннолетних, не получивших основного общего образования, из образовательных организаций. </w:t>
      </w:r>
      <w:r w:rsidR="00DD2260">
        <w:rPr>
          <w:rFonts w:ascii="Times New Roman" w:hAnsi="Times New Roman" w:cs="Times New Roman"/>
          <w:sz w:val="28"/>
        </w:rPr>
        <w:t>Вместе с тем</w:t>
      </w:r>
      <w:r w:rsidR="002A5C2A">
        <w:rPr>
          <w:rFonts w:ascii="Times New Roman" w:hAnsi="Times New Roman" w:cs="Times New Roman"/>
          <w:sz w:val="28"/>
        </w:rPr>
        <w:t>,</w:t>
      </w:r>
      <w:r w:rsidR="00DD2260">
        <w:rPr>
          <w:rFonts w:ascii="Times New Roman" w:hAnsi="Times New Roman" w:cs="Times New Roman"/>
          <w:sz w:val="28"/>
        </w:rPr>
        <w:t xml:space="preserve"> комиссиями рассмотрен</w:t>
      </w:r>
      <w:r w:rsidR="002A5C2A">
        <w:rPr>
          <w:rFonts w:ascii="Times New Roman" w:hAnsi="Times New Roman" w:cs="Times New Roman"/>
          <w:sz w:val="28"/>
        </w:rPr>
        <w:t>ы</w:t>
      </w:r>
      <w:r w:rsidR="00DD2260">
        <w:rPr>
          <w:rFonts w:ascii="Times New Roman" w:hAnsi="Times New Roman" w:cs="Times New Roman"/>
          <w:sz w:val="28"/>
        </w:rPr>
        <w:t xml:space="preserve"> и удовлетворен</w:t>
      </w:r>
      <w:r w:rsidR="002A5C2A">
        <w:rPr>
          <w:rFonts w:ascii="Times New Roman" w:hAnsi="Times New Roman" w:cs="Times New Roman"/>
          <w:sz w:val="28"/>
        </w:rPr>
        <w:t>ы</w:t>
      </w:r>
      <w:r w:rsidR="00DD2260">
        <w:rPr>
          <w:rFonts w:ascii="Times New Roman" w:hAnsi="Times New Roman" w:cs="Times New Roman"/>
          <w:sz w:val="28"/>
        </w:rPr>
        <w:t xml:space="preserve"> 7 представлений об оставлении образовательной организации с </w:t>
      </w:r>
      <w:r w:rsidR="00DD2260">
        <w:rPr>
          <w:rFonts w:ascii="Times New Roman" w:hAnsi="Times New Roman" w:cs="Times New Roman"/>
          <w:sz w:val="28"/>
          <w:szCs w:val="28"/>
        </w:rPr>
        <w:t>продолжением освоения несовершеннолетним образовательной программы основного общего образования в иной форме обучения ( г.Урай).</w:t>
      </w:r>
    </w:p>
    <w:p w:rsidR="006D3FF9" w:rsidRPr="006D3FF9" w:rsidRDefault="00EC6148" w:rsidP="00D101E4">
      <w:pPr>
        <w:pStyle w:val="ConsPlusNormal"/>
        <w:ind w:firstLine="709"/>
        <w:jc w:val="both"/>
      </w:pPr>
      <w:r w:rsidRPr="006D3FF9">
        <w:rPr>
          <w:rFonts w:ascii="Times New Roman" w:hAnsi="Times New Roman" w:cs="Times New Roman"/>
          <w:sz w:val="28"/>
        </w:rPr>
        <w:t xml:space="preserve">Совместно с органами или учреждениями системы профилактики подготовлены материалы, направленные  в суд, по вопросам, связанным </w:t>
      </w:r>
      <w:r w:rsidRPr="006D3FF9">
        <w:rPr>
          <w:rFonts w:ascii="Times New Roman" w:hAnsi="Times New Roman" w:cs="Times New Roman"/>
          <w:sz w:val="28"/>
        </w:rPr>
        <w:br/>
        <w:t xml:space="preserve">с содержанием несовершеннолетних в специальных учебно-воспитательных учреждениях закрытого типа. </w:t>
      </w:r>
      <w:r w:rsidR="006D3FF9" w:rsidRPr="006D3FF9">
        <w:rPr>
          <w:rFonts w:ascii="Times New Roman" w:hAnsi="Times New Roman" w:cs="Times New Roman"/>
          <w:sz w:val="28"/>
        </w:rPr>
        <w:t>Помещены в специальное учебно-воспитательное учреждение закрытого типа в 2019 году</w:t>
      </w:r>
      <w:r w:rsidR="006D3FF9" w:rsidRPr="006D3FF9">
        <w:rPr>
          <w:rFonts w:ascii="Times New Roman" w:hAnsi="Times New Roman" w:cs="Times New Roman"/>
          <w:sz w:val="28"/>
        </w:rPr>
        <w:br/>
        <w:t xml:space="preserve">10 подростков, из муниципальных образований городов Нижневартовска, Пыть-Яха, Мегиона, Сургута, Ханты-Мансийска. </w:t>
      </w:r>
    </w:p>
    <w:p w:rsidR="001F41BA" w:rsidRDefault="001F41BA" w:rsidP="00D101E4">
      <w:pPr>
        <w:pStyle w:val="ConsPlusNormal"/>
        <w:ind w:firstLine="709"/>
        <w:jc w:val="both"/>
      </w:pPr>
      <w:r>
        <w:rPr>
          <w:rFonts w:ascii="Times New Roman" w:hAnsi="Times New Roman" w:cs="Times New Roman"/>
          <w:sz w:val="28"/>
        </w:rPr>
        <w:t>8 несовершеннолетних в течение 2019 года направлены в воспитательную колонию по решению суда (Нягань, Сургут, Нижневартовск).</w:t>
      </w:r>
    </w:p>
    <w:p w:rsidR="00EC6148" w:rsidRPr="00851C4A" w:rsidRDefault="00EC6148" w:rsidP="00D101E4">
      <w:pPr>
        <w:pStyle w:val="ConsPlusNormal"/>
        <w:ind w:firstLine="709"/>
        <w:jc w:val="both"/>
        <w:rPr>
          <w:rFonts w:ascii="Times New Roman" w:hAnsi="Times New Roman" w:cs="Times New Roman"/>
          <w:sz w:val="28"/>
        </w:rPr>
      </w:pPr>
      <w:r w:rsidRPr="00851C4A">
        <w:rPr>
          <w:rFonts w:ascii="Times New Roman" w:hAnsi="Times New Roman" w:cs="Times New Roman"/>
          <w:sz w:val="28"/>
        </w:rPr>
        <w:t>Комиссии по делам несовершеннолетних и защите их прав муниципальных образований автономного округа  обеспечива</w:t>
      </w:r>
      <w:r w:rsidR="00A06A73">
        <w:rPr>
          <w:rFonts w:ascii="Times New Roman" w:hAnsi="Times New Roman" w:cs="Times New Roman"/>
          <w:sz w:val="28"/>
        </w:rPr>
        <w:t>ют оказание</w:t>
      </w:r>
      <w:r w:rsidRPr="00851C4A">
        <w:rPr>
          <w:rFonts w:ascii="Times New Roman" w:hAnsi="Times New Roman" w:cs="Times New Roman"/>
          <w:sz w:val="28"/>
        </w:rPr>
        <w:t xml:space="preserve"> помощи в трудовом и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учреждений, содействие в определении форм устройства других несовершеннолетних, нуждающихся в помощи государства, а также осуществления иных функций по социальной реабилитации несовершеннолетних.</w:t>
      </w:r>
    </w:p>
    <w:p w:rsidR="00851C4A" w:rsidRDefault="00A06A73" w:rsidP="00D101E4">
      <w:pPr>
        <w:widowControl w:val="0"/>
        <w:tabs>
          <w:tab w:val="left" w:pos="567"/>
          <w:tab w:val="left" w:pos="1394"/>
        </w:tabs>
        <w:ind w:left="40" w:right="20" w:firstLine="709"/>
        <w:jc w:val="both"/>
      </w:pPr>
      <w:r>
        <w:rPr>
          <w:sz w:val="28"/>
          <w:szCs w:val="28"/>
        </w:rPr>
        <w:t xml:space="preserve">В </w:t>
      </w:r>
      <w:r w:rsidR="00851C4A">
        <w:rPr>
          <w:sz w:val="28"/>
          <w:szCs w:val="28"/>
        </w:rPr>
        <w:t>Ханты-Мансийского автономного округа – Югр</w:t>
      </w:r>
      <w:r>
        <w:rPr>
          <w:sz w:val="28"/>
          <w:szCs w:val="28"/>
        </w:rPr>
        <w:t>е</w:t>
      </w:r>
      <w:r w:rsidR="00851C4A">
        <w:rPr>
          <w:sz w:val="28"/>
          <w:szCs w:val="28"/>
        </w:rPr>
        <w:t xml:space="preserve"> в отчетный период из учреждений уголовно-исполнительной системы освободились четверо несовершеннолетних (2 подростка проживают на территории города Сургута). Из  </w:t>
      </w:r>
      <w:r w:rsidR="00851C4A">
        <w:rPr>
          <w:sz w:val="28"/>
        </w:rPr>
        <w:t>специальных учебно-воспитательных учреждений вернулись 8 несовершеннолетних (Лангепас, Нефтеюганск, Нижневартовск, Сургут, Урай).</w:t>
      </w:r>
    </w:p>
    <w:p w:rsidR="00EC6148" w:rsidRPr="007D011B" w:rsidRDefault="00EC6148" w:rsidP="00D101E4">
      <w:pPr>
        <w:pStyle w:val="ConsPlusNormal"/>
        <w:ind w:firstLine="709"/>
        <w:jc w:val="both"/>
        <w:rPr>
          <w:rFonts w:ascii="Times New Roman" w:hAnsi="Times New Roman" w:cs="Times New Roman"/>
          <w:sz w:val="28"/>
          <w:szCs w:val="28"/>
        </w:rPr>
      </w:pPr>
      <w:r w:rsidRPr="007D011B">
        <w:rPr>
          <w:rFonts w:ascii="Times New Roman" w:hAnsi="Times New Roman" w:cs="Times New Roman"/>
          <w:sz w:val="28"/>
          <w:szCs w:val="28"/>
        </w:rPr>
        <w:t>В целях устранения причин и условий, обусловивших положение несовершеннолетних и семей, находящихся в социально опасном положении, в 201</w:t>
      </w:r>
      <w:r w:rsidR="007D011B" w:rsidRPr="007D011B">
        <w:rPr>
          <w:rFonts w:ascii="Times New Roman" w:hAnsi="Times New Roman" w:cs="Times New Roman"/>
          <w:sz w:val="28"/>
          <w:szCs w:val="28"/>
        </w:rPr>
        <w:t>9</w:t>
      </w:r>
      <w:r w:rsidRPr="007D011B">
        <w:rPr>
          <w:rFonts w:ascii="Times New Roman" w:hAnsi="Times New Roman" w:cs="Times New Roman"/>
          <w:sz w:val="28"/>
          <w:szCs w:val="28"/>
        </w:rPr>
        <w:t xml:space="preserve"> году утвержден</w:t>
      </w:r>
      <w:r w:rsidR="006404EE" w:rsidRPr="007D011B">
        <w:rPr>
          <w:rFonts w:ascii="Times New Roman" w:hAnsi="Times New Roman" w:cs="Times New Roman"/>
          <w:sz w:val="28"/>
          <w:szCs w:val="28"/>
        </w:rPr>
        <w:t>ы</w:t>
      </w:r>
      <w:r w:rsidRPr="007D011B">
        <w:rPr>
          <w:rFonts w:ascii="Times New Roman" w:hAnsi="Times New Roman" w:cs="Times New Roman"/>
          <w:sz w:val="28"/>
          <w:szCs w:val="28"/>
        </w:rPr>
        <w:t xml:space="preserve"> </w:t>
      </w:r>
      <w:r w:rsidR="007D011B" w:rsidRPr="007D011B">
        <w:rPr>
          <w:rFonts w:ascii="Times New Roman" w:hAnsi="Times New Roman" w:cs="Times New Roman"/>
          <w:sz w:val="28"/>
          <w:szCs w:val="28"/>
        </w:rPr>
        <w:t>5 054</w:t>
      </w:r>
      <w:r w:rsidRPr="007D011B">
        <w:rPr>
          <w:rFonts w:ascii="Times New Roman" w:hAnsi="Times New Roman" w:cs="Times New Roman"/>
          <w:sz w:val="28"/>
          <w:szCs w:val="28"/>
        </w:rPr>
        <w:t xml:space="preserve"> межведомственных программ и координация проведения индивидуальной профилактической работы органов и учреждений системы профилактики в отношении несовершеннолетних и семей с несовершеннолетними детьми, находящихся в социально опасном положении.</w:t>
      </w:r>
    </w:p>
    <w:p w:rsidR="007D011B" w:rsidRDefault="007D011B" w:rsidP="00D101E4">
      <w:pPr>
        <w:ind w:firstLine="709"/>
        <w:jc w:val="both"/>
      </w:pPr>
      <w:r>
        <w:rPr>
          <w:sz w:val="28"/>
          <w:szCs w:val="20"/>
        </w:rPr>
        <w:t xml:space="preserve">В рамках реализации дополнительного полномочия по допуску (недопуску)  лиц, имеющих судимость или факт уловного преследования, к деятельности с участием несовершеннолетних в 2019 году рассмотрены на заседании комиссии по делам несовершеннолетних и защите их прав при Правительстве Ханты-Мансийского автономного округа – Югры 109 заявителей.  </w:t>
      </w:r>
    </w:p>
    <w:p w:rsidR="00E05673" w:rsidRPr="00452B36" w:rsidRDefault="00E05673" w:rsidP="00D101E4">
      <w:pPr>
        <w:ind w:firstLine="709"/>
        <w:rPr>
          <w:color w:val="FF0000"/>
        </w:rPr>
      </w:pPr>
    </w:p>
    <w:p w:rsidR="009D6D72" w:rsidRPr="00927D77" w:rsidRDefault="00C80448" w:rsidP="00BD5CB7">
      <w:pPr>
        <w:jc w:val="center"/>
        <w:rPr>
          <w:b/>
          <w:sz w:val="28"/>
          <w:szCs w:val="28"/>
        </w:rPr>
      </w:pPr>
      <w:r w:rsidRPr="00927D77">
        <w:rPr>
          <w:b/>
          <w:sz w:val="28"/>
          <w:szCs w:val="28"/>
        </w:rPr>
        <w:t>9.10.</w:t>
      </w:r>
      <w:r w:rsidR="00606532" w:rsidRPr="00927D77">
        <w:rPr>
          <w:b/>
          <w:sz w:val="28"/>
          <w:szCs w:val="28"/>
        </w:rPr>
        <w:t xml:space="preserve"> </w:t>
      </w:r>
      <w:r w:rsidRPr="00927D77">
        <w:rPr>
          <w:b/>
          <w:sz w:val="28"/>
          <w:szCs w:val="28"/>
        </w:rPr>
        <w:t>Деятельность Уполномоченного по правам ребенка</w:t>
      </w:r>
    </w:p>
    <w:p w:rsidR="00A97538" w:rsidRPr="00DE3441" w:rsidRDefault="00A97538" w:rsidP="00BF68EE">
      <w:pPr>
        <w:ind w:firstLine="708"/>
        <w:jc w:val="center"/>
        <w:rPr>
          <w:sz w:val="28"/>
          <w:szCs w:val="28"/>
        </w:rPr>
      </w:pPr>
    </w:p>
    <w:p w:rsidR="00DE3441" w:rsidRPr="00DE3441" w:rsidRDefault="00DE3441" w:rsidP="00D101E4">
      <w:pPr>
        <w:pStyle w:val="a6"/>
        <w:ind w:firstLine="709"/>
        <w:jc w:val="both"/>
        <w:rPr>
          <w:sz w:val="28"/>
          <w:szCs w:val="20"/>
        </w:rPr>
      </w:pPr>
      <w:r w:rsidRPr="00DE3441">
        <w:rPr>
          <w:sz w:val="28"/>
          <w:szCs w:val="20"/>
        </w:rPr>
        <w:t>Ежегодно Уполномоченным по правам ребенка в Ханты-Мансийском автономном округе — Югре  (далее – Уполномоченный по правам ребенка) формируется доклад «О результатах деятельности Уполномоченного по правам ребенка в Ханты-Мансийском автономном округе — Югре, соблюдении прав и законных интересов детей на территории Ханты-Мансийского автономного округа - Югры», который отражает информацию о результатах деятельности Уполномоченного, его оценки ситуации с соблюдением прав и законных интересов детей на территории региона, а также рекомендации исполнительным органам государственной власти, органам местного самоуправления городских округов и муниципальных районов автономного округа по развитию государственной системы защиты прав ребенка в округе. Данный доклад в обязательном порядке направляется Губернатору автономного округа и в Думу автономного округа</w:t>
      </w:r>
      <w:bookmarkStart w:id="11" w:name="_GoBack11"/>
      <w:bookmarkEnd w:id="11"/>
      <w:r w:rsidRPr="00DE3441">
        <w:rPr>
          <w:sz w:val="28"/>
          <w:szCs w:val="20"/>
        </w:rPr>
        <w:t>.</w:t>
      </w:r>
    </w:p>
    <w:p w:rsidR="00DE3441" w:rsidRPr="00DE3441" w:rsidRDefault="00DE3441" w:rsidP="00D101E4">
      <w:pPr>
        <w:ind w:firstLine="709"/>
        <w:jc w:val="both"/>
        <w:textAlignment w:val="center"/>
        <w:rPr>
          <w:sz w:val="28"/>
          <w:szCs w:val="20"/>
        </w:rPr>
      </w:pPr>
      <w:r w:rsidRPr="00DE3441">
        <w:rPr>
          <w:sz w:val="28"/>
          <w:szCs w:val="20"/>
        </w:rPr>
        <w:t xml:space="preserve">Приоритетным направлением деятельности Уполномоченного по правам ребенка является прямое взаимодействие с гражданами Ханты-Мансийского автономного округа — Югры. </w:t>
      </w:r>
    </w:p>
    <w:p w:rsidR="00DE3441" w:rsidRPr="00DE3441" w:rsidRDefault="00DE3441" w:rsidP="00D101E4">
      <w:pPr>
        <w:ind w:firstLine="709"/>
        <w:jc w:val="both"/>
        <w:textAlignment w:val="center"/>
        <w:rPr>
          <w:sz w:val="28"/>
          <w:szCs w:val="20"/>
        </w:rPr>
      </w:pPr>
      <w:r w:rsidRPr="00DE3441">
        <w:rPr>
          <w:sz w:val="28"/>
          <w:szCs w:val="20"/>
        </w:rPr>
        <w:t>В 2019 году Уполномоченн</w:t>
      </w:r>
      <w:r w:rsidR="00F554CD">
        <w:rPr>
          <w:sz w:val="28"/>
          <w:szCs w:val="20"/>
        </w:rPr>
        <w:t>ым по правам ребенка рассмотрены</w:t>
      </w:r>
      <w:r w:rsidRPr="00DE3441">
        <w:rPr>
          <w:sz w:val="28"/>
          <w:szCs w:val="20"/>
        </w:rPr>
        <w:t xml:space="preserve"> 1 315 обращений граждан по вопросам реализации прав детей </w:t>
      </w:r>
      <w:r w:rsidR="006D174F">
        <w:rPr>
          <w:sz w:val="28"/>
          <w:szCs w:val="20"/>
        </w:rPr>
        <w:t>в автономном округе</w:t>
      </w:r>
      <w:r w:rsidR="00F554CD">
        <w:rPr>
          <w:sz w:val="28"/>
          <w:szCs w:val="20"/>
        </w:rPr>
        <w:t xml:space="preserve"> </w:t>
      </w:r>
      <w:r w:rsidR="00F554CD" w:rsidRPr="00DE3441">
        <w:rPr>
          <w:sz w:val="28"/>
          <w:szCs w:val="20"/>
        </w:rPr>
        <w:t>(</w:t>
      </w:r>
      <w:r w:rsidR="00F554CD">
        <w:rPr>
          <w:sz w:val="28"/>
          <w:szCs w:val="20"/>
        </w:rPr>
        <w:t xml:space="preserve">в </w:t>
      </w:r>
      <w:r w:rsidR="00F554CD" w:rsidRPr="00DE3441">
        <w:rPr>
          <w:sz w:val="28"/>
          <w:szCs w:val="20"/>
        </w:rPr>
        <w:t>2018 год</w:t>
      </w:r>
      <w:r w:rsidR="00F554CD">
        <w:rPr>
          <w:sz w:val="28"/>
          <w:szCs w:val="20"/>
        </w:rPr>
        <w:t>у</w:t>
      </w:r>
      <w:r w:rsidR="00F554CD" w:rsidRPr="00DE3441">
        <w:rPr>
          <w:sz w:val="28"/>
          <w:szCs w:val="20"/>
        </w:rPr>
        <w:t xml:space="preserve"> – 1</w:t>
      </w:r>
      <w:r w:rsidR="00F554CD">
        <w:rPr>
          <w:sz w:val="28"/>
          <w:szCs w:val="20"/>
        </w:rPr>
        <w:t> </w:t>
      </w:r>
      <w:r w:rsidR="00F554CD" w:rsidRPr="00DE3441">
        <w:rPr>
          <w:sz w:val="28"/>
          <w:szCs w:val="20"/>
        </w:rPr>
        <w:t>234</w:t>
      </w:r>
      <w:r w:rsidR="00F554CD">
        <w:rPr>
          <w:sz w:val="28"/>
          <w:szCs w:val="20"/>
        </w:rPr>
        <w:t xml:space="preserve"> обращения</w:t>
      </w:r>
      <w:r w:rsidR="00F554CD" w:rsidRPr="00DE3441">
        <w:rPr>
          <w:sz w:val="28"/>
          <w:szCs w:val="20"/>
        </w:rPr>
        <w:t>)</w:t>
      </w:r>
      <w:r w:rsidRPr="00DE3441">
        <w:rPr>
          <w:sz w:val="28"/>
          <w:szCs w:val="20"/>
        </w:rPr>
        <w:t xml:space="preserve">. </w:t>
      </w:r>
    </w:p>
    <w:p w:rsidR="00DE3441" w:rsidRPr="00DE3441" w:rsidRDefault="00DE3441" w:rsidP="00D101E4">
      <w:pPr>
        <w:ind w:firstLine="709"/>
        <w:jc w:val="both"/>
        <w:textAlignment w:val="center"/>
        <w:rPr>
          <w:sz w:val="28"/>
          <w:szCs w:val="20"/>
        </w:rPr>
      </w:pPr>
      <w:r w:rsidRPr="00DE3441">
        <w:rPr>
          <w:sz w:val="28"/>
          <w:szCs w:val="20"/>
        </w:rPr>
        <w:t xml:space="preserve">Поступившие обращения можно разделить на несколько категорий: </w:t>
      </w:r>
      <w:r w:rsidRPr="00DE3441">
        <w:rPr>
          <w:sz w:val="28"/>
          <w:szCs w:val="20"/>
        </w:rPr>
        <w:tab/>
      </w:r>
    </w:p>
    <w:p w:rsidR="00DE3441" w:rsidRPr="00DE3441" w:rsidRDefault="00F554CD" w:rsidP="00D101E4">
      <w:pPr>
        <w:ind w:firstLine="709"/>
        <w:jc w:val="both"/>
        <w:textAlignment w:val="center"/>
        <w:rPr>
          <w:sz w:val="28"/>
          <w:szCs w:val="20"/>
        </w:rPr>
      </w:pPr>
      <w:r>
        <w:rPr>
          <w:sz w:val="28"/>
          <w:szCs w:val="20"/>
        </w:rPr>
        <w:t>о</w:t>
      </w:r>
      <w:r w:rsidR="00DE3441" w:rsidRPr="00DE3441">
        <w:rPr>
          <w:sz w:val="28"/>
          <w:szCs w:val="20"/>
        </w:rPr>
        <w:t xml:space="preserve">бращения, требующие консультации и разъяснительной работы с заявителями. </w:t>
      </w:r>
      <w:r>
        <w:rPr>
          <w:sz w:val="28"/>
          <w:szCs w:val="20"/>
        </w:rPr>
        <w:t xml:space="preserve">В 2019 году </w:t>
      </w:r>
      <w:r w:rsidR="00DE3441" w:rsidRPr="00DE3441">
        <w:rPr>
          <w:sz w:val="28"/>
          <w:szCs w:val="20"/>
        </w:rPr>
        <w:t>поступил</w:t>
      </w:r>
      <w:r>
        <w:rPr>
          <w:sz w:val="28"/>
          <w:szCs w:val="20"/>
        </w:rPr>
        <w:t>и</w:t>
      </w:r>
      <w:r w:rsidR="00DE3441" w:rsidRPr="00DE3441">
        <w:rPr>
          <w:sz w:val="28"/>
          <w:szCs w:val="20"/>
        </w:rPr>
        <w:t xml:space="preserve"> 457</w:t>
      </w:r>
      <w:r>
        <w:rPr>
          <w:sz w:val="28"/>
          <w:szCs w:val="20"/>
        </w:rPr>
        <w:t xml:space="preserve"> обращений</w:t>
      </w:r>
      <w:r w:rsidR="00DE3441" w:rsidRPr="00DE3441">
        <w:rPr>
          <w:sz w:val="28"/>
          <w:szCs w:val="20"/>
        </w:rPr>
        <w:t xml:space="preserve"> или 35% от общего числа поступивших к Уполномоченному по правам ребенка обращений (</w:t>
      </w:r>
      <w:r>
        <w:rPr>
          <w:sz w:val="28"/>
          <w:szCs w:val="20"/>
        </w:rPr>
        <w:t xml:space="preserve">в </w:t>
      </w:r>
      <w:r w:rsidR="00DE3441" w:rsidRPr="00DE3441">
        <w:rPr>
          <w:sz w:val="28"/>
          <w:szCs w:val="20"/>
        </w:rPr>
        <w:t>2018 год</w:t>
      </w:r>
      <w:r>
        <w:rPr>
          <w:sz w:val="28"/>
          <w:szCs w:val="20"/>
        </w:rPr>
        <w:t xml:space="preserve">у – </w:t>
      </w:r>
      <w:r w:rsidR="00DE3441" w:rsidRPr="00DE3441">
        <w:rPr>
          <w:sz w:val="28"/>
          <w:szCs w:val="20"/>
        </w:rPr>
        <w:t>441</w:t>
      </w:r>
      <w:r>
        <w:rPr>
          <w:sz w:val="28"/>
          <w:szCs w:val="20"/>
        </w:rPr>
        <w:t xml:space="preserve"> обращение);</w:t>
      </w:r>
    </w:p>
    <w:p w:rsidR="00DE3441" w:rsidRPr="00DE3441" w:rsidRDefault="00F554CD" w:rsidP="00D101E4">
      <w:pPr>
        <w:ind w:firstLine="709"/>
        <w:jc w:val="both"/>
        <w:textAlignment w:val="center"/>
        <w:rPr>
          <w:sz w:val="28"/>
          <w:szCs w:val="20"/>
        </w:rPr>
      </w:pPr>
      <w:r>
        <w:rPr>
          <w:sz w:val="28"/>
          <w:szCs w:val="20"/>
        </w:rPr>
        <w:t>о</w:t>
      </w:r>
      <w:r w:rsidR="00DE3441" w:rsidRPr="00DE3441">
        <w:rPr>
          <w:sz w:val="28"/>
          <w:szCs w:val="20"/>
        </w:rPr>
        <w:t xml:space="preserve">бращения, требующие вмешательства Уполномоченного по правам ребенка для оказания содействия в восстановлении нарушенных прав несовершеннолетних, а также проведения проверки обстоятельств, подлежащих выяснению, и направления запросов в компетентные органы, личной проверки Уполномоченным по правам ребенка. В 2019 году </w:t>
      </w:r>
      <w:r>
        <w:rPr>
          <w:sz w:val="28"/>
          <w:szCs w:val="20"/>
        </w:rPr>
        <w:t xml:space="preserve">поступили </w:t>
      </w:r>
      <w:r w:rsidR="00DE3441" w:rsidRPr="00DE3441">
        <w:rPr>
          <w:sz w:val="28"/>
          <w:szCs w:val="20"/>
        </w:rPr>
        <w:t>858</w:t>
      </w:r>
      <w:r>
        <w:rPr>
          <w:sz w:val="28"/>
          <w:szCs w:val="20"/>
        </w:rPr>
        <w:t xml:space="preserve"> обращений</w:t>
      </w:r>
      <w:r w:rsidR="00DE3441" w:rsidRPr="00DE3441">
        <w:rPr>
          <w:sz w:val="28"/>
          <w:szCs w:val="20"/>
        </w:rPr>
        <w:t xml:space="preserve"> или 65% (</w:t>
      </w:r>
      <w:r>
        <w:rPr>
          <w:sz w:val="28"/>
          <w:szCs w:val="20"/>
        </w:rPr>
        <w:t xml:space="preserve">в </w:t>
      </w:r>
      <w:r w:rsidR="00DE3441" w:rsidRPr="00DE3441">
        <w:rPr>
          <w:sz w:val="28"/>
          <w:szCs w:val="20"/>
        </w:rPr>
        <w:t>2018 год</w:t>
      </w:r>
      <w:r>
        <w:rPr>
          <w:sz w:val="28"/>
          <w:szCs w:val="20"/>
        </w:rPr>
        <w:t xml:space="preserve">у- </w:t>
      </w:r>
      <w:r w:rsidR="00DE3441" w:rsidRPr="00DE3441">
        <w:rPr>
          <w:sz w:val="28"/>
          <w:szCs w:val="20"/>
        </w:rPr>
        <w:t>793</w:t>
      </w:r>
      <w:r>
        <w:rPr>
          <w:sz w:val="28"/>
          <w:szCs w:val="20"/>
        </w:rPr>
        <w:t xml:space="preserve"> обращения</w:t>
      </w:r>
      <w:r w:rsidR="00DE3441" w:rsidRPr="00DE3441">
        <w:rPr>
          <w:sz w:val="28"/>
          <w:szCs w:val="20"/>
        </w:rPr>
        <w:t>).</w:t>
      </w:r>
    </w:p>
    <w:p w:rsidR="00DE3441" w:rsidRPr="00DE3441" w:rsidRDefault="00DE3441" w:rsidP="00D101E4">
      <w:pPr>
        <w:ind w:firstLine="709"/>
        <w:jc w:val="both"/>
        <w:textAlignment w:val="center"/>
        <w:rPr>
          <w:sz w:val="28"/>
          <w:szCs w:val="20"/>
        </w:rPr>
      </w:pPr>
      <w:r w:rsidRPr="00DE3441">
        <w:rPr>
          <w:sz w:val="28"/>
          <w:szCs w:val="20"/>
        </w:rPr>
        <w:t xml:space="preserve">В ряде случаев необходимо судебное разбирательство с участием в судебном процессе Уполномоченного по правам ребенка в качестве третьего лица. </w:t>
      </w:r>
    </w:p>
    <w:p w:rsidR="00DE3441" w:rsidRPr="00DE3441" w:rsidRDefault="00DE3441" w:rsidP="00D101E4">
      <w:pPr>
        <w:ind w:firstLine="709"/>
        <w:jc w:val="both"/>
        <w:textAlignment w:val="center"/>
        <w:rPr>
          <w:sz w:val="28"/>
          <w:szCs w:val="20"/>
        </w:rPr>
      </w:pPr>
      <w:r w:rsidRPr="00DE3441">
        <w:rPr>
          <w:sz w:val="28"/>
          <w:szCs w:val="20"/>
        </w:rPr>
        <w:t>В 2019 год</w:t>
      </w:r>
      <w:r w:rsidR="00F554CD">
        <w:rPr>
          <w:sz w:val="28"/>
          <w:szCs w:val="20"/>
        </w:rPr>
        <w:t>у</w:t>
      </w:r>
      <w:r w:rsidRPr="00DE3441">
        <w:rPr>
          <w:sz w:val="28"/>
          <w:szCs w:val="20"/>
        </w:rPr>
        <w:t xml:space="preserve"> Уполномоченны</w:t>
      </w:r>
      <w:r w:rsidR="00F554CD">
        <w:rPr>
          <w:sz w:val="28"/>
          <w:szCs w:val="20"/>
        </w:rPr>
        <w:t>й</w:t>
      </w:r>
      <w:r w:rsidRPr="00DE3441">
        <w:rPr>
          <w:sz w:val="28"/>
          <w:szCs w:val="20"/>
        </w:rPr>
        <w:t xml:space="preserve"> по правам ребенка приня</w:t>
      </w:r>
      <w:r w:rsidR="00F554CD">
        <w:rPr>
          <w:sz w:val="28"/>
          <w:szCs w:val="20"/>
        </w:rPr>
        <w:t>л</w:t>
      </w:r>
      <w:r w:rsidRPr="00DE3441">
        <w:rPr>
          <w:sz w:val="28"/>
          <w:szCs w:val="20"/>
        </w:rPr>
        <w:t xml:space="preserve"> участие в 24 судебных заседаниях в рамках 33 гражданских дел (в 2018 году – 88 гражданских дел). В связи с участием Уполномоченного по правам ребенка в судебных процессах подготовлен</w:t>
      </w:r>
      <w:r w:rsidR="00F554CD">
        <w:rPr>
          <w:sz w:val="28"/>
          <w:szCs w:val="20"/>
        </w:rPr>
        <w:t>ы</w:t>
      </w:r>
      <w:r w:rsidRPr="00DE3441">
        <w:rPr>
          <w:sz w:val="28"/>
          <w:szCs w:val="20"/>
        </w:rPr>
        <w:t xml:space="preserve"> и направлен</w:t>
      </w:r>
      <w:r w:rsidR="00F554CD">
        <w:rPr>
          <w:sz w:val="28"/>
          <w:szCs w:val="20"/>
        </w:rPr>
        <w:t>ы</w:t>
      </w:r>
      <w:r w:rsidRPr="00DE3441">
        <w:rPr>
          <w:sz w:val="28"/>
          <w:szCs w:val="20"/>
        </w:rPr>
        <w:t xml:space="preserve"> в судебные органы </w:t>
      </w:r>
      <w:r w:rsidR="00F554CD">
        <w:rPr>
          <w:sz w:val="28"/>
          <w:szCs w:val="20"/>
        </w:rPr>
        <w:t xml:space="preserve">                      </w:t>
      </w:r>
      <w:r w:rsidRPr="00DE3441">
        <w:rPr>
          <w:sz w:val="28"/>
          <w:szCs w:val="20"/>
        </w:rPr>
        <w:t xml:space="preserve">22 письменных заключения на исковые заявления граждан. </w:t>
      </w:r>
    </w:p>
    <w:p w:rsidR="00DE3441" w:rsidRPr="00DE3441" w:rsidRDefault="00DE3441" w:rsidP="00D101E4">
      <w:pPr>
        <w:ind w:firstLine="709"/>
        <w:jc w:val="both"/>
        <w:textAlignment w:val="center"/>
        <w:rPr>
          <w:sz w:val="28"/>
          <w:szCs w:val="20"/>
        </w:rPr>
      </w:pPr>
      <w:r w:rsidRPr="00DE3441">
        <w:rPr>
          <w:sz w:val="28"/>
          <w:szCs w:val="20"/>
        </w:rPr>
        <w:t xml:space="preserve">Наблюдается снижение числа вопросов, указанных в обращениях граждан, решение которых было возможно только в судебном порядке, одновременно увеличивается число вопросов, содействие в решении которых было оказано в досудебном порядке. </w:t>
      </w:r>
    </w:p>
    <w:p w:rsidR="00DE3441" w:rsidRPr="00DE3441" w:rsidRDefault="00DE3441" w:rsidP="00D101E4">
      <w:pPr>
        <w:ind w:firstLine="709"/>
        <w:jc w:val="both"/>
        <w:textAlignment w:val="center"/>
        <w:rPr>
          <w:sz w:val="28"/>
          <w:szCs w:val="20"/>
        </w:rPr>
      </w:pPr>
      <w:r w:rsidRPr="00DE3441">
        <w:rPr>
          <w:sz w:val="28"/>
          <w:szCs w:val="20"/>
        </w:rPr>
        <w:lastRenderedPageBreak/>
        <w:t>При рассмотрении судебных дел с участием Уполномоченного по правам ребенка в 90% случаев судами выносятся решения, в полной мере учитывающие законные интересы несовершеннолетних.</w:t>
      </w:r>
    </w:p>
    <w:p w:rsidR="00DE3441" w:rsidRPr="00DE3441" w:rsidRDefault="00DE3441" w:rsidP="00D101E4">
      <w:pPr>
        <w:pStyle w:val="aff7"/>
        <w:spacing w:line="240" w:lineRule="auto"/>
        <w:ind w:firstLine="709"/>
        <w:rPr>
          <w:rFonts w:ascii="Times New Roman" w:eastAsia="Times New Roman" w:hAnsi="Times New Roman" w:cs="Times New Roman"/>
          <w:color w:val="auto"/>
          <w:sz w:val="28"/>
          <w:szCs w:val="20"/>
          <w:lang w:eastAsia="ru-RU"/>
        </w:rPr>
      </w:pPr>
      <w:r w:rsidRPr="00DE3441">
        <w:rPr>
          <w:rFonts w:ascii="Times New Roman" w:eastAsia="Times New Roman" w:hAnsi="Times New Roman" w:cs="Times New Roman"/>
          <w:color w:val="auto"/>
          <w:sz w:val="28"/>
          <w:szCs w:val="20"/>
          <w:lang w:eastAsia="ru-RU"/>
        </w:rPr>
        <w:t>Учитывая географические особенности Ханты-Мансийского автономного округа – Югры, планом работы Уполномоченного предусмотрено проведение личных приемов граждан по вопросам защиты прав и законных интересов несовершеннолетних, встреч с общественностью, в том числе на территориях труднодоступных и отдаленных от окружной столицы городских и сельских поселений автономного округа.</w:t>
      </w:r>
    </w:p>
    <w:p w:rsidR="00DE3441" w:rsidRPr="00DE3441" w:rsidRDefault="00DE3441" w:rsidP="00D101E4">
      <w:pPr>
        <w:ind w:firstLine="709"/>
        <w:jc w:val="both"/>
        <w:textAlignment w:val="center"/>
        <w:rPr>
          <w:sz w:val="28"/>
          <w:szCs w:val="20"/>
        </w:rPr>
      </w:pPr>
      <w:r w:rsidRPr="00DE3441">
        <w:rPr>
          <w:sz w:val="28"/>
          <w:szCs w:val="20"/>
        </w:rPr>
        <w:t>В ходе 62 выездов в муниципальные образования автономного округа, во время проведения личных приемов граждан, в том числе 10 совместн</w:t>
      </w:r>
      <w:r w:rsidR="00F554CD">
        <w:rPr>
          <w:sz w:val="28"/>
          <w:szCs w:val="20"/>
        </w:rPr>
        <w:t>ых</w:t>
      </w:r>
      <w:r w:rsidRPr="00DE3441">
        <w:rPr>
          <w:sz w:val="28"/>
          <w:szCs w:val="20"/>
        </w:rPr>
        <w:t xml:space="preserve"> с руководителем</w:t>
      </w:r>
      <w:r w:rsidR="00F554CD">
        <w:rPr>
          <w:sz w:val="28"/>
          <w:szCs w:val="20"/>
        </w:rPr>
        <w:t xml:space="preserve"> </w:t>
      </w:r>
      <w:r w:rsidRPr="00DE3441">
        <w:rPr>
          <w:sz w:val="28"/>
          <w:szCs w:val="20"/>
        </w:rPr>
        <w:t xml:space="preserve">Следственного управления Следственного комитета Российской Федерации по Ханты-Мансийскому автономному округу – Югре, за помощью в адрес Уполномоченного по правам ребенка обратились 142 человека. </w:t>
      </w:r>
    </w:p>
    <w:p w:rsidR="00DE3441" w:rsidRPr="00DE3441" w:rsidRDefault="00DE3441" w:rsidP="00D101E4">
      <w:pPr>
        <w:ind w:firstLine="709"/>
        <w:jc w:val="both"/>
        <w:textAlignment w:val="center"/>
        <w:rPr>
          <w:sz w:val="28"/>
          <w:szCs w:val="20"/>
        </w:rPr>
      </w:pPr>
      <w:r w:rsidRPr="00DE3441">
        <w:rPr>
          <w:sz w:val="28"/>
          <w:szCs w:val="20"/>
        </w:rPr>
        <w:t>Рассмотрение наиболее сложных социально значимых случаев требует комплексного подхода для выработки эффективных вариантов решения, в том числе обсуждения в ходе заседаний рабочей группы при Уполномоченном по правам ребенка по выявлению и восстановлению нарушенных прав несовершеннолетних.</w:t>
      </w:r>
      <w:r w:rsidRPr="00DE3441">
        <w:rPr>
          <w:sz w:val="28"/>
          <w:szCs w:val="20"/>
        </w:rPr>
        <w:tab/>
      </w:r>
    </w:p>
    <w:p w:rsidR="00DE3441" w:rsidRPr="00DE3441" w:rsidRDefault="00DE3441" w:rsidP="00D101E4">
      <w:pPr>
        <w:ind w:firstLine="709"/>
        <w:jc w:val="both"/>
        <w:textAlignment w:val="center"/>
        <w:rPr>
          <w:sz w:val="28"/>
          <w:szCs w:val="20"/>
        </w:rPr>
      </w:pPr>
      <w:r w:rsidRPr="00DE3441">
        <w:rPr>
          <w:sz w:val="28"/>
          <w:szCs w:val="20"/>
        </w:rPr>
        <w:t>В 2019 году Уполномоченным по правам ребенка проведены 10 заседаний рабочей группы, организован</w:t>
      </w:r>
      <w:r w:rsidR="00F554CD">
        <w:rPr>
          <w:sz w:val="28"/>
          <w:szCs w:val="20"/>
        </w:rPr>
        <w:t>ы и</w:t>
      </w:r>
      <w:r w:rsidRPr="00DE3441">
        <w:rPr>
          <w:sz w:val="28"/>
          <w:szCs w:val="20"/>
        </w:rPr>
        <w:t xml:space="preserve"> проведен</w:t>
      </w:r>
      <w:r w:rsidR="00F554CD">
        <w:rPr>
          <w:sz w:val="28"/>
          <w:szCs w:val="20"/>
        </w:rPr>
        <w:t>ы</w:t>
      </w:r>
      <w:r w:rsidRPr="00DE3441">
        <w:rPr>
          <w:sz w:val="28"/>
          <w:szCs w:val="20"/>
        </w:rPr>
        <w:t xml:space="preserve"> 48 выездных встреч с общественными организациями, осуществляющими свою деятельность в муниципальных образованиях. </w:t>
      </w:r>
    </w:p>
    <w:p w:rsidR="00DE3441" w:rsidRPr="00DE3441" w:rsidRDefault="00DE3441" w:rsidP="00D101E4">
      <w:pPr>
        <w:ind w:firstLine="709"/>
        <w:jc w:val="both"/>
        <w:textAlignment w:val="center"/>
        <w:rPr>
          <w:sz w:val="28"/>
          <w:szCs w:val="20"/>
        </w:rPr>
      </w:pPr>
      <w:r w:rsidRPr="00DE3441">
        <w:rPr>
          <w:sz w:val="28"/>
          <w:szCs w:val="20"/>
        </w:rPr>
        <w:t>Уполномоченным осуществляется мониторинг правоприменения нормативных правовых актов Российской Федерации, Ханты-Мансийского автономного круга – Югры. Результаты его свидетельствуют о необходимости постоянного совершенствования законодательства, внесения в ряд нормативных правовых актов изменений и поправок по вопросам, касающимся соблюдения прав и законных интересов семьи и детей.</w:t>
      </w:r>
    </w:p>
    <w:p w:rsidR="00DE3441" w:rsidRPr="00DE3441" w:rsidRDefault="00DE3441" w:rsidP="00D101E4">
      <w:pPr>
        <w:ind w:firstLine="709"/>
        <w:jc w:val="both"/>
        <w:textAlignment w:val="center"/>
        <w:rPr>
          <w:sz w:val="28"/>
          <w:szCs w:val="20"/>
        </w:rPr>
      </w:pPr>
      <w:r w:rsidRPr="00DE3441">
        <w:rPr>
          <w:sz w:val="28"/>
          <w:szCs w:val="20"/>
        </w:rPr>
        <w:t>Так, в Докладе Уполномоченного по правам ребенка за 2019 год при рассмотрении вопросов защиты жилищных прав граждан обращено внимание на необходимость внесения изменений в нормативный правовой акт автономного округа в части изменениях сроков постановки на учет граждан, в качестве нуждающихся в предоставлении земельных участков для индивидуального жилищного строительства, имеющих в составе семьи детей-инвалидов, для возможности получения социальной выплаты взамен предоставления им земельного участка, а также сроков обращения за предоставлением указанной социальной поддержки; об уточнении перечня документов, необходимых для подтверждения срока проживания граждан, желающих встать на учет для предоставления земельного участка на территории Ханты-Мансийского автономного округа - Югры.</w:t>
      </w:r>
    </w:p>
    <w:p w:rsidR="00DE3441" w:rsidRPr="00DE3441" w:rsidRDefault="00DE3441" w:rsidP="00D101E4">
      <w:pPr>
        <w:ind w:firstLine="709"/>
        <w:jc w:val="both"/>
        <w:textAlignment w:val="center"/>
        <w:rPr>
          <w:sz w:val="28"/>
          <w:szCs w:val="20"/>
        </w:rPr>
      </w:pPr>
      <w:r w:rsidRPr="00AD7031">
        <w:rPr>
          <w:sz w:val="28"/>
          <w:szCs w:val="20"/>
        </w:rPr>
        <w:t xml:space="preserve">Согласован с Депсоцразвития Югры вопрос о внесении изменений, предусмотренных п.2 ст.90 Жилищного кодекса Российской Федерации, в законодательство Ханты-Мансийского автономного округа — Югры в целях </w:t>
      </w:r>
      <w:r w:rsidRPr="00AD7031">
        <w:rPr>
          <w:sz w:val="28"/>
          <w:szCs w:val="20"/>
        </w:rPr>
        <w:lastRenderedPageBreak/>
        <w:t>соблюдения и защиты прав детей-сирот и лиц из числа детей-сирот на достойное проживание в жилых помещениях, право пользования которыми они имеют.</w:t>
      </w:r>
    </w:p>
    <w:p w:rsidR="00DE3441" w:rsidRPr="00DE3441" w:rsidRDefault="00DE3441" w:rsidP="00D101E4">
      <w:pPr>
        <w:ind w:firstLine="709"/>
        <w:jc w:val="both"/>
        <w:textAlignment w:val="center"/>
        <w:rPr>
          <w:sz w:val="28"/>
          <w:szCs w:val="20"/>
        </w:rPr>
      </w:pPr>
      <w:r w:rsidRPr="00DE3441">
        <w:rPr>
          <w:sz w:val="28"/>
          <w:szCs w:val="20"/>
        </w:rPr>
        <w:t>При рассмотрении обращений граждан по вопросам обеспечения доступности получения образовательных услуг и безопасности детей в процессе их получения Уполномоченным по правам ребенка выдел</w:t>
      </w:r>
      <w:r w:rsidR="00BB00B2">
        <w:rPr>
          <w:sz w:val="28"/>
          <w:szCs w:val="20"/>
        </w:rPr>
        <w:t>ены</w:t>
      </w:r>
      <w:r w:rsidRPr="00DE3441">
        <w:rPr>
          <w:sz w:val="28"/>
          <w:szCs w:val="20"/>
        </w:rPr>
        <w:t xml:space="preserve"> основные проблемные вопросы</w:t>
      </w:r>
      <w:r w:rsidR="00BB00B2">
        <w:rPr>
          <w:sz w:val="28"/>
          <w:szCs w:val="20"/>
        </w:rPr>
        <w:t xml:space="preserve"> об</w:t>
      </w:r>
      <w:r w:rsidRPr="00DE3441">
        <w:rPr>
          <w:sz w:val="28"/>
          <w:szCs w:val="20"/>
        </w:rPr>
        <w:t>:</w:t>
      </w:r>
    </w:p>
    <w:p w:rsidR="00DE3441" w:rsidRPr="00DE3441" w:rsidRDefault="00DE3441" w:rsidP="00D101E4">
      <w:pPr>
        <w:ind w:firstLine="709"/>
        <w:jc w:val="both"/>
        <w:textAlignment w:val="center"/>
        <w:rPr>
          <w:sz w:val="28"/>
          <w:szCs w:val="20"/>
        </w:rPr>
      </w:pPr>
      <w:r w:rsidRPr="00DE3441">
        <w:rPr>
          <w:sz w:val="28"/>
          <w:szCs w:val="20"/>
        </w:rPr>
        <w:t>обеспечени</w:t>
      </w:r>
      <w:r w:rsidR="00174848">
        <w:rPr>
          <w:sz w:val="28"/>
          <w:szCs w:val="20"/>
        </w:rPr>
        <w:t>и</w:t>
      </w:r>
      <w:r w:rsidRPr="00DE3441">
        <w:rPr>
          <w:sz w:val="28"/>
          <w:szCs w:val="20"/>
        </w:rPr>
        <w:t xml:space="preserve"> безопасности перевозок организованных групп детей;</w:t>
      </w:r>
    </w:p>
    <w:p w:rsidR="00DE3441" w:rsidRPr="00DE3441" w:rsidRDefault="00DE3441" w:rsidP="00D101E4">
      <w:pPr>
        <w:ind w:firstLine="709"/>
        <w:jc w:val="both"/>
        <w:textAlignment w:val="center"/>
        <w:rPr>
          <w:sz w:val="28"/>
          <w:szCs w:val="20"/>
        </w:rPr>
      </w:pPr>
      <w:r w:rsidRPr="00DE3441">
        <w:rPr>
          <w:sz w:val="28"/>
          <w:szCs w:val="20"/>
        </w:rPr>
        <w:t>организации питания детей в школьных столовых, организации питания детей-инвалидов, детей с пищевыми особенностями, детей, больных сахарным диабетом I степени.</w:t>
      </w:r>
    </w:p>
    <w:p w:rsidR="00DE3441" w:rsidRPr="00DE3441" w:rsidRDefault="00DE3441" w:rsidP="00D101E4">
      <w:pPr>
        <w:ind w:firstLine="709"/>
        <w:jc w:val="both"/>
        <w:textAlignment w:val="center"/>
        <w:rPr>
          <w:sz w:val="28"/>
          <w:szCs w:val="20"/>
        </w:rPr>
      </w:pPr>
      <w:r w:rsidRPr="00DE3441">
        <w:rPr>
          <w:sz w:val="28"/>
          <w:szCs w:val="20"/>
        </w:rPr>
        <w:t>Уполномоченный по правам ребенка отмечает важность принятого в автономном округе</w:t>
      </w:r>
      <w:r w:rsidR="00292C6A">
        <w:rPr>
          <w:sz w:val="28"/>
          <w:szCs w:val="20"/>
        </w:rPr>
        <w:t xml:space="preserve"> Закона автономного округа от 10.12.2019 №90-оз</w:t>
      </w:r>
      <w:r w:rsidRPr="00DE3441">
        <w:rPr>
          <w:sz w:val="28"/>
          <w:szCs w:val="20"/>
        </w:rPr>
        <w:t xml:space="preserve"> </w:t>
      </w:r>
      <w:r w:rsidR="00BB00B2">
        <w:rPr>
          <w:sz w:val="28"/>
          <w:szCs w:val="20"/>
        </w:rPr>
        <w:t xml:space="preserve">                </w:t>
      </w:r>
      <w:r w:rsidRPr="00DE3441">
        <w:rPr>
          <w:sz w:val="28"/>
          <w:szCs w:val="20"/>
        </w:rPr>
        <w:t xml:space="preserve">«О принципах организации питания обучающихся в образовательных организациях Ханты-Мансийского автономного округа – Югры», направленного на здоровьесбережение обучающихся. </w:t>
      </w:r>
    </w:p>
    <w:p w:rsidR="00DE3441" w:rsidRPr="00DE3441" w:rsidRDefault="00DE3441" w:rsidP="00D101E4">
      <w:pPr>
        <w:ind w:firstLine="709"/>
        <w:jc w:val="both"/>
        <w:textAlignment w:val="center"/>
        <w:rPr>
          <w:sz w:val="28"/>
          <w:szCs w:val="20"/>
        </w:rPr>
      </w:pPr>
      <w:r w:rsidRPr="00DE3441">
        <w:rPr>
          <w:sz w:val="28"/>
          <w:szCs w:val="20"/>
        </w:rPr>
        <w:t xml:space="preserve">В течение </w:t>
      </w:r>
      <w:r w:rsidR="00BB00B2">
        <w:rPr>
          <w:sz w:val="28"/>
          <w:szCs w:val="20"/>
        </w:rPr>
        <w:t xml:space="preserve">2019 </w:t>
      </w:r>
      <w:r w:rsidRPr="00DE3441">
        <w:rPr>
          <w:sz w:val="28"/>
          <w:szCs w:val="20"/>
        </w:rPr>
        <w:t>года Уполномоченный по правам ребенка в тесном сотрудничестве с активистами Общероссийского народного фронта в Ханты-Мансийском автономном округе – Югре поднимали проблему школьного питания: вопросы качества и безопасности приготовленной пищи, добивались ее улучшения.</w:t>
      </w:r>
    </w:p>
    <w:p w:rsidR="00DE3441" w:rsidRPr="00DE3441" w:rsidRDefault="00DE3441" w:rsidP="00D101E4">
      <w:pPr>
        <w:ind w:firstLine="709"/>
        <w:jc w:val="both"/>
        <w:textAlignment w:val="center"/>
        <w:rPr>
          <w:sz w:val="28"/>
          <w:szCs w:val="20"/>
        </w:rPr>
      </w:pPr>
      <w:r w:rsidRPr="00DE3441">
        <w:rPr>
          <w:sz w:val="28"/>
          <w:szCs w:val="20"/>
        </w:rPr>
        <w:t>Дополнительно с целью изучения мнения школьников Уполномоченным по правам ребенка инициировано проведение мониторинга для обучающихся общеобразовательных организаций по качеству школьного питания.</w:t>
      </w:r>
    </w:p>
    <w:p w:rsidR="00DE3441" w:rsidRPr="00DE3441" w:rsidRDefault="00DE3441" w:rsidP="00D101E4">
      <w:pPr>
        <w:ind w:firstLine="709"/>
        <w:jc w:val="both"/>
        <w:textAlignment w:val="center"/>
        <w:rPr>
          <w:sz w:val="28"/>
          <w:szCs w:val="20"/>
        </w:rPr>
      </w:pPr>
      <w:r w:rsidRPr="00DE3441">
        <w:rPr>
          <w:sz w:val="28"/>
          <w:szCs w:val="20"/>
        </w:rPr>
        <w:t xml:space="preserve">В течение нескольких лет Уполномоченным по правам ребенка поднимался вопрос лекарственного обеспечения обучающихся, проживающих в пришкольных интернатах, а также возможности их лечения без отправки к месту жительства семьи на территорию традиционного пользования. </w:t>
      </w:r>
    </w:p>
    <w:p w:rsidR="00DE3441" w:rsidRPr="00DE3441" w:rsidRDefault="00DE3441" w:rsidP="00D101E4">
      <w:pPr>
        <w:ind w:firstLine="709"/>
        <w:jc w:val="both"/>
        <w:textAlignment w:val="center"/>
        <w:rPr>
          <w:sz w:val="28"/>
          <w:szCs w:val="20"/>
        </w:rPr>
      </w:pPr>
      <w:r w:rsidRPr="00DE3441">
        <w:rPr>
          <w:sz w:val="28"/>
          <w:szCs w:val="20"/>
        </w:rPr>
        <w:t>По итогам многочисленных обсуждений</w:t>
      </w:r>
      <w:r w:rsidR="00D205E4">
        <w:rPr>
          <w:sz w:val="28"/>
          <w:szCs w:val="20"/>
        </w:rPr>
        <w:t>,</w:t>
      </w:r>
      <w:r w:rsidRPr="00DE3441">
        <w:rPr>
          <w:sz w:val="28"/>
          <w:szCs w:val="20"/>
        </w:rPr>
        <w:t xml:space="preserve"> в целях совершенствования медицинской помощи обучающимся, в конце 2019 года утвержден совместный приказ Департамента здравоохранения Ханты-Мансийского автономного округа – Югры и Департамента образования и молодежной политики Ханты-Мансийского автономного округа – Югры </w:t>
      </w:r>
      <w:r w:rsidR="00556567" w:rsidRPr="00556567">
        <w:rPr>
          <w:bCs/>
          <w:sz w:val="28"/>
          <w:szCs w:val="20"/>
          <w:lang w:bidi="ru-RU"/>
        </w:rPr>
        <w:t>от 13</w:t>
      </w:r>
      <w:r w:rsidR="00556567">
        <w:rPr>
          <w:bCs/>
          <w:sz w:val="28"/>
          <w:szCs w:val="20"/>
          <w:lang w:bidi="ru-RU"/>
        </w:rPr>
        <w:t>.12.</w:t>
      </w:r>
      <w:r w:rsidR="00556567" w:rsidRPr="00556567">
        <w:rPr>
          <w:bCs/>
          <w:sz w:val="28"/>
          <w:szCs w:val="20"/>
          <w:lang w:bidi="ru-RU"/>
        </w:rPr>
        <w:t>2019</w:t>
      </w:r>
      <w:r w:rsidR="00556567">
        <w:rPr>
          <w:bCs/>
          <w:sz w:val="28"/>
          <w:szCs w:val="20"/>
          <w:lang w:bidi="ru-RU"/>
        </w:rPr>
        <w:t xml:space="preserve">           </w:t>
      </w:r>
      <w:r w:rsidR="00556567" w:rsidRPr="00556567">
        <w:rPr>
          <w:bCs/>
          <w:sz w:val="28"/>
          <w:szCs w:val="20"/>
          <w:lang w:bidi="ru-RU"/>
        </w:rPr>
        <w:t xml:space="preserve">  № 1538/1648</w:t>
      </w:r>
      <w:r w:rsidR="00556567" w:rsidRPr="00556567">
        <w:rPr>
          <w:sz w:val="28"/>
          <w:szCs w:val="20"/>
        </w:rPr>
        <w:t xml:space="preserve"> </w:t>
      </w:r>
      <w:r w:rsidRPr="00556567">
        <w:rPr>
          <w:sz w:val="28"/>
          <w:szCs w:val="20"/>
        </w:rPr>
        <w:t>«Об утверждении Правил (комплекса мер) оказания медицинской помощи, в том числе обеспечения лекарственными препаратами несовершеннолетних, в период обучения и воспитания в образовательных организациях, проживающих в пришкольных интернатах Ханты-Мансийского автономного округа – Югры»</w:t>
      </w:r>
      <w:r w:rsidRPr="00556567">
        <w:rPr>
          <w:b/>
          <w:sz w:val="28"/>
          <w:szCs w:val="20"/>
        </w:rPr>
        <w:t>,</w:t>
      </w:r>
      <w:r w:rsidRPr="00556567">
        <w:rPr>
          <w:sz w:val="28"/>
          <w:szCs w:val="20"/>
        </w:rPr>
        <w:t xml:space="preserve"> которым утвержден </w:t>
      </w:r>
      <w:r w:rsidRPr="00DE3441">
        <w:rPr>
          <w:sz w:val="28"/>
          <w:szCs w:val="20"/>
        </w:rPr>
        <w:t>«Перечень лекарственных препаратов для оказания неотложной медицинской помощи несовершеннолетним в образовательных организациях Ханты-Мансийского автономного округа – Югры».</w:t>
      </w:r>
    </w:p>
    <w:p w:rsidR="00DE3441" w:rsidRPr="00DE3441" w:rsidRDefault="00DE3441" w:rsidP="00D101E4">
      <w:pPr>
        <w:ind w:firstLine="709"/>
        <w:jc w:val="both"/>
        <w:textAlignment w:val="center"/>
        <w:rPr>
          <w:sz w:val="28"/>
          <w:szCs w:val="20"/>
        </w:rPr>
      </w:pPr>
      <w:r w:rsidRPr="00DE3441">
        <w:rPr>
          <w:sz w:val="28"/>
          <w:szCs w:val="20"/>
        </w:rPr>
        <w:t>Уполномоченный по правам ребенка отмечает, что принятые меры позволят улучшить качество оказания медицинской помощи обучающимся воспитанникам, проживающим в пришкольных интернатах</w:t>
      </w:r>
      <w:r w:rsidR="00866730">
        <w:rPr>
          <w:sz w:val="28"/>
          <w:szCs w:val="20"/>
        </w:rPr>
        <w:t>, и</w:t>
      </w:r>
      <w:r w:rsidRPr="00DE3441">
        <w:rPr>
          <w:sz w:val="28"/>
          <w:szCs w:val="20"/>
        </w:rPr>
        <w:t xml:space="preserve"> благоприятно скажутся на сохранении здоровья юных ю</w:t>
      </w:r>
      <w:r w:rsidR="00866730">
        <w:rPr>
          <w:sz w:val="28"/>
          <w:szCs w:val="20"/>
        </w:rPr>
        <w:t>горчан</w:t>
      </w:r>
      <w:r w:rsidRPr="00DE3441">
        <w:rPr>
          <w:sz w:val="28"/>
          <w:szCs w:val="20"/>
        </w:rPr>
        <w:t>.</w:t>
      </w:r>
    </w:p>
    <w:p w:rsidR="00DE3441" w:rsidRPr="00DE3441" w:rsidRDefault="00DE3441" w:rsidP="00D101E4">
      <w:pPr>
        <w:ind w:firstLine="709"/>
        <w:jc w:val="both"/>
        <w:textAlignment w:val="center"/>
        <w:rPr>
          <w:sz w:val="28"/>
          <w:szCs w:val="20"/>
        </w:rPr>
      </w:pPr>
      <w:r w:rsidRPr="00DE3441">
        <w:rPr>
          <w:sz w:val="28"/>
          <w:szCs w:val="20"/>
        </w:rPr>
        <w:lastRenderedPageBreak/>
        <w:t>Уполномоченным по правам ребенка в 2019 году продолжена работа по решению таких проблем и вызовов, как деструктивные подростковые группы в социальных сетях, криминализация подростков и опасный контент в информационном пространстве, буллинг, кибербуллинг. Вызовами являются и стабильно высокое количество преступлений сексуального характера, в том числе с использованием сети Интернет, высокое количество преступлений и правонарушений в отношении несовершеннолетних. Именно эти направления становятся сегодня приоритетными для института. В 2019 году Уполномоченным по правам ребенка сформирован специальный доклад «О всероссийской акции «Безопасное детство» на территории Ханты-Мансийского автономного округа — Югры в 2018-2019 годах».</w:t>
      </w:r>
    </w:p>
    <w:p w:rsidR="00DE3441" w:rsidRPr="00DE3441" w:rsidRDefault="00DE3441" w:rsidP="00D101E4">
      <w:pPr>
        <w:ind w:firstLine="709"/>
        <w:jc w:val="both"/>
        <w:textAlignment w:val="center"/>
        <w:rPr>
          <w:sz w:val="28"/>
          <w:szCs w:val="20"/>
        </w:rPr>
      </w:pPr>
      <w:r w:rsidRPr="00DE3441">
        <w:rPr>
          <w:sz w:val="28"/>
          <w:szCs w:val="20"/>
        </w:rPr>
        <w:t xml:space="preserve">При изучении вопросов, касающихся обеспечения здоровья детей, особую тревогу в 2019 году вызвала проблема распространения свободных продаж бестабачных никотиновых смесей и употребления их несовершеннолетними, активное обсуждение которой наблюдалось в социальных сетях и обращениях к Уполномоченным по правам ребенка в субъектах Российской Федерации. </w:t>
      </w:r>
    </w:p>
    <w:p w:rsidR="00DE3441" w:rsidRPr="00DE3441" w:rsidRDefault="00DE3441" w:rsidP="00D101E4">
      <w:pPr>
        <w:ind w:firstLine="709"/>
        <w:jc w:val="both"/>
        <w:textAlignment w:val="center"/>
        <w:rPr>
          <w:sz w:val="28"/>
          <w:szCs w:val="20"/>
        </w:rPr>
      </w:pPr>
      <w:r w:rsidRPr="00DE3441">
        <w:rPr>
          <w:sz w:val="28"/>
          <w:szCs w:val="20"/>
        </w:rPr>
        <w:t xml:space="preserve">Учитывая озабоченность гражданского общества, необходимость принятия мер для защиты здоровья подростков и молодежи, в конце декабря 2019 года Правительство Ханты-Мансийского автономного округа – Югры в ходе очередного заседания одобрило внесение изменений в </w:t>
      </w:r>
      <w:r w:rsidR="00A4075A">
        <w:rPr>
          <w:sz w:val="28"/>
          <w:szCs w:val="20"/>
        </w:rPr>
        <w:t>З</w:t>
      </w:r>
      <w:r w:rsidRPr="00DE3441">
        <w:rPr>
          <w:sz w:val="28"/>
          <w:szCs w:val="20"/>
        </w:rPr>
        <w:t xml:space="preserve">акон </w:t>
      </w:r>
      <w:r w:rsidR="00A4075A">
        <w:rPr>
          <w:sz w:val="28"/>
          <w:szCs w:val="20"/>
        </w:rPr>
        <w:t xml:space="preserve">автономного округа от 28.03.2019 №21-оз </w:t>
      </w:r>
      <w:r w:rsidRPr="00DE3441">
        <w:rPr>
          <w:sz w:val="28"/>
          <w:szCs w:val="20"/>
        </w:rPr>
        <w:t>«Об ограничении розничной продажи лицам, не достигшим возраста 18 лет, электронных систем доставки никотина и жидкостей для электронных систем доставки никотина в Ханты-Мансийском автономном округе - Югре»</w:t>
      </w:r>
      <w:r w:rsidR="00A4075A">
        <w:rPr>
          <w:sz w:val="28"/>
          <w:szCs w:val="20"/>
        </w:rPr>
        <w:t xml:space="preserve"> (с изменениями от 27.02.2020)</w:t>
      </w:r>
      <w:r w:rsidRPr="00DE3441">
        <w:rPr>
          <w:sz w:val="28"/>
          <w:szCs w:val="20"/>
        </w:rPr>
        <w:t>.</w:t>
      </w:r>
    </w:p>
    <w:p w:rsidR="00DE3441" w:rsidRPr="00DE3441" w:rsidRDefault="00DE3441" w:rsidP="00D101E4">
      <w:pPr>
        <w:ind w:firstLine="709"/>
        <w:jc w:val="both"/>
        <w:rPr>
          <w:sz w:val="28"/>
          <w:szCs w:val="20"/>
        </w:rPr>
      </w:pPr>
      <w:r w:rsidRPr="00DE3441">
        <w:rPr>
          <w:sz w:val="28"/>
          <w:szCs w:val="20"/>
        </w:rPr>
        <w:t>Особое внимание Уполномоченным по правам ребенка уделяется правовому просвещению населения по вопросам реализации прав и законных интересов ребенка, реализация которого осуществляется совместно с членами Детского общественного совета при Уполномоченном по правам ребенка.</w:t>
      </w:r>
    </w:p>
    <w:p w:rsidR="00DE3441" w:rsidRPr="00DE3441" w:rsidRDefault="00DE3441" w:rsidP="00D101E4">
      <w:pPr>
        <w:ind w:firstLine="709"/>
        <w:jc w:val="both"/>
        <w:textAlignment w:val="center"/>
        <w:rPr>
          <w:sz w:val="28"/>
          <w:szCs w:val="20"/>
        </w:rPr>
      </w:pPr>
      <w:r w:rsidRPr="00DE3441">
        <w:rPr>
          <w:sz w:val="28"/>
          <w:szCs w:val="20"/>
        </w:rPr>
        <w:t>Вопросы обеспечения безопасности детей,  воспитания у детей гражданского самосознания и желания быть полезными стране и обществу - основные направления деятельности Детского общественного совета.</w:t>
      </w:r>
    </w:p>
    <w:p w:rsidR="00DE3441" w:rsidRPr="00DE3441" w:rsidRDefault="00DE3441" w:rsidP="00D101E4">
      <w:pPr>
        <w:ind w:firstLine="709"/>
        <w:jc w:val="both"/>
        <w:textAlignment w:val="center"/>
        <w:rPr>
          <w:sz w:val="28"/>
          <w:szCs w:val="20"/>
        </w:rPr>
      </w:pPr>
      <w:r w:rsidRPr="00DE3441">
        <w:rPr>
          <w:sz w:val="28"/>
          <w:szCs w:val="20"/>
        </w:rPr>
        <w:t>Следует отметить, что современные вызовы активно мутируют, приобретая все новые и новые формы, поэтому для эффективного ответа необходимы системные решения, новые алгоритмы действий, новые законодательные и общественные инициативы, которые должны не вводить в стопор ситуацию детских проблем, а работать на опережение и профилактику, и в конечном итоге защитить права каждого ребенка, что и является основной задачей института Уполномоченного по правам ребенка.</w:t>
      </w:r>
    </w:p>
    <w:p w:rsidR="00F27F65" w:rsidRPr="00927D77" w:rsidRDefault="00DF7711" w:rsidP="00BD5CB7">
      <w:pPr>
        <w:jc w:val="center"/>
        <w:rPr>
          <w:b/>
          <w:sz w:val="28"/>
          <w:szCs w:val="28"/>
        </w:rPr>
      </w:pPr>
      <w:r w:rsidRPr="00927D77">
        <w:rPr>
          <w:b/>
          <w:sz w:val="28"/>
          <w:szCs w:val="28"/>
        </w:rPr>
        <w:t>10.</w:t>
      </w:r>
      <w:r w:rsidR="00B2540E" w:rsidRPr="00927D77">
        <w:rPr>
          <w:b/>
          <w:sz w:val="28"/>
          <w:szCs w:val="28"/>
        </w:rPr>
        <w:t xml:space="preserve"> </w:t>
      </w:r>
      <w:r w:rsidRPr="00927D77">
        <w:rPr>
          <w:b/>
          <w:sz w:val="28"/>
          <w:szCs w:val="28"/>
        </w:rPr>
        <w:t>Укрепление института семьи, духовно-нравственных традиций семейных отношений, взаимодействие с общественными организациями автономного округа</w:t>
      </w:r>
    </w:p>
    <w:p w:rsidR="008741A7" w:rsidRPr="00452B36" w:rsidRDefault="008741A7" w:rsidP="00BF68EE">
      <w:pPr>
        <w:ind w:firstLine="708"/>
        <w:jc w:val="center"/>
        <w:rPr>
          <w:b/>
          <w:color w:val="FF0000"/>
          <w:sz w:val="28"/>
          <w:szCs w:val="28"/>
        </w:rPr>
      </w:pPr>
    </w:p>
    <w:p w:rsidR="003F0C47" w:rsidRPr="00E847B2" w:rsidRDefault="003F0C47" w:rsidP="003F0C47">
      <w:pPr>
        <w:ind w:firstLine="567"/>
        <w:jc w:val="both"/>
        <w:rPr>
          <w:sz w:val="28"/>
          <w:szCs w:val="28"/>
        </w:rPr>
      </w:pPr>
      <w:r w:rsidRPr="00E847B2">
        <w:rPr>
          <w:sz w:val="28"/>
          <w:szCs w:val="28"/>
        </w:rPr>
        <w:t xml:space="preserve">Одним из приоритетных направлений социальной политики </w:t>
      </w:r>
      <w:r w:rsidR="004B0291" w:rsidRPr="00E847B2">
        <w:rPr>
          <w:sz w:val="28"/>
          <w:szCs w:val="28"/>
        </w:rPr>
        <w:t xml:space="preserve">в Ханты-Мансийском автономном округе – Югре </w:t>
      </w:r>
      <w:r w:rsidRPr="00E847B2">
        <w:rPr>
          <w:sz w:val="28"/>
          <w:szCs w:val="28"/>
        </w:rPr>
        <w:t xml:space="preserve">является укрепление института </w:t>
      </w:r>
      <w:r w:rsidRPr="00E847B2">
        <w:rPr>
          <w:sz w:val="28"/>
          <w:szCs w:val="28"/>
        </w:rPr>
        <w:lastRenderedPageBreak/>
        <w:t xml:space="preserve">семьи, пропаганда семейных ценностей, создание благоприятных условий развития и становления личности ребенка. </w:t>
      </w:r>
    </w:p>
    <w:p w:rsidR="00CC3C51" w:rsidRDefault="003F0C47" w:rsidP="00CC3C51">
      <w:pPr>
        <w:ind w:firstLine="567"/>
        <w:jc w:val="both"/>
        <w:rPr>
          <w:sz w:val="28"/>
          <w:szCs w:val="28"/>
        </w:rPr>
      </w:pPr>
      <w:r w:rsidRPr="00E847B2">
        <w:rPr>
          <w:sz w:val="28"/>
          <w:szCs w:val="28"/>
        </w:rPr>
        <w:t xml:space="preserve">С 2009 года в автономном округе действует Координационный совет по реализации демографической и семейной политики в Ханты-Мансийском автономном округе </w:t>
      </w:r>
      <w:r w:rsidR="00F876B7" w:rsidRPr="00E847B2">
        <w:rPr>
          <w:sz w:val="28"/>
          <w:szCs w:val="28"/>
        </w:rPr>
        <w:t>–</w:t>
      </w:r>
      <w:r w:rsidRPr="00E847B2">
        <w:rPr>
          <w:sz w:val="28"/>
          <w:szCs w:val="28"/>
        </w:rPr>
        <w:t xml:space="preserve"> Югре</w:t>
      </w:r>
      <w:r w:rsidR="00F876B7" w:rsidRPr="00E847B2">
        <w:rPr>
          <w:sz w:val="28"/>
          <w:szCs w:val="28"/>
        </w:rPr>
        <w:t xml:space="preserve"> </w:t>
      </w:r>
      <w:r w:rsidRPr="00E847B2">
        <w:rPr>
          <w:sz w:val="28"/>
          <w:szCs w:val="28"/>
        </w:rPr>
        <w:t xml:space="preserve">в целях осуществления координации и взаимодействия исполнительных органов государственной власти автономного округа, органов местного самоуправления муниципальных образований автономного округа, организаций и объединений, осуществляющих свою деятельность на территории автономного округа, по реализации политики в интересах семьи и детей, профилактики семейного неблагополучия, социального сиротства. </w:t>
      </w:r>
    </w:p>
    <w:p w:rsidR="005B0C94" w:rsidRPr="00E847B2" w:rsidRDefault="005B0C94" w:rsidP="00CC3C51">
      <w:pPr>
        <w:ind w:firstLine="567"/>
        <w:jc w:val="both"/>
        <w:rPr>
          <w:sz w:val="28"/>
          <w:szCs w:val="28"/>
        </w:rPr>
      </w:pPr>
      <w:r>
        <w:rPr>
          <w:sz w:val="28"/>
          <w:szCs w:val="28"/>
        </w:rPr>
        <w:t xml:space="preserve">В 2019 году проведены 3 заседания </w:t>
      </w:r>
      <w:r w:rsidRPr="00E847B2">
        <w:rPr>
          <w:sz w:val="28"/>
          <w:szCs w:val="28"/>
        </w:rPr>
        <w:t>Координационн</w:t>
      </w:r>
      <w:r>
        <w:rPr>
          <w:sz w:val="28"/>
          <w:szCs w:val="28"/>
        </w:rPr>
        <w:t>ого</w:t>
      </w:r>
      <w:r w:rsidRPr="00E847B2">
        <w:rPr>
          <w:sz w:val="28"/>
          <w:szCs w:val="28"/>
        </w:rPr>
        <w:t xml:space="preserve"> совет</w:t>
      </w:r>
      <w:r>
        <w:rPr>
          <w:sz w:val="28"/>
          <w:szCs w:val="28"/>
        </w:rPr>
        <w:t>а, на котором рассмотрены 13 вопросов и приняты 34 решения.</w:t>
      </w:r>
    </w:p>
    <w:p w:rsidR="001E42E9" w:rsidRPr="00AE77BC" w:rsidRDefault="001E42E9" w:rsidP="00CC3C51">
      <w:pPr>
        <w:ind w:firstLine="567"/>
        <w:jc w:val="both"/>
        <w:rPr>
          <w:sz w:val="28"/>
          <w:szCs w:val="28"/>
        </w:rPr>
      </w:pPr>
      <w:r w:rsidRPr="00AE77BC">
        <w:rPr>
          <w:sz w:val="28"/>
          <w:szCs w:val="28"/>
        </w:rPr>
        <w:t>По инициативе Губернатора автономного округа</w:t>
      </w:r>
      <w:r w:rsidR="00D773C9" w:rsidRPr="00AE77BC">
        <w:rPr>
          <w:sz w:val="28"/>
          <w:szCs w:val="28"/>
        </w:rPr>
        <w:t xml:space="preserve"> в мае 2012 года </w:t>
      </w:r>
      <w:r w:rsidRPr="00AE77BC">
        <w:rPr>
          <w:sz w:val="28"/>
          <w:szCs w:val="28"/>
        </w:rPr>
        <w:t>создан Семейный совет Югры</w:t>
      </w:r>
      <w:r w:rsidR="00321850" w:rsidRPr="00AE77BC">
        <w:rPr>
          <w:sz w:val="28"/>
          <w:szCs w:val="28"/>
        </w:rPr>
        <w:t>,</w:t>
      </w:r>
      <w:r w:rsidRPr="00AE77BC">
        <w:rPr>
          <w:sz w:val="28"/>
          <w:szCs w:val="28"/>
        </w:rPr>
        <w:t xml:space="preserve"> </w:t>
      </w:r>
      <w:r w:rsidR="00321850" w:rsidRPr="00AE77BC">
        <w:rPr>
          <w:sz w:val="28"/>
          <w:szCs w:val="28"/>
        </w:rPr>
        <w:t>в</w:t>
      </w:r>
      <w:r w:rsidRPr="00AE77BC">
        <w:rPr>
          <w:sz w:val="28"/>
          <w:szCs w:val="28"/>
        </w:rPr>
        <w:t xml:space="preserve"> составе которого семьи – победители окружного конкурса «Семья года Югры», представители общественных организаций, уважаемые жители Югры, представители организаций школьного самоуправления и детских общественных объединений.</w:t>
      </w:r>
    </w:p>
    <w:p w:rsidR="00A96C5E" w:rsidRDefault="00222052" w:rsidP="00A96C5E">
      <w:pPr>
        <w:autoSpaceDE w:val="0"/>
        <w:autoSpaceDN w:val="0"/>
        <w:adjustRightInd w:val="0"/>
        <w:ind w:firstLine="709"/>
        <w:jc w:val="both"/>
        <w:rPr>
          <w:sz w:val="28"/>
          <w:szCs w:val="28"/>
        </w:rPr>
      </w:pPr>
      <w:r w:rsidRPr="00AE77BC">
        <w:rPr>
          <w:sz w:val="28"/>
          <w:szCs w:val="28"/>
        </w:rPr>
        <w:t>Семейн</w:t>
      </w:r>
      <w:r w:rsidR="00565C31" w:rsidRPr="00AE77BC">
        <w:rPr>
          <w:sz w:val="28"/>
          <w:szCs w:val="28"/>
        </w:rPr>
        <w:t>ый</w:t>
      </w:r>
      <w:r w:rsidRPr="00AE77BC">
        <w:rPr>
          <w:sz w:val="28"/>
          <w:szCs w:val="28"/>
        </w:rPr>
        <w:t xml:space="preserve"> совет Югры является коллегиальным совещательным органом и осуществляет организацию взаимодействия представителей социально ориентированных некоммерческих организаций, семейной общественности с органами государственной власти и местного самоуправления автономного округа, способствует формированию и реализации государственной семейной политики.</w:t>
      </w:r>
    </w:p>
    <w:p w:rsidR="0031082A" w:rsidRDefault="00A96C5E" w:rsidP="0031082A">
      <w:pPr>
        <w:autoSpaceDE w:val="0"/>
        <w:autoSpaceDN w:val="0"/>
        <w:adjustRightInd w:val="0"/>
        <w:ind w:firstLine="709"/>
        <w:jc w:val="both"/>
        <w:rPr>
          <w:sz w:val="28"/>
          <w:szCs w:val="28"/>
        </w:rPr>
      </w:pPr>
      <w:r w:rsidRPr="0024541D">
        <w:rPr>
          <w:sz w:val="28"/>
          <w:szCs w:val="28"/>
        </w:rPr>
        <w:t xml:space="preserve">В 2019 году состоялись два заседания Совета под председательством Губернатора автономного округа Н.В. Комаровой, в которых приняли участие более 560 человек. На </w:t>
      </w:r>
      <w:r w:rsidR="00D101E4">
        <w:rPr>
          <w:sz w:val="28"/>
          <w:szCs w:val="28"/>
        </w:rPr>
        <w:t>заседаниях</w:t>
      </w:r>
      <w:r w:rsidRPr="0024541D">
        <w:rPr>
          <w:sz w:val="28"/>
          <w:szCs w:val="28"/>
        </w:rPr>
        <w:t xml:space="preserve"> рассмотрены</w:t>
      </w:r>
      <w:r w:rsidRPr="00C729F3">
        <w:rPr>
          <w:sz w:val="28"/>
          <w:szCs w:val="28"/>
        </w:rPr>
        <w:t xml:space="preserve"> вопросы об организации детского отдыха и озд</w:t>
      </w:r>
      <w:r w:rsidR="00D101E4">
        <w:rPr>
          <w:sz w:val="28"/>
          <w:szCs w:val="28"/>
        </w:rPr>
        <w:t>оровления детей в летний период,</w:t>
      </w:r>
      <w:r w:rsidRPr="00C729F3">
        <w:rPr>
          <w:sz w:val="28"/>
          <w:szCs w:val="28"/>
        </w:rPr>
        <w:t xml:space="preserve"> </w:t>
      </w:r>
      <w:r w:rsidR="00D101E4">
        <w:rPr>
          <w:sz w:val="28"/>
          <w:szCs w:val="28"/>
        </w:rPr>
        <w:t xml:space="preserve">о </w:t>
      </w:r>
      <w:r w:rsidRPr="00C729F3">
        <w:rPr>
          <w:sz w:val="28"/>
          <w:szCs w:val="28"/>
        </w:rPr>
        <w:t>развити</w:t>
      </w:r>
      <w:r w:rsidR="00D101E4">
        <w:rPr>
          <w:sz w:val="28"/>
          <w:szCs w:val="28"/>
        </w:rPr>
        <w:t>и</w:t>
      </w:r>
      <w:r w:rsidRPr="00C729F3">
        <w:rPr>
          <w:sz w:val="28"/>
          <w:szCs w:val="28"/>
        </w:rPr>
        <w:t xml:space="preserve"> Стандарта поддержки добровольчества (волонтерства) в автономном округе; деятельности Детского общественного совета при Уполномоченном по правам ребенка в автономном округе; реализации проекта «Профессиональные няни – детям» («Сертифицированная няня»).</w:t>
      </w:r>
    </w:p>
    <w:p w:rsidR="00135C82" w:rsidRDefault="00135C82" w:rsidP="00D47F9C">
      <w:pPr>
        <w:autoSpaceDE w:val="0"/>
        <w:autoSpaceDN w:val="0"/>
        <w:adjustRightInd w:val="0"/>
        <w:ind w:firstLine="709"/>
        <w:jc w:val="both"/>
        <w:rPr>
          <w:sz w:val="28"/>
          <w:szCs w:val="28"/>
        </w:rPr>
      </w:pPr>
      <w:r>
        <w:rPr>
          <w:sz w:val="28"/>
          <w:szCs w:val="28"/>
        </w:rPr>
        <w:t>Укрепление института семьи, ее социального статуса, пропаганда семейных ценностей, национальных традиций – это приоритетные задачи исполнительных органов государственной власти автономного округа, органов местного самоуправления муниципальных образований автономного округа, а также государственных, муниципальных и общественных организаций.</w:t>
      </w:r>
    </w:p>
    <w:p w:rsidR="00135C82" w:rsidRDefault="00135C82" w:rsidP="00135C82">
      <w:pPr>
        <w:ind w:firstLine="567"/>
        <w:jc w:val="both"/>
        <w:rPr>
          <w:sz w:val="28"/>
          <w:szCs w:val="28"/>
        </w:rPr>
      </w:pPr>
      <w:r>
        <w:rPr>
          <w:sz w:val="28"/>
          <w:szCs w:val="28"/>
        </w:rPr>
        <w:t>Для решения данных задач в Ханты-Мансийском автономном округе – Югре на межведомственной основе реализуются:</w:t>
      </w:r>
    </w:p>
    <w:p w:rsidR="00135C82" w:rsidRDefault="00135C82" w:rsidP="00135C82">
      <w:pPr>
        <w:ind w:firstLine="567"/>
        <w:jc w:val="both"/>
        <w:rPr>
          <w:sz w:val="28"/>
          <w:szCs w:val="28"/>
        </w:rPr>
      </w:pPr>
      <w:r>
        <w:rPr>
          <w:sz w:val="28"/>
          <w:szCs w:val="28"/>
        </w:rPr>
        <w:t>план основных мероприятий на 2018 - 2020 годы, посвященных проведению в Ханты-Мансийском автономном округе - Югре Десятилетия детства, утвержденный распоряжением Правительства Ханты-Мансийского автономного округа – Югры от 22.09.2017 № 560-рп.</w:t>
      </w:r>
    </w:p>
    <w:p w:rsidR="00135C82" w:rsidRDefault="00135C82" w:rsidP="00135C82">
      <w:pPr>
        <w:ind w:firstLine="567"/>
        <w:jc w:val="both"/>
        <w:rPr>
          <w:sz w:val="28"/>
          <w:szCs w:val="28"/>
        </w:rPr>
      </w:pPr>
      <w:r>
        <w:rPr>
          <w:sz w:val="28"/>
          <w:szCs w:val="28"/>
        </w:rPr>
        <w:lastRenderedPageBreak/>
        <w:t>Проведены 143 мероприятия (100%), направленных на повышение качества жизни и здоровья детей, создание благоприятных условий для их развития, защиты прав и законных интересов;</w:t>
      </w:r>
    </w:p>
    <w:p w:rsidR="00135C82" w:rsidRDefault="00135C82" w:rsidP="00135C82">
      <w:pPr>
        <w:ind w:firstLine="567"/>
        <w:jc w:val="both"/>
        <w:rPr>
          <w:sz w:val="28"/>
          <w:szCs w:val="28"/>
        </w:rPr>
      </w:pPr>
      <w:r>
        <w:rPr>
          <w:sz w:val="28"/>
          <w:szCs w:val="28"/>
        </w:rPr>
        <w:t>план мероприятий («дорожная карта») по реализации в 2016-2020 годах в Ханты-Мансийском автономном округе – Югре Концепции демографической политики Российской Федерации на период до 2025 года, утвержденный распоряжением Правительства Ханты-Мансийского автономного округа – Югры от 27.11.2015 № 687-рп.</w:t>
      </w:r>
    </w:p>
    <w:p w:rsidR="00135C82" w:rsidRDefault="00135C82" w:rsidP="00135C82">
      <w:pPr>
        <w:ind w:firstLine="567"/>
        <w:jc w:val="both"/>
        <w:rPr>
          <w:sz w:val="28"/>
          <w:szCs w:val="28"/>
        </w:rPr>
      </w:pPr>
      <w:r>
        <w:rPr>
          <w:sz w:val="28"/>
          <w:szCs w:val="28"/>
        </w:rPr>
        <w:t xml:space="preserve">Проведены 58 мероприятий (100%), направленных на укрепление здоровья населения, существенное снижение уровня социально значимых заболеваний, создание условий и формирование основ здорового образа жизни среди населения; снижение уровня заболеваемости и смертности, увеличение продолжительности жизни населения; сокращение уровня материнской и младенческой смертности, укрепление репродуктивного здоровья населения, в том числе детей и подростков; повышение уровня рождаемости, ценности и престижа семейного образа жизни, сохранение духовно-нравственных традиций в семейных отношениях, сохранение многопоколенной семьи; </w:t>
      </w:r>
    </w:p>
    <w:p w:rsidR="00CD6A59" w:rsidRDefault="00135C82" w:rsidP="00CD6A59">
      <w:pPr>
        <w:ind w:firstLine="567"/>
        <w:jc w:val="both"/>
        <w:rPr>
          <w:sz w:val="28"/>
          <w:szCs w:val="28"/>
        </w:rPr>
      </w:pPr>
      <w:r>
        <w:rPr>
          <w:sz w:val="28"/>
          <w:szCs w:val="28"/>
        </w:rPr>
        <w:t>план основных мероприятий по проведению в 2019 году в Ханты-Мансийском автономном округе – Югре Года семьи, утвержденный постановлением Правительства автономного округа от 22.02.2019 №58-п.</w:t>
      </w:r>
    </w:p>
    <w:p w:rsidR="00135C82" w:rsidRDefault="00D101E4" w:rsidP="00135C82">
      <w:pPr>
        <w:ind w:firstLine="567"/>
        <w:jc w:val="both"/>
        <w:rPr>
          <w:sz w:val="28"/>
          <w:szCs w:val="28"/>
        </w:rPr>
      </w:pPr>
      <w:r>
        <w:rPr>
          <w:sz w:val="28"/>
          <w:szCs w:val="28"/>
        </w:rPr>
        <w:t xml:space="preserve">Реализованы </w:t>
      </w:r>
      <w:r w:rsidR="00135C82">
        <w:rPr>
          <w:sz w:val="28"/>
          <w:szCs w:val="28"/>
        </w:rPr>
        <w:t>198 мероприятий (100%), направленных на укрепление традиционных семейных ценностей, сохранение и развитие духовно-нравственных традиций в семейном воспитании детей</w:t>
      </w:r>
      <w:r w:rsidR="00CD6A59">
        <w:rPr>
          <w:sz w:val="28"/>
          <w:szCs w:val="28"/>
        </w:rPr>
        <w:t>. Основные формы проведения мероприятий: конкурсы, фестивали, выставки, слеты,</w:t>
      </w:r>
      <w:r w:rsidR="00CD6A59" w:rsidRPr="00B364CD">
        <w:rPr>
          <w:sz w:val="28"/>
          <w:szCs w:val="28"/>
        </w:rPr>
        <w:t xml:space="preserve"> </w:t>
      </w:r>
      <w:r w:rsidR="00CD6A59">
        <w:rPr>
          <w:sz w:val="28"/>
          <w:szCs w:val="28"/>
        </w:rPr>
        <w:t>соревнования, состязания, круглые столы, клубы, акции, лектории, конференции, в которых приняли участие  1 129 066</w:t>
      </w:r>
      <w:r w:rsidR="00CD6A59" w:rsidRPr="009D143D">
        <w:rPr>
          <w:color w:val="FF0000"/>
          <w:sz w:val="28"/>
          <w:szCs w:val="28"/>
        </w:rPr>
        <w:t xml:space="preserve"> </w:t>
      </w:r>
      <w:r w:rsidR="00CD6A59" w:rsidRPr="00730011">
        <w:rPr>
          <w:sz w:val="28"/>
          <w:szCs w:val="28"/>
        </w:rPr>
        <w:t>человек</w:t>
      </w:r>
      <w:r w:rsidR="00CD6A59" w:rsidRPr="009D143D">
        <w:rPr>
          <w:color w:val="FF0000"/>
          <w:sz w:val="28"/>
          <w:szCs w:val="28"/>
        </w:rPr>
        <w:t xml:space="preserve"> </w:t>
      </w:r>
      <w:r w:rsidR="00CD6A59">
        <w:rPr>
          <w:sz w:val="28"/>
          <w:szCs w:val="28"/>
        </w:rPr>
        <w:t>(родители и дети)</w:t>
      </w:r>
      <w:r w:rsidR="00135C82">
        <w:rPr>
          <w:sz w:val="28"/>
          <w:szCs w:val="28"/>
        </w:rPr>
        <w:t>;</w:t>
      </w:r>
    </w:p>
    <w:p w:rsidR="00135C82" w:rsidRDefault="00135C82" w:rsidP="00135C82">
      <w:pPr>
        <w:ind w:firstLine="567"/>
        <w:jc w:val="both"/>
        <w:rPr>
          <w:sz w:val="28"/>
          <w:szCs w:val="28"/>
        </w:rPr>
      </w:pPr>
      <w:r>
        <w:rPr>
          <w:sz w:val="28"/>
          <w:szCs w:val="28"/>
        </w:rPr>
        <w:t>план мероприятий по проведению в Ханты-Мансийском автономном округе – Югре в период с 11 по 17 мая 2019 года Семейной недели, утвержденный распоряжением заместителя Губернатора Ханты-</w:t>
      </w:r>
      <w:r w:rsidR="00D101E4">
        <w:rPr>
          <w:sz w:val="28"/>
          <w:szCs w:val="28"/>
        </w:rPr>
        <w:t>М</w:t>
      </w:r>
      <w:r>
        <w:rPr>
          <w:sz w:val="28"/>
          <w:szCs w:val="28"/>
        </w:rPr>
        <w:t>ансийского автономного округа – Югры от 26.04.2019 №212-р.</w:t>
      </w:r>
    </w:p>
    <w:p w:rsidR="00135C82" w:rsidRDefault="00135C82" w:rsidP="00135C82">
      <w:pPr>
        <w:ind w:firstLine="567"/>
        <w:jc w:val="both"/>
        <w:rPr>
          <w:sz w:val="28"/>
          <w:szCs w:val="28"/>
        </w:rPr>
      </w:pPr>
      <w:r>
        <w:rPr>
          <w:sz w:val="28"/>
          <w:szCs w:val="28"/>
        </w:rPr>
        <w:t>Организован</w:t>
      </w:r>
      <w:r w:rsidR="00D101E4">
        <w:rPr>
          <w:sz w:val="28"/>
          <w:szCs w:val="28"/>
        </w:rPr>
        <w:t>ы и проведены</w:t>
      </w:r>
      <w:r>
        <w:rPr>
          <w:sz w:val="28"/>
          <w:szCs w:val="28"/>
        </w:rPr>
        <w:t xml:space="preserve"> 10 мероприятий окружного уровня (100%), приуроченных к Международному дню семьи, направленных на укрепление и популяризацию традиционных семейных ценностей.</w:t>
      </w:r>
    </w:p>
    <w:p w:rsidR="00135C82" w:rsidRDefault="00135C82" w:rsidP="00135C82">
      <w:pPr>
        <w:ind w:firstLine="851"/>
        <w:jc w:val="both"/>
        <w:rPr>
          <w:b/>
          <w:sz w:val="28"/>
          <w:szCs w:val="28"/>
        </w:rPr>
      </w:pPr>
      <w:r>
        <w:rPr>
          <w:sz w:val="28"/>
          <w:szCs w:val="28"/>
        </w:rPr>
        <w:t>В целях реализации основных направлений государственной семейной политики, укрепления института семьи, популяризации традиционных семейных ценностей Депсоцразвития Югры в 2019 году организованы и проведены следующие мероприятия:</w:t>
      </w:r>
    </w:p>
    <w:p w:rsidR="002F5984" w:rsidRDefault="00135C82" w:rsidP="002F5984">
      <w:pPr>
        <w:ind w:firstLine="851"/>
        <w:jc w:val="both"/>
        <w:rPr>
          <w:b/>
          <w:sz w:val="28"/>
          <w:szCs w:val="28"/>
        </w:rPr>
      </w:pPr>
      <w:r w:rsidRPr="006C7C38">
        <w:rPr>
          <w:iCs/>
          <w:sz w:val="28"/>
          <w:szCs w:val="28"/>
        </w:rPr>
        <w:t>окружной конкурс «Семья - основа государства»</w:t>
      </w:r>
      <w:r w:rsidRPr="006C7C38">
        <w:rPr>
          <w:sz w:val="28"/>
          <w:szCs w:val="28"/>
        </w:rPr>
        <w:t xml:space="preserve"> (март-апрель 2019 года) </w:t>
      </w:r>
      <w:r>
        <w:rPr>
          <w:sz w:val="28"/>
          <w:szCs w:val="28"/>
        </w:rPr>
        <w:t>по 4 номинациям, определенным с учетом объявленных в Российской Федерации и Ханты-Мансийском автономном округе – Югре Года театра и Года семьи: «Отец – ответственная должность»; «Судьба моей семьи – в судьбе Югры»; «Семейные трудовые династии»; «Любительский семейный театр».</w:t>
      </w:r>
    </w:p>
    <w:p w:rsidR="00B35C96" w:rsidRDefault="00135C82" w:rsidP="00B35C96">
      <w:pPr>
        <w:ind w:firstLine="851"/>
        <w:jc w:val="both"/>
        <w:rPr>
          <w:b/>
          <w:sz w:val="28"/>
          <w:szCs w:val="28"/>
        </w:rPr>
      </w:pPr>
      <w:r>
        <w:rPr>
          <w:sz w:val="28"/>
          <w:szCs w:val="28"/>
        </w:rPr>
        <w:lastRenderedPageBreak/>
        <w:t>В конкурсе приняли участие 297 семей из 21 муниципального образования автономного округа, 13 из них стали победителями и призерами в конкурсных номинациях, награждены дипломами. Участники, не занявшие призовые места, получили свидетельства.</w:t>
      </w:r>
    </w:p>
    <w:p w:rsidR="00135C82" w:rsidRPr="00B35C96" w:rsidRDefault="00135C82" w:rsidP="00B35C96">
      <w:pPr>
        <w:ind w:firstLine="851"/>
        <w:jc w:val="both"/>
        <w:rPr>
          <w:b/>
          <w:sz w:val="28"/>
          <w:szCs w:val="28"/>
        </w:rPr>
      </w:pPr>
      <w:r w:rsidRPr="00BD5D14">
        <w:rPr>
          <w:sz w:val="28"/>
          <w:szCs w:val="28"/>
        </w:rPr>
        <w:t xml:space="preserve">Впервые в Югре в период с 11 по 17 мая 2019 года проведена </w:t>
      </w:r>
      <w:r w:rsidRPr="00BD5D14">
        <w:rPr>
          <w:iCs/>
          <w:sz w:val="28"/>
          <w:szCs w:val="28"/>
        </w:rPr>
        <w:t>Семейная неделя</w:t>
      </w:r>
      <w:r w:rsidRPr="00BD5D14">
        <w:rPr>
          <w:sz w:val="28"/>
          <w:szCs w:val="28"/>
        </w:rPr>
        <w:t>, приуроченная</w:t>
      </w:r>
      <w:r>
        <w:rPr>
          <w:sz w:val="28"/>
          <w:szCs w:val="28"/>
        </w:rPr>
        <w:t xml:space="preserve"> к Международному дню семьи. В течение недели одновременно во всех муниципальных образованиях автономного округа прошли мероприятия, в которых приняли участие 734 856 человек (дети и их родители), в том числе:</w:t>
      </w:r>
    </w:p>
    <w:p w:rsidR="00135C82" w:rsidRDefault="00135C82" w:rsidP="00135C82">
      <w:pPr>
        <w:ind w:firstLine="567"/>
        <w:jc w:val="both"/>
        <w:rPr>
          <w:sz w:val="28"/>
          <w:szCs w:val="28"/>
        </w:rPr>
      </w:pPr>
      <w:r>
        <w:rPr>
          <w:sz w:val="28"/>
          <w:szCs w:val="28"/>
        </w:rPr>
        <w:t>презентация окружных экскурсионных программ и туров для детей и семей;</w:t>
      </w:r>
    </w:p>
    <w:p w:rsidR="00135C82" w:rsidRDefault="00135C82" w:rsidP="00135C82">
      <w:pPr>
        <w:ind w:firstLine="567"/>
        <w:jc w:val="both"/>
        <w:rPr>
          <w:sz w:val="28"/>
          <w:szCs w:val="28"/>
        </w:rPr>
      </w:pPr>
      <w:r>
        <w:rPr>
          <w:sz w:val="28"/>
          <w:szCs w:val="28"/>
        </w:rPr>
        <w:t>проект «Читаем вместе»;</w:t>
      </w:r>
    </w:p>
    <w:p w:rsidR="00135C82" w:rsidRDefault="00135C82" w:rsidP="00135C82">
      <w:pPr>
        <w:ind w:firstLine="567"/>
        <w:jc w:val="both"/>
        <w:rPr>
          <w:sz w:val="28"/>
          <w:szCs w:val="28"/>
        </w:rPr>
      </w:pPr>
      <w:r>
        <w:rPr>
          <w:sz w:val="28"/>
          <w:szCs w:val="28"/>
        </w:rPr>
        <w:t>муниципальные родительские собрания;</w:t>
      </w:r>
    </w:p>
    <w:p w:rsidR="00135C82" w:rsidRDefault="00135C82" w:rsidP="00135C82">
      <w:pPr>
        <w:ind w:firstLine="567"/>
        <w:jc w:val="both"/>
        <w:rPr>
          <w:sz w:val="28"/>
          <w:szCs w:val="28"/>
        </w:rPr>
      </w:pPr>
      <w:r>
        <w:rPr>
          <w:sz w:val="28"/>
          <w:szCs w:val="28"/>
        </w:rPr>
        <w:t>совместная акция Совета отцов при Уполномоченном по правам ребенка в Ханты-Мансийском автономном округе — Югре и Детского общественного совета при Уполномоченном по правам ребенка в Ханты-Мансийском автономном округе — Югре по самостоятельному ремонту и уборке игровых дворовых площадок силами родительской общественности;</w:t>
      </w:r>
    </w:p>
    <w:p w:rsidR="00135C82" w:rsidRDefault="00135C82" w:rsidP="00135C82">
      <w:pPr>
        <w:ind w:firstLine="567"/>
        <w:jc w:val="both"/>
        <w:rPr>
          <w:sz w:val="28"/>
          <w:szCs w:val="28"/>
        </w:rPr>
      </w:pPr>
      <w:r>
        <w:rPr>
          <w:sz w:val="28"/>
          <w:szCs w:val="28"/>
        </w:rPr>
        <w:t>единый урок «Семья и отечество в моей жизни», приуроченный к Международному дню семьи;</w:t>
      </w:r>
    </w:p>
    <w:p w:rsidR="00135C82" w:rsidRDefault="00135C82" w:rsidP="00135C82">
      <w:pPr>
        <w:ind w:firstLine="567"/>
        <w:jc w:val="both"/>
        <w:rPr>
          <w:sz w:val="28"/>
          <w:szCs w:val="28"/>
        </w:rPr>
      </w:pPr>
      <w:r>
        <w:rPr>
          <w:sz w:val="28"/>
          <w:szCs w:val="28"/>
        </w:rPr>
        <w:t>торжественная выписка новорожденных из родильных отделений с вручением дисков с набором колыбельных песен и сказок;</w:t>
      </w:r>
    </w:p>
    <w:p w:rsidR="00135C82" w:rsidRDefault="00135C82" w:rsidP="00135C82">
      <w:pPr>
        <w:ind w:firstLine="567"/>
        <w:jc w:val="both"/>
        <w:rPr>
          <w:sz w:val="28"/>
          <w:szCs w:val="28"/>
        </w:rPr>
      </w:pPr>
      <w:r>
        <w:rPr>
          <w:sz w:val="28"/>
          <w:szCs w:val="28"/>
        </w:rPr>
        <w:t>специализированные ярмарки вакансий (мини-ярмарки) для граждан, испытывающих трудности в поиске работы (из категории одинокие и многодетные родители, родители, воспитывающие детей – инвалидов;</w:t>
      </w:r>
    </w:p>
    <w:p w:rsidR="00135C82" w:rsidRDefault="00135C82" w:rsidP="00135C82">
      <w:pPr>
        <w:ind w:firstLine="567"/>
        <w:jc w:val="both"/>
        <w:rPr>
          <w:sz w:val="28"/>
          <w:szCs w:val="28"/>
        </w:rPr>
      </w:pPr>
      <w:r>
        <w:rPr>
          <w:sz w:val="28"/>
          <w:szCs w:val="28"/>
        </w:rPr>
        <w:t>экскурсия детей дошкольного и школьного возраста в казенное учреждение Ханты-Мансийского автономного округа – Югры «Центроспас-Югория» и филиалы «Путешествие в мир безопасности»;</w:t>
      </w:r>
    </w:p>
    <w:p w:rsidR="00135C82" w:rsidRDefault="00135C82" w:rsidP="00135C82">
      <w:pPr>
        <w:ind w:firstLine="567"/>
        <w:jc w:val="both"/>
        <w:rPr>
          <w:sz w:val="28"/>
          <w:szCs w:val="28"/>
        </w:rPr>
      </w:pPr>
      <w:r>
        <w:rPr>
          <w:sz w:val="28"/>
          <w:szCs w:val="28"/>
        </w:rPr>
        <w:t>мероприятие, приуроченное к Международному дню семьи и Международному дню детского телефона доверия «Подари ребенку день»;</w:t>
      </w:r>
    </w:p>
    <w:p w:rsidR="00135C82" w:rsidRDefault="00135C82" w:rsidP="00135C82">
      <w:pPr>
        <w:ind w:firstLine="567"/>
        <w:jc w:val="both"/>
        <w:rPr>
          <w:sz w:val="28"/>
          <w:szCs w:val="28"/>
        </w:rPr>
      </w:pPr>
      <w:r>
        <w:rPr>
          <w:sz w:val="28"/>
          <w:szCs w:val="28"/>
        </w:rPr>
        <w:t>комплекс семейных спортивных мероприятий на территории муниципальных образований автономного округа - спортивные соревнования «Веселые старты» для семейных команд.</w:t>
      </w:r>
    </w:p>
    <w:p w:rsidR="00135C82" w:rsidRDefault="00D101E4" w:rsidP="00135C82">
      <w:pPr>
        <w:ind w:firstLine="567"/>
        <w:jc w:val="both"/>
        <w:rPr>
          <w:sz w:val="28"/>
          <w:szCs w:val="28"/>
        </w:rPr>
      </w:pPr>
      <w:r>
        <w:rPr>
          <w:sz w:val="28"/>
          <w:szCs w:val="28"/>
        </w:rPr>
        <w:t>0</w:t>
      </w:r>
      <w:r w:rsidR="00135C82" w:rsidRPr="00CB3C2B">
        <w:rPr>
          <w:sz w:val="28"/>
          <w:szCs w:val="28"/>
        </w:rPr>
        <w:t>5</w:t>
      </w:r>
      <w:r>
        <w:rPr>
          <w:sz w:val="28"/>
          <w:szCs w:val="28"/>
        </w:rPr>
        <w:t>.07.</w:t>
      </w:r>
      <w:r w:rsidR="00135C82" w:rsidRPr="00CB3C2B">
        <w:rPr>
          <w:sz w:val="28"/>
          <w:szCs w:val="28"/>
        </w:rPr>
        <w:t xml:space="preserve">2019 в г. Ханты-Мансийске состоялось торжественное мероприятие, посвященное </w:t>
      </w:r>
      <w:r w:rsidR="00135C82" w:rsidRPr="00CB3C2B">
        <w:rPr>
          <w:iCs/>
          <w:sz w:val="28"/>
          <w:szCs w:val="28"/>
        </w:rPr>
        <w:t>празднованию Дня семьи, любви и верности</w:t>
      </w:r>
      <w:r w:rsidR="00135C82" w:rsidRPr="00CB3C2B">
        <w:rPr>
          <w:sz w:val="28"/>
          <w:szCs w:val="28"/>
        </w:rPr>
        <w:t xml:space="preserve"> с участием Губернатора Югры. Участниками торжественного мероприятия </w:t>
      </w:r>
      <w:r w:rsidR="00135C82" w:rsidRPr="00AB4622">
        <w:rPr>
          <w:sz w:val="28"/>
          <w:szCs w:val="28"/>
        </w:rPr>
        <w:t xml:space="preserve">стали </w:t>
      </w:r>
      <w:r w:rsidR="00AB4622" w:rsidRPr="00AB4622">
        <w:rPr>
          <w:sz w:val="28"/>
          <w:szCs w:val="28"/>
        </w:rPr>
        <w:t>9</w:t>
      </w:r>
      <w:r w:rsidR="00135C82" w:rsidRPr="00AB4622">
        <w:rPr>
          <w:sz w:val="28"/>
          <w:szCs w:val="28"/>
        </w:rPr>
        <w:t xml:space="preserve"> семейных</w:t>
      </w:r>
      <w:r w:rsidR="00135C82" w:rsidRPr="00CB3C2B">
        <w:rPr>
          <w:sz w:val="28"/>
          <w:szCs w:val="28"/>
        </w:rPr>
        <w:t xml:space="preserve"> пар из городов Ханты-Мансийск (</w:t>
      </w:r>
      <w:r w:rsidR="00AB4622">
        <w:rPr>
          <w:sz w:val="28"/>
          <w:szCs w:val="28"/>
        </w:rPr>
        <w:t>3</w:t>
      </w:r>
      <w:r w:rsidR="00135C82" w:rsidRPr="00CB3C2B">
        <w:rPr>
          <w:sz w:val="28"/>
          <w:szCs w:val="28"/>
        </w:rPr>
        <w:t>), Пыть-Ях (1), Нягань (1), Нефтеюганский район (1), Сургутский район (3), проживших в браке 25 лет и более, которым вручена общественная награда – медаль</w:t>
      </w:r>
      <w:r w:rsidR="00135C82">
        <w:rPr>
          <w:sz w:val="28"/>
          <w:szCs w:val="28"/>
        </w:rPr>
        <w:t xml:space="preserve"> «За любовь и верность». </w:t>
      </w:r>
    </w:p>
    <w:p w:rsidR="00135C82" w:rsidRDefault="00135C82" w:rsidP="00D101E4">
      <w:pPr>
        <w:ind w:firstLine="709"/>
        <w:jc w:val="both"/>
        <w:rPr>
          <w:sz w:val="28"/>
          <w:szCs w:val="28"/>
        </w:rPr>
      </w:pPr>
      <w:r>
        <w:rPr>
          <w:sz w:val="28"/>
          <w:szCs w:val="28"/>
        </w:rPr>
        <w:t xml:space="preserve">Всего в 2019 году медалью «За любовь и верность» награждены 75 югорских семейных пар, получивших известность среди граждан крепостью семейных устоев, воспитавших детей достойными членами общества, из них </w:t>
      </w:r>
      <w:r w:rsidRPr="0027717B">
        <w:rPr>
          <w:sz w:val="28"/>
          <w:szCs w:val="28"/>
        </w:rPr>
        <w:t>6</w:t>
      </w:r>
      <w:r w:rsidR="0027717B" w:rsidRPr="0027717B">
        <w:rPr>
          <w:sz w:val="28"/>
          <w:szCs w:val="28"/>
        </w:rPr>
        <w:t>6</w:t>
      </w:r>
      <w:r w:rsidRPr="0027717B">
        <w:rPr>
          <w:sz w:val="28"/>
          <w:szCs w:val="28"/>
        </w:rPr>
        <w:t xml:space="preserve"> семейным</w:t>
      </w:r>
      <w:r>
        <w:rPr>
          <w:sz w:val="28"/>
          <w:szCs w:val="28"/>
        </w:rPr>
        <w:t xml:space="preserve"> парам медаль вручена главами городских округов и </w:t>
      </w:r>
      <w:r>
        <w:rPr>
          <w:sz w:val="28"/>
          <w:szCs w:val="28"/>
        </w:rPr>
        <w:lastRenderedPageBreak/>
        <w:t>муниципальных районов в период проведения массовых мероприятий, посвященных празднованию Дня семьи, любви и верности.</w:t>
      </w:r>
    </w:p>
    <w:p w:rsidR="00135C82" w:rsidRPr="002A254A" w:rsidRDefault="00135C82" w:rsidP="00D101E4">
      <w:pPr>
        <w:ind w:firstLine="709"/>
        <w:jc w:val="both"/>
        <w:rPr>
          <w:rFonts w:eastAsia="Calibri"/>
          <w:sz w:val="28"/>
          <w:szCs w:val="28"/>
          <w:lang w:eastAsia="en-US"/>
        </w:rPr>
      </w:pPr>
      <w:r w:rsidRPr="002A254A">
        <w:rPr>
          <w:rFonts w:eastAsia="Calibri"/>
          <w:sz w:val="28"/>
          <w:szCs w:val="28"/>
          <w:lang w:eastAsia="en-US"/>
        </w:rPr>
        <w:t xml:space="preserve">В период с 30 сентября по 3 октября 2019 года делегация Ханты-Мансийского автономного округа – Югры приняла участие в </w:t>
      </w:r>
      <w:r>
        <w:rPr>
          <w:rFonts w:eastAsia="Calibri"/>
          <w:sz w:val="28"/>
          <w:szCs w:val="28"/>
          <w:lang w:eastAsia="en-US"/>
        </w:rPr>
        <w:t xml:space="preserve">                                  </w:t>
      </w:r>
      <w:r w:rsidRPr="002A254A">
        <w:rPr>
          <w:rFonts w:eastAsia="Calibri"/>
          <w:iCs/>
          <w:sz w:val="28"/>
          <w:szCs w:val="28"/>
          <w:lang w:eastAsia="en-US"/>
        </w:rPr>
        <w:t>X Всероссийской выставке-форуме «Вместе – ради детей! Национальные цели. Десятилетие детства»,</w:t>
      </w:r>
      <w:r w:rsidRPr="002A254A">
        <w:rPr>
          <w:rFonts w:eastAsia="Calibri"/>
          <w:sz w:val="28"/>
          <w:szCs w:val="28"/>
          <w:lang w:eastAsia="en-US"/>
        </w:rPr>
        <w:t xml:space="preserve"> которая прошла в Калужской области (далее – Выставка-форум). </w:t>
      </w:r>
    </w:p>
    <w:p w:rsidR="00135C82" w:rsidRDefault="00135C82" w:rsidP="00D101E4">
      <w:pPr>
        <w:ind w:firstLine="709"/>
        <w:jc w:val="both"/>
        <w:rPr>
          <w:rFonts w:eastAsia="Calibri"/>
          <w:sz w:val="28"/>
          <w:szCs w:val="28"/>
          <w:lang w:eastAsia="en-US"/>
        </w:rPr>
      </w:pPr>
      <w:r>
        <w:rPr>
          <w:rFonts w:eastAsia="Calibri"/>
          <w:sz w:val="28"/>
          <w:szCs w:val="28"/>
          <w:lang w:eastAsia="en-US"/>
        </w:rPr>
        <w:t>На интерактивной площадке Югры продемонстрирован опыт реализации комплексов мер по оказанию комплексной помощи детям с расстройствами аутистического спектра и формированию современной инфраструктуры служб ранней помощи, представлено более 20 эффективных социальных практик, программ и проектов, направленных на работу с детьми с ограниченными возможностями здоровья, с семьёй и детьми, находящимися в социально опасном положении или иной трудной жизненной ситуации.</w:t>
      </w:r>
    </w:p>
    <w:p w:rsidR="00135C82" w:rsidRDefault="00135C82" w:rsidP="00D101E4">
      <w:pPr>
        <w:keepNext/>
        <w:keepLines/>
        <w:tabs>
          <w:tab w:val="left" w:pos="0"/>
        </w:tabs>
        <w:ind w:firstLine="709"/>
        <w:jc w:val="both"/>
        <w:rPr>
          <w:rFonts w:eastAsia="Calibri"/>
          <w:sz w:val="28"/>
          <w:szCs w:val="28"/>
          <w:lang w:eastAsia="en-US"/>
        </w:rPr>
      </w:pPr>
      <w:r>
        <w:rPr>
          <w:rFonts w:eastAsia="Calibri"/>
          <w:sz w:val="28"/>
          <w:szCs w:val="28"/>
          <w:lang w:eastAsia="en-US"/>
        </w:rPr>
        <w:t>По итогам выставки-форума Югра стала лидером в номинации «В кругу семьи» за эффективное внедрение и распространение стационарозамещающих технологий помощи детям-инвалидам и обладателем диплома профессионального признания.</w:t>
      </w:r>
    </w:p>
    <w:p w:rsidR="00135C82" w:rsidRDefault="00135C82" w:rsidP="00D101E4">
      <w:pPr>
        <w:ind w:firstLine="709"/>
        <w:jc w:val="both"/>
        <w:rPr>
          <w:iCs/>
          <w:sz w:val="28"/>
          <w:szCs w:val="28"/>
        </w:rPr>
      </w:pPr>
      <w:r w:rsidRPr="0068355B">
        <w:rPr>
          <w:bCs/>
          <w:color w:val="000000"/>
          <w:sz w:val="28"/>
          <w:szCs w:val="28"/>
        </w:rPr>
        <w:t xml:space="preserve">Три югорских семьи приняли участие в четвертом Всероссийском конкурсе «Семья года»: семья Мерцаловых (Березовский район, </w:t>
      </w:r>
      <w:r>
        <w:rPr>
          <w:bCs/>
          <w:color w:val="000000"/>
          <w:sz w:val="28"/>
          <w:szCs w:val="28"/>
        </w:rPr>
        <w:t xml:space="preserve">                           </w:t>
      </w:r>
      <w:r w:rsidRPr="0068355B">
        <w:rPr>
          <w:bCs/>
          <w:color w:val="000000"/>
          <w:sz w:val="28"/>
          <w:szCs w:val="28"/>
        </w:rPr>
        <w:t xml:space="preserve">д. Хулимсунт) - в номинации «Многодетная семья»; семья Александровых (Советский район, с.п. Алябъевский) – в номинации «Семья - хранитель традиции»; семья Казамкиных (Нижневартовский район, с. Варьёган) – </w:t>
      </w:r>
      <w:r>
        <w:rPr>
          <w:bCs/>
          <w:color w:val="000000"/>
          <w:sz w:val="28"/>
          <w:szCs w:val="28"/>
        </w:rPr>
        <w:t xml:space="preserve">                   </w:t>
      </w:r>
      <w:r w:rsidRPr="0068355B">
        <w:rPr>
          <w:bCs/>
          <w:color w:val="000000"/>
          <w:sz w:val="28"/>
          <w:szCs w:val="28"/>
        </w:rPr>
        <w:t>в номинации «Сельская семья».</w:t>
      </w:r>
    </w:p>
    <w:p w:rsidR="00135C82" w:rsidRDefault="00135C82" w:rsidP="00D101E4">
      <w:pPr>
        <w:ind w:firstLine="709"/>
        <w:jc w:val="both"/>
        <w:rPr>
          <w:bCs/>
          <w:color w:val="000000"/>
          <w:sz w:val="28"/>
          <w:szCs w:val="28"/>
        </w:rPr>
      </w:pPr>
      <w:r w:rsidRPr="0068355B">
        <w:rPr>
          <w:bCs/>
          <w:color w:val="000000"/>
          <w:sz w:val="28"/>
          <w:szCs w:val="28"/>
        </w:rPr>
        <w:t xml:space="preserve">Семья Казамкиных из с.Варьёган Нижневартовского района стала одним из победителей Всероссийского конкурса в номинации «Сельская семья», удостоена награды в виде Почетного диплома, почетной книги «Семья года России 2019» (семья Казамкиных вошла в книгу) и памятного подарка, приняла участие в торжественной церемонии награждения победителей Всероссийского конкурса «Семья года 2019», которая состоялась с 29 по 31 октября 2019 года в г. Москве. </w:t>
      </w:r>
    </w:p>
    <w:p w:rsidR="00F846CE" w:rsidRDefault="00AC62D2" w:rsidP="00F846CE">
      <w:pPr>
        <w:pStyle w:val="a9"/>
        <w:ind w:firstLine="709"/>
        <w:jc w:val="both"/>
        <w:rPr>
          <w:rFonts w:ascii="Times New Roman" w:hAnsi="Times New Roman"/>
          <w:sz w:val="28"/>
          <w:szCs w:val="28"/>
        </w:rPr>
      </w:pPr>
      <w:r>
        <w:rPr>
          <w:rFonts w:ascii="Times New Roman" w:hAnsi="Times New Roman"/>
          <w:sz w:val="28"/>
          <w:szCs w:val="28"/>
        </w:rPr>
        <w:t xml:space="preserve">С целью укрепления института семьи, духовно-нравственных традиций, семейных отношений подведомственными Депкультуры Югры </w:t>
      </w:r>
      <w:r>
        <w:rPr>
          <w:rFonts w:ascii="Times New Roman" w:hAnsi="Times New Roman"/>
          <w:sz w:val="28"/>
          <w:szCs w:val="28"/>
        </w:rPr>
        <w:br/>
        <w:t xml:space="preserve">и муниципальными учреждениями культуры в 2019 году проведены мероприятия с участием семей и детей с общим количеством </w:t>
      </w:r>
      <w:r w:rsidR="0082580D">
        <w:rPr>
          <w:rFonts w:ascii="Times New Roman" w:hAnsi="Times New Roman"/>
          <w:sz w:val="28"/>
          <w:szCs w:val="28"/>
        </w:rPr>
        <w:t>участников</w:t>
      </w:r>
      <w:r>
        <w:rPr>
          <w:rFonts w:ascii="Times New Roman" w:hAnsi="Times New Roman"/>
          <w:sz w:val="28"/>
          <w:szCs w:val="28"/>
        </w:rPr>
        <w:t xml:space="preserve"> более 8 000 человек: </w:t>
      </w:r>
      <w:r w:rsidRPr="00E04A58">
        <w:rPr>
          <w:rFonts w:ascii="Times New Roman" w:hAnsi="Times New Roman"/>
          <w:sz w:val="28"/>
          <w:szCs w:val="28"/>
        </w:rPr>
        <w:t>культурно-образовательное мероприятие «В семейном кругу»</w:t>
      </w:r>
      <w:r>
        <w:rPr>
          <w:rFonts w:ascii="Times New Roman" w:hAnsi="Times New Roman"/>
          <w:sz w:val="28"/>
          <w:szCs w:val="28"/>
        </w:rPr>
        <w:t>, а</w:t>
      </w:r>
      <w:r w:rsidRPr="00D20136">
        <w:rPr>
          <w:rFonts w:ascii="Times New Roman" w:hAnsi="Times New Roman"/>
          <w:sz w:val="28"/>
          <w:szCs w:val="28"/>
        </w:rPr>
        <w:t xml:space="preserve">кция «Бери друзей - иди в музей», </w:t>
      </w:r>
      <w:r>
        <w:rPr>
          <w:rFonts w:ascii="Times New Roman" w:hAnsi="Times New Roman"/>
          <w:sz w:val="28"/>
          <w:szCs w:val="28"/>
        </w:rPr>
        <w:t>к</w:t>
      </w:r>
      <w:r w:rsidRPr="00D20136">
        <w:rPr>
          <w:rFonts w:ascii="Times New Roman" w:hAnsi="Times New Roman"/>
          <w:sz w:val="28"/>
          <w:szCs w:val="28"/>
        </w:rPr>
        <w:t xml:space="preserve">ультурно-образовательное мероприятие для семейной аудитории «Музейный выходной», </w:t>
      </w:r>
      <w:r>
        <w:rPr>
          <w:rFonts w:ascii="Times New Roman" w:hAnsi="Times New Roman"/>
          <w:sz w:val="28"/>
          <w:szCs w:val="28"/>
        </w:rPr>
        <w:t>м</w:t>
      </w:r>
      <w:r w:rsidRPr="00D20136">
        <w:rPr>
          <w:rFonts w:ascii="Times New Roman" w:eastAsia="Calibri" w:hAnsi="Times New Roman"/>
          <w:sz w:val="28"/>
          <w:szCs w:val="28"/>
        </w:rPr>
        <w:t xml:space="preserve">узейная просветительская программа «Папина школа», </w:t>
      </w:r>
      <w:r>
        <w:rPr>
          <w:rFonts w:ascii="Times New Roman" w:eastAsia="Calibri" w:hAnsi="Times New Roman"/>
          <w:sz w:val="28"/>
          <w:szCs w:val="28"/>
        </w:rPr>
        <w:t>м</w:t>
      </w:r>
      <w:r>
        <w:rPr>
          <w:rFonts w:ascii="Times New Roman" w:hAnsi="Times New Roman"/>
          <w:sz w:val="28"/>
          <w:szCs w:val="28"/>
        </w:rPr>
        <w:t>ероприятия</w:t>
      </w:r>
      <w:r w:rsidRPr="00D20136">
        <w:rPr>
          <w:rFonts w:ascii="Times New Roman" w:hAnsi="Times New Roman"/>
          <w:sz w:val="28"/>
          <w:szCs w:val="28"/>
        </w:rPr>
        <w:t>, посвященн</w:t>
      </w:r>
      <w:r>
        <w:rPr>
          <w:rFonts w:ascii="Times New Roman" w:hAnsi="Times New Roman"/>
          <w:sz w:val="28"/>
          <w:szCs w:val="28"/>
        </w:rPr>
        <w:t>ые Дню семьи, любви и верности –</w:t>
      </w:r>
      <w:r w:rsidRPr="00D20136">
        <w:rPr>
          <w:rFonts w:ascii="Times New Roman" w:hAnsi="Times New Roman"/>
          <w:sz w:val="28"/>
          <w:szCs w:val="28"/>
        </w:rPr>
        <w:t xml:space="preserve"> </w:t>
      </w:r>
      <w:r>
        <w:rPr>
          <w:rFonts w:ascii="Times New Roman" w:hAnsi="Times New Roman"/>
          <w:sz w:val="28"/>
          <w:szCs w:val="28"/>
        </w:rPr>
        <w:t>«</w:t>
      </w:r>
      <w:r w:rsidRPr="00D20136">
        <w:rPr>
          <w:rFonts w:ascii="Times New Roman" w:hAnsi="Times New Roman"/>
          <w:sz w:val="28"/>
          <w:szCs w:val="28"/>
        </w:rPr>
        <w:t>Подкова на счастье</w:t>
      </w:r>
      <w:r>
        <w:rPr>
          <w:rFonts w:ascii="Times New Roman" w:hAnsi="Times New Roman"/>
          <w:sz w:val="28"/>
          <w:szCs w:val="28"/>
        </w:rPr>
        <w:t>»</w:t>
      </w:r>
      <w:r w:rsidRPr="00D20136">
        <w:rPr>
          <w:rFonts w:ascii="Times New Roman" w:hAnsi="Times New Roman"/>
          <w:sz w:val="28"/>
          <w:szCs w:val="28"/>
        </w:rPr>
        <w:t xml:space="preserve">, </w:t>
      </w:r>
      <w:r>
        <w:rPr>
          <w:rFonts w:ascii="Times New Roman" w:hAnsi="Times New Roman"/>
          <w:sz w:val="28"/>
          <w:szCs w:val="28"/>
        </w:rPr>
        <w:t>ф</w:t>
      </w:r>
      <w:r w:rsidRPr="00D20136">
        <w:rPr>
          <w:rFonts w:ascii="Times New Roman" w:hAnsi="Times New Roman"/>
          <w:sz w:val="28"/>
          <w:szCs w:val="28"/>
        </w:rPr>
        <w:t xml:space="preserve">ольклорный праздник </w:t>
      </w:r>
      <w:r>
        <w:rPr>
          <w:rFonts w:ascii="Times New Roman" w:hAnsi="Times New Roman"/>
          <w:sz w:val="28"/>
          <w:szCs w:val="28"/>
        </w:rPr>
        <w:t>«</w:t>
      </w:r>
      <w:r w:rsidRPr="00D20136">
        <w:rPr>
          <w:rFonts w:ascii="Times New Roman" w:hAnsi="Times New Roman"/>
          <w:sz w:val="28"/>
          <w:szCs w:val="28"/>
        </w:rPr>
        <w:t>День Петра и Февронии</w:t>
      </w:r>
      <w:r>
        <w:rPr>
          <w:rFonts w:ascii="Times New Roman" w:hAnsi="Times New Roman"/>
          <w:sz w:val="28"/>
          <w:szCs w:val="28"/>
        </w:rPr>
        <w:t xml:space="preserve">», </w:t>
      </w:r>
      <w:r w:rsidRPr="00D20136">
        <w:rPr>
          <w:rFonts w:ascii="Times New Roman" w:hAnsi="Times New Roman"/>
          <w:sz w:val="28"/>
          <w:szCs w:val="28"/>
        </w:rPr>
        <w:t xml:space="preserve">выставка мастеров народных художественных промыслов автономного округа С.А. и Л.Н. Айпиных </w:t>
      </w:r>
      <w:r>
        <w:rPr>
          <w:rFonts w:ascii="Times New Roman" w:hAnsi="Times New Roman"/>
          <w:sz w:val="28"/>
          <w:szCs w:val="28"/>
        </w:rPr>
        <w:t>«</w:t>
      </w:r>
      <w:r w:rsidRPr="00D20136">
        <w:rPr>
          <w:rFonts w:ascii="Times New Roman" w:hAnsi="Times New Roman"/>
          <w:sz w:val="28"/>
          <w:szCs w:val="28"/>
        </w:rPr>
        <w:t>Ветви древних корней</w:t>
      </w:r>
      <w:r>
        <w:rPr>
          <w:rFonts w:ascii="Times New Roman" w:hAnsi="Times New Roman"/>
          <w:sz w:val="28"/>
          <w:szCs w:val="28"/>
        </w:rPr>
        <w:t>»</w:t>
      </w:r>
      <w:r w:rsidRPr="00D20136">
        <w:rPr>
          <w:rFonts w:ascii="Times New Roman" w:hAnsi="Times New Roman"/>
          <w:sz w:val="28"/>
          <w:szCs w:val="28"/>
        </w:rPr>
        <w:t xml:space="preserve"> в рамках IV Регионального фестиваля </w:t>
      </w:r>
      <w:r>
        <w:rPr>
          <w:rFonts w:ascii="Times New Roman" w:hAnsi="Times New Roman"/>
          <w:sz w:val="28"/>
          <w:szCs w:val="28"/>
        </w:rPr>
        <w:t>«</w:t>
      </w:r>
      <w:r w:rsidRPr="00D20136">
        <w:rPr>
          <w:rFonts w:ascii="Times New Roman" w:hAnsi="Times New Roman"/>
          <w:sz w:val="28"/>
          <w:szCs w:val="28"/>
        </w:rPr>
        <w:t>Хатлые</w:t>
      </w:r>
      <w:r>
        <w:rPr>
          <w:rFonts w:ascii="Times New Roman" w:hAnsi="Times New Roman"/>
          <w:sz w:val="28"/>
          <w:szCs w:val="28"/>
        </w:rPr>
        <w:t>»</w:t>
      </w:r>
      <w:r w:rsidRPr="00D20136">
        <w:rPr>
          <w:rFonts w:ascii="Times New Roman" w:hAnsi="Times New Roman"/>
          <w:sz w:val="28"/>
          <w:szCs w:val="28"/>
        </w:rPr>
        <w:t xml:space="preserve">, </w:t>
      </w:r>
      <w:r>
        <w:rPr>
          <w:rFonts w:ascii="Times New Roman" w:hAnsi="Times New Roman"/>
          <w:sz w:val="28"/>
          <w:szCs w:val="28"/>
        </w:rPr>
        <w:t>э</w:t>
      </w:r>
      <w:r w:rsidRPr="00D20136">
        <w:rPr>
          <w:rFonts w:ascii="Times New Roman" w:hAnsi="Times New Roman"/>
          <w:sz w:val="28"/>
          <w:szCs w:val="28"/>
        </w:rPr>
        <w:t xml:space="preserve">тнографическая выставка о мире хантыйской женщины </w:t>
      </w:r>
      <w:r>
        <w:rPr>
          <w:rFonts w:ascii="Times New Roman" w:hAnsi="Times New Roman"/>
          <w:sz w:val="28"/>
          <w:szCs w:val="28"/>
        </w:rPr>
        <w:t>«</w:t>
      </w:r>
      <w:r w:rsidRPr="00D20136">
        <w:rPr>
          <w:rFonts w:ascii="Times New Roman" w:hAnsi="Times New Roman"/>
          <w:sz w:val="28"/>
          <w:szCs w:val="28"/>
        </w:rPr>
        <w:t>Хураманг ханты имие</w:t>
      </w:r>
      <w:r>
        <w:rPr>
          <w:rFonts w:ascii="Times New Roman" w:hAnsi="Times New Roman"/>
          <w:sz w:val="28"/>
          <w:szCs w:val="28"/>
        </w:rPr>
        <w:t xml:space="preserve">». </w:t>
      </w:r>
    </w:p>
    <w:p w:rsidR="00F846CE" w:rsidRPr="00F846CE" w:rsidRDefault="00F846CE" w:rsidP="005714F1">
      <w:pPr>
        <w:pStyle w:val="a9"/>
        <w:ind w:firstLine="709"/>
        <w:jc w:val="both"/>
        <w:rPr>
          <w:rFonts w:ascii="Times New Roman" w:hAnsi="Times New Roman"/>
          <w:sz w:val="28"/>
          <w:szCs w:val="28"/>
        </w:rPr>
      </w:pPr>
      <w:r w:rsidRPr="00F846CE">
        <w:rPr>
          <w:rFonts w:ascii="Times New Roman" w:hAnsi="Times New Roman"/>
          <w:sz w:val="28"/>
          <w:szCs w:val="28"/>
        </w:rPr>
        <w:lastRenderedPageBreak/>
        <w:t>Гранты Губернатора автономного округа на развитие гражданского общества по направлению «поддержка семьи, материнства, отцовства и детства» в 2019 году получили следующие проекты СОНКО:</w:t>
      </w:r>
    </w:p>
    <w:p w:rsidR="00F846CE" w:rsidRPr="00F846CE" w:rsidRDefault="00F846CE" w:rsidP="005714F1">
      <w:pPr>
        <w:pStyle w:val="af0"/>
        <w:numPr>
          <w:ilvl w:val="0"/>
          <w:numId w:val="13"/>
        </w:numPr>
        <w:tabs>
          <w:tab w:val="left" w:pos="1276"/>
        </w:tabs>
        <w:ind w:left="0" w:firstLine="709"/>
        <w:jc w:val="both"/>
        <w:rPr>
          <w:sz w:val="28"/>
          <w:szCs w:val="28"/>
        </w:rPr>
      </w:pPr>
      <w:r w:rsidRPr="00F846CE">
        <w:rPr>
          <w:sz w:val="28"/>
          <w:szCs w:val="28"/>
          <w:bdr w:val="none" w:sz="0" w:space="0" w:color="auto" w:frame="1"/>
        </w:rPr>
        <w:t xml:space="preserve">«Семейный клуб «Мы рядом, мы вместе» - как инновационный интерактивный подход к развитию профессионального родительства», реализуемый </w:t>
      </w:r>
      <w:r w:rsidRPr="00F846CE">
        <w:rPr>
          <w:sz w:val="28"/>
          <w:szCs w:val="28"/>
          <w:shd w:val="clear" w:color="auto" w:fill="FFFFFF"/>
        </w:rPr>
        <w:t xml:space="preserve">местной общественной организацией «Ассоциация приемных семей Октябрьского района». </w:t>
      </w:r>
      <w:r w:rsidRPr="00F846CE">
        <w:rPr>
          <w:sz w:val="28"/>
          <w:szCs w:val="28"/>
          <w:bdr w:val="none" w:sz="0" w:space="0" w:color="auto" w:frame="1"/>
        </w:rPr>
        <w:t xml:space="preserve">Размер гранта:  </w:t>
      </w:r>
      <w:r w:rsidRPr="00F846CE">
        <w:rPr>
          <w:sz w:val="28"/>
          <w:szCs w:val="28"/>
          <w:shd w:val="clear" w:color="auto" w:fill="FFFFFF"/>
        </w:rPr>
        <w:t>886 896 рублей.Цели проекта: создание условий для сохранения и укрепления семейных отношений в замещающих семьях, профилактика выгорания приемного родителя и возвратов, подготовка к социальной адаптации ребенка.</w:t>
      </w:r>
    </w:p>
    <w:p w:rsidR="00F846CE" w:rsidRPr="00F846CE" w:rsidRDefault="00F846CE" w:rsidP="005714F1">
      <w:pPr>
        <w:pStyle w:val="af0"/>
        <w:numPr>
          <w:ilvl w:val="0"/>
          <w:numId w:val="13"/>
        </w:numPr>
        <w:tabs>
          <w:tab w:val="left" w:pos="1276"/>
        </w:tabs>
        <w:ind w:left="0" w:firstLine="709"/>
        <w:jc w:val="both"/>
        <w:rPr>
          <w:sz w:val="28"/>
          <w:szCs w:val="28"/>
        </w:rPr>
      </w:pPr>
      <w:r w:rsidRPr="00F846CE">
        <w:rPr>
          <w:sz w:val="28"/>
          <w:szCs w:val="28"/>
        </w:rPr>
        <w:t>«Семейный прайм-тайм», реализуемый автономной некоммерческой организацией «Центр социальной поддержки «Рубус» (г. Сургут). Размер гранта: 499 553 рубля. Цель проекта: укрепление семейных отношений 80 семей (240 взрослых и детей) через формирование культуры семейного досуга.</w:t>
      </w:r>
    </w:p>
    <w:p w:rsidR="00F846CE" w:rsidRPr="00F846CE" w:rsidRDefault="00F846CE" w:rsidP="005714F1">
      <w:pPr>
        <w:pStyle w:val="af0"/>
        <w:numPr>
          <w:ilvl w:val="0"/>
          <w:numId w:val="13"/>
        </w:numPr>
        <w:tabs>
          <w:tab w:val="left" w:pos="1276"/>
        </w:tabs>
        <w:ind w:left="0" w:firstLine="709"/>
        <w:jc w:val="both"/>
        <w:rPr>
          <w:sz w:val="28"/>
          <w:szCs w:val="28"/>
        </w:rPr>
      </w:pPr>
      <w:r w:rsidRPr="00F846CE">
        <w:rPr>
          <w:sz w:val="28"/>
          <w:szCs w:val="28"/>
        </w:rPr>
        <w:t>«Инновационный проект по социализации детей оставшихся без попечения родителей «Ориентир», реализуемый местной общественной организацией «Ассоциация приемных семей Октябрьского района». Размер гранта: 1 011 536 рублей.</w:t>
      </w:r>
      <w:r>
        <w:rPr>
          <w:sz w:val="28"/>
          <w:szCs w:val="28"/>
        </w:rPr>
        <w:t xml:space="preserve"> </w:t>
      </w:r>
      <w:r w:rsidRPr="00F846CE">
        <w:rPr>
          <w:sz w:val="28"/>
          <w:szCs w:val="28"/>
        </w:rPr>
        <w:t>Цель проекта: создание условий для успешной адаптации детей, оставшихся без попечения родителей, в обществе.</w:t>
      </w:r>
    </w:p>
    <w:p w:rsidR="00F846CE" w:rsidRPr="00F846CE" w:rsidRDefault="00F846CE" w:rsidP="005714F1">
      <w:pPr>
        <w:pStyle w:val="af0"/>
        <w:numPr>
          <w:ilvl w:val="0"/>
          <w:numId w:val="13"/>
        </w:numPr>
        <w:tabs>
          <w:tab w:val="left" w:pos="1276"/>
        </w:tabs>
        <w:ind w:left="0" w:firstLine="709"/>
        <w:jc w:val="both"/>
        <w:rPr>
          <w:sz w:val="28"/>
          <w:szCs w:val="28"/>
        </w:rPr>
      </w:pPr>
      <w:r w:rsidRPr="00F846CE">
        <w:rPr>
          <w:sz w:val="28"/>
          <w:szCs w:val="28"/>
        </w:rPr>
        <w:t>«Семейное со-творчество», реализуемый региональной общественной организацией автономного округа</w:t>
      </w:r>
      <w:r w:rsidRPr="00F846CE">
        <w:rPr>
          <w:i/>
          <w:sz w:val="28"/>
          <w:szCs w:val="28"/>
        </w:rPr>
        <w:t xml:space="preserve"> </w:t>
      </w:r>
      <w:r w:rsidRPr="00F846CE">
        <w:rPr>
          <w:sz w:val="28"/>
          <w:szCs w:val="28"/>
        </w:rPr>
        <w:t>«Центр поддержки семьи» (г. Нижневартовск). Размер гранта: 499 765 рублей.Цели проекта: повышение качества семейных взаимоотношений участников и трансляция позитивных практик на широкую аудиторию, популяризация семейных ценностей и активного образа жизни.</w:t>
      </w:r>
    </w:p>
    <w:p w:rsidR="00F846CE" w:rsidRPr="00F846CE" w:rsidRDefault="00F846CE" w:rsidP="005714F1">
      <w:pPr>
        <w:pStyle w:val="af0"/>
        <w:numPr>
          <w:ilvl w:val="0"/>
          <w:numId w:val="13"/>
        </w:numPr>
        <w:tabs>
          <w:tab w:val="left" w:pos="1276"/>
        </w:tabs>
        <w:ind w:left="0" w:firstLine="709"/>
        <w:jc w:val="both"/>
        <w:rPr>
          <w:sz w:val="28"/>
          <w:szCs w:val="28"/>
        </w:rPr>
      </w:pPr>
      <w:r w:rsidRPr="00F846CE">
        <w:rPr>
          <w:sz w:val="28"/>
          <w:szCs w:val="28"/>
        </w:rPr>
        <w:t>«Свой среди чужих», реализуемый автономной некоммерческой организацией «Летучий театр» (г. Сургут). Размер гранта: 174 955 рублей. Цель проекта: создание спектакля «Первый урок», создание психологического тренинга для подростков.</w:t>
      </w:r>
    </w:p>
    <w:p w:rsidR="00F846CE" w:rsidRDefault="00F846CE" w:rsidP="005714F1">
      <w:pPr>
        <w:pStyle w:val="af0"/>
        <w:numPr>
          <w:ilvl w:val="0"/>
          <w:numId w:val="13"/>
        </w:numPr>
        <w:tabs>
          <w:tab w:val="left" w:pos="1276"/>
        </w:tabs>
        <w:ind w:left="0" w:firstLine="709"/>
        <w:jc w:val="both"/>
        <w:rPr>
          <w:sz w:val="28"/>
          <w:szCs w:val="28"/>
        </w:rPr>
      </w:pPr>
      <w:r w:rsidRPr="00F846CE">
        <w:rPr>
          <w:sz w:val="28"/>
          <w:szCs w:val="28"/>
        </w:rPr>
        <w:t>«Мы ждем тебя, Малыш! (Подготовка беременных женщин к здоровым родам)», реализуемый автономной некоммерческой организацией дополнительного профессионального образования «Лаборатория социальных инноваций» (г. Нефтеюганск). Размер гранта: 497 396 рублей. Цель проекта: создание в городе Нефтеюганске и Нефтеюганском районе эффективной системы подготовки женщин к нормальным, физиологическим родам, укрепление семьи и формирование позиции ответственного родительства.</w:t>
      </w:r>
    </w:p>
    <w:p w:rsidR="00F846CE" w:rsidRPr="00F846CE" w:rsidRDefault="00F846CE" w:rsidP="005714F1">
      <w:pPr>
        <w:pStyle w:val="af0"/>
        <w:tabs>
          <w:tab w:val="left" w:pos="1276"/>
        </w:tabs>
        <w:ind w:left="0" w:firstLine="709"/>
        <w:jc w:val="both"/>
        <w:rPr>
          <w:sz w:val="28"/>
          <w:szCs w:val="28"/>
        </w:rPr>
      </w:pPr>
      <w:r w:rsidRPr="00F846CE">
        <w:rPr>
          <w:sz w:val="28"/>
          <w:szCs w:val="28"/>
        </w:rPr>
        <w:t>Общий объем финансовой поддержки проектов СОНКО, направленных на укрепление института семьи, духовно-нравственных традиций, семейных отношений, в 2019 году составил 3 510 101 рубль (</w:t>
      </w:r>
      <w:r w:rsidR="005714F1">
        <w:rPr>
          <w:sz w:val="28"/>
          <w:szCs w:val="28"/>
        </w:rPr>
        <w:t xml:space="preserve">в </w:t>
      </w:r>
      <w:r w:rsidRPr="00F846CE">
        <w:rPr>
          <w:sz w:val="28"/>
          <w:szCs w:val="28"/>
        </w:rPr>
        <w:t>2018 год</w:t>
      </w:r>
      <w:r w:rsidR="005714F1">
        <w:rPr>
          <w:sz w:val="28"/>
          <w:szCs w:val="28"/>
        </w:rPr>
        <w:t>у</w:t>
      </w:r>
      <w:r w:rsidRPr="00F846CE">
        <w:rPr>
          <w:sz w:val="28"/>
          <w:szCs w:val="28"/>
        </w:rPr>
        <w:t xml:space="preserve"> – 4 проекта на сумму 2 602 000</w:t>
      </w:r>
      <w:r w:rsidRPr="00F846CE">
        <w:rPr>
          <w:sz w:val="28"/>
          <w:szCs w:val="28"/>
          <w:bdr w:val="none" w:sz="0" w:space="0" w:color="auto" w:frame="1"/>
        </w:rPr>
        <w:t xml:space="preserve"> рублей,</w:t>
      </w:r>
      <w:r w:rsidRPr="00F846CE">
        <w:rPr>
          <w:sz w:val="28"/>
          <w:szCs w:val="28"/>
        </w:rPr>
        <w:t xml:space="preserve"> </w:t>
      </w:r>
      <w:r w:rsidR="005714F1">
        <w:rPr>
          <w:sz w:val="28"/>
          <w:szCs w:val="28"/>
        </w:rPr>
        <w:t xml:space="preserve">в </w:t>
      </w:r>
      <w:r w:rsidRPr="00F846CE">
        <w:rPr>
          <w:sz w:val="28"/>
          <w:szCs w:val="28"/>
        </w:rPr>
        <w:t>2017 год</w:t>
      </w:r>
      <w:r w:rsidR="005714F1">
        <w:rPr>
          <w:sz w:val="28"/>
          <w:szCs w:val="28"/>
        </w:rPr>
        <w:t>у</w:t>
      </w:r>
      <w:r w:rsidRPr="00F846CE">
        <w:rPr>
          <w:sz w:val="28"/>
          <w:szCs w:val="28"/>
        </w:rPr>
        <w:t xml:space="preserve"> – 6</w:t>
      </w:r>
      <w:r w:rsidRPr="00F846CE">
        <w:rPr>
          <w:sz w:val="28"/>
          <w:szCs w:val="28"/>
          <w:bdr w:val="none" w:sz="0" w:space="0" w:color="auto" w:frame="1"/>
        </w:rPr>
        <w:t xml:space="preserve"> проектов на сумму 3 477 800 рублей</w:t>
      </w:r>
      <w:r w:rsidRPr="00F846CE">
        <w:rPr>
          <w:sz w:val="28"/>
          <w:szCs w:val="28"/>
        </w:rPr>
        <w:t>).</w:t>
      </w:r>
    </w:p>
    <w:p w:rsidR="00277E91" w:rsidRDefault="00277E91" w:rsidP="00277E91">
      <w:pPr>
        <w:ind w:firstLine="709"/>
        <w:contextualSpacing/>
        <w:jc w:val="both"/>
        <w:rPr>
          <w:sz w:val="28"/>
          <w:szCs w:val="28"/>
        </w:rPr>
      </w:pPr>
      <w:r>
        <w:rPr>
          <w:sz w:val="28"/>
          <w:szCs w:val="28"/>
        </w:rPr>
        <w:t xml:space="preserve">В </w:t>
      </w:r>
      <w:r w:rsidRPr="00836970">
        <w:rPr>
          <w:sz w:val="28"/>
          <w:szCs w:val="28"/>
        </w:rPr>
        <w:t>автономно</w:t>
      </w:r>
      <w:r>
        <w:rPr>
          <w:sz w:val="28"/>
          <w:szCs w:val="28"/>
        </w:rPr>
        <w:t>м</w:t>
      </w:r>
      <w:r w:rsidRPr="00836970">
        <w:rPr>
          <w:sz w:val="28"/>
          <w:szCs w:val="28"/>
        </w:rPr>
        <w:t xml:space="preserve"> округ</w:t>
      </w:r>
      <w:r>
        <w:rPr>
          <w:sz w:val="28"/>
          <w:szCs w:val="28"/>
        </w:rPr>
        <w:t xml:space="preserve">е </w:t>
      </w:r>
      <w:r w:rsidRPr="00836970">
        <w:rPr>
          <w:sz w:val="28"/>
          <w:szCs w:val="28"/>
        </w:rPr>
        <w:t xml:space="preserve">осуществляют свою деятельность по развитию различных видов спорта </w:t>
      </w:r>
      <w:r>
        <w:rPr>
          <w:sz w:val="28"/>
          <w:szCs w:val="28"/>
        </w:rPr>
        <w:t>64</w:t>
      </w:r>
      <w:r w:rsidRPr="00836970">
        <w:rPr>
          <w:sz w:val="28"/>
          <w:szCs w:val="28"/>
        </w:rPr>
        <w:t xml:space="preserve"> некоммерческих организаци</w:t>
      </w:r>
      <w:r w:rsidR="00D101E4">
        <w:rPr>
          <w:sz w:val="28"/>
          <w:szCs w:val="28"/>
        </w:rPr>
        <w:t>и</w:t>
      </w:r>
      <w:r w:rsidRPr="00836970">
        <w:rPr>
          <w:sz w:val="28"/>
          <w:szCs w:val="28"/>
        </w:rPr>
        <w:t xml:space="preserve">. Процедуру государственной аккредитации </w:t>
      </w:r>
      <w:r>
        <w:rPr>
          <w:sz w:val="28"/>
          <w:szCs w:val="28"/>
        </w:rPr>
        <w:t>в</w:t>
      </w:r>
      <w:r w:rsidRPr="00836970">
        <w:rPr>
          <w:sz w:val="28"/>
          <w:szCs w:val="28"/>
        </w:rPr>
        <w:t xml:space="preserve"> 201</w:t>
      </w:r>
      <w:r>
        <w:rPr>
          <w:sz w:val="28"/>
          <w:szCs w:val="28"/>
        </w:rPr>
        <w:t>9</w:t>
      </w:r>
      <w:r w:rsidRPr="00836970">
        <w:rPr>
          <w:sz w:val="28"/>
          <w:szCs w:val="28"/>
        </w:rPr>
        <w:t xml:space="preserve"> год</w:t>
      </w:r>
      <w:r>
        <w:rPr>
          <w:sz w:val="28"/>
          <w:szCs w:val="28"/>
        </w:rPr>
        <w:t>у</w:t>
      </w:r>
      <w:r w:rsidRPr="00836970">
        <w:rPr>
          <w:sz w:val="28"/>
          <w:szCs w:val="28"/>
        </w:rPr>
        <w:t xml:space="preserve"> прошли 1</w:t>
      </w:r>
      <w:r>
        <w:rPr>
          <w:sz w:val="28"/>
          <w:szCs w:val="28"/>
        </w:rPr>
        <w:t>8</w:t>
      </w:r>
      <w:r w:rsidRPr="00836970">
        <w:rPr>
          <w:sz w:val="28"/>
          <w:szCs w:val="28"/>
        </w:rPr>
        <w:t xml:space="preserve"> спортивных федераций (</w:t>
      </w:r>
      <w:r>
        <w:rPr>
          <w:sz w:val="28"/>
          <w:szCs w:val="28"/>
        </w:rPr>
        <w:t xml:space="preserve">в </w:t>
      </w:r>
      <w:r w:rsidRPr="00836970">
        <w:rPr>
          <w:sz w:val="28"/>
          <w:szCs w:val="28"/>
        </w:rPr>
        <w:t>201</w:t>
      </w:r>
      <w:r>
        <w:rPr>
          <w:sz w:val="28"/>
          <w:szCs w:val="28"/>
        </w:rPr>
        <w:t>7</w:t>
      </w:r>
      <w:r w:rsidRPr="00836970">
        <w:rPr>
          <w:sz w:val="28"/>
          <w:szCs w:val="28"/>
        </w:rPr>
        <w:t xml:space="preserve"> год</w:t>
      </w:r>
      <w:r>
        <w:rPr>
          <w:sz w:val="28"/>
          <w:szCs w:val="28"/>
        </w:rPr>
        <w:t>у</w:t>
      </w:r>
      <w:r w:rsidRPr="00836970">
        <w:rPr>
          <w:sz w:val="28"/>
          <w:szCs w:val="28"/>
        </w:rPr>
        <w:t xml:space="preserve"> –1</w:t>
      </w:r>
      <w:r>
        <w:rPr>
          <w:sz w:val="28"/>
          <w:szCs w:val="28"/>
        </w:rPr>
        <w:t>8</w:t>
      </w:r>
      <w:r w:rsidRPr="00836970">
        <w:rPr>
          <w:sz w:val="28"/>
          <w:szCs w:val="28"/>
        </w:rPr>
        <w:t xml:space="preserve"> федераций, </w:t>
      </w:r>
      <w:r>
        <w:rPr>
          <w:sz w:val="28"/>
          <w:szCs w:val="28"/>
        </w:rPr>
        <w:t xml:space="preserve">в </w:t>
      </w:r>
      <w:r w:rsidRPr="00836970">
        <w:rPr>
          <w:sz w:val="28"/>
          <w:szCs w:val="28"/>
        </w:rPr>
        <w:t>201</w:t>
      </w:r>
      <w:r>
        <w:rPr>
          <w:sz w:val="28"/>
          <w:szCs w:val="28"/>
        </w:rPr>
        <w:t>8</w:t>
      </w:r>
      <w:r w:rsidRPr="00836970">
        <w:rPr>
          <w:sz w:val="28"/>
          <w:szCs w:val="28"/>
        </w:rPr>
        <w:t xml:space="preserve"> год</w:t>
      </w:r>
      <w:r>
        <w:rPr>
          <w:sz w:val="28"/>
          <w:szCs w:val="28"/>
        </w:rPr>
        <w:t>у</w:t>
      </w:r>
      <w:r w:rsidRPr="00836970">
        <w:rPr>
          <w:sz w:val="28"/>
          <w:szCs w:val="28"/>
        </w:rPr>
        <w:t xml:space="preserve"> – 1</w:t>
      </w:r>
      <w:r>
        <w:rPr>
          <w:sz w:val="28"/>
          <w:szCs w:val="28"/>
        </w:rPr>
        <w:t>9</w:t>
      </w:r>
      <w:r w:rsidRPr="00836970">
        <w:rPr>
          <w:sz w:val="28"/>
          <w:szCs w:val="28"/>
        </w:rPr>
        <w:t xml:space="preserve"> федераци</w:t>
      </w:r>
      <w:r>
        <w:rPr>
          <w:sz w:val="28"/>
          <w:szCs w:val="28"/>
        </w:rPr>
        <w:t>й).</w:t>
      </w:r>
    </w:p>
    <w:p w:rsidR="00277E91" w:rsidRPr="007B282F" w:rsidRDefault="00277E91" w:rsidP="00277E91">
      <w:pPr>
        <w:ind w:firstLine="709"/>
        <w:contextualSpacing/>
        <w:jc w:val="both"/>
        <w:rPr>
          <w:sz w:val="28"/>
          <w:szCs w:val="28"/>
        </w:rPr>
      </w:pPr>
      <w:r w:rsidRPr="007B282F">
        <w:rPr>
          <w:sz w:val="28"/>
          <w:szCs w:val="28"/>
        </w:rPr>
        <w:lastRenderedPageBreak/>
        <w:t xml:space="preserve">Рынок услуг в сфере физической культуры и спорта </w:t>
      </w:r>
      <w:r>
        <w:rPr>
          <w:sz w:val="28"/>
          <w:szCs w:val="28"/>
        </w:rPr>
        <w:br/>
        <w:t xml:space="preserve">в </w:t>
      </w:r>
      <w:r w:rsidRPr="007B282F">
        <w:rPr>
          <w:sz w:val="28"/>
          <w:szCs w:val="28"/>
        </w:rPr>
        <w:t>автономно</w:t>
      </w:r>
      <w:r>
        <w:rPr>
          <w:sz w:val="28"/>
          <w:szCs w:val="28"/>
        </w:rPr>
        <w:t>м</w:t>
      </w:r>
      <w:r w:rsidRPr="007B282F">
        <w:rPr>
          <w:sz w:val="28"/>
          <w:szCs w:val="28"/>
        </w:rPr>
        <w:t xml:space="preserve"> округ</w:t>
      </w:r>
      <w:r>
        <w:rPr>
          <w:sz w:val="28"/>
          <w:szCs w:val="28"/>
        </w:rPr>
        <w:t>е</w:t>
      </w:r>
      <w:r w:rsidRPr="007B282F">
        <w:rPr>
          <w:sz w:val="28"/>
          <w:szCs w:val="28"/>
        </w:rPr>
        <w:t xml:space="preserve"> представлен 1 461 организацией различных организационно-правовых форм и ведомственной принадлежности (</w:t>
      </w:r>
      <w:r>
        <w:rPr>
          <w:sz w:val="28"/>
          <w:szCs w:val="28"/>
        </w:rPr>
        <w:t xml:space="preserve">в </w:t>
      </w:r>
      <w:r w:rsidRPr="007B282F">
        <w:rPr>
          <w:sz w:val="28"/>
          <w:szCs w:val="28"/>
        </w:rPr>
        <w:t>2018</w:t>
      </w:r>
      <w:r>
        <w:rPr>
          <w:sz w:val="28"/>
          <w:szCs w:val="28"/>
        </w:rPr>
        <w:t xml:space="preserve"> году</w:t>
      </w:r>
      <w:r w:rsidRPr="007B282F">
        <w:rPr>
          <w:sz w:val="28"/>
          <w:szCs w:val="28"/>
        </w:rPr>
        <w:t xml:space="preserve"> – 1 379), в том числе: </w:t>
      </w:r>
    </w:p>
    <w:p w:rsidR="00277E91" w:rsidRPr="007B282F" w:rsidRDefault="00277E91" w:rsidP="00277E91">
      <w:pPr>
        <w:ind w:firstLine="709"/>
        <w:contextualSpacing/>
        <w:jc w:val="both"/>
        <w:rPr>
          <w:sz w:val="28"/>
          <w:szCs w:val="28"/>
        </w:rPr>
      </w:pPr>
      <w:r w:rsidRPr="007B282F">
        <w:rPr>
          <w:sz w:val="28"/>
          <w:szCs w:val="28"/>
        </w:rPr>
        <w:t>303 дошкольных образовательных организаци</w:t>
      </w:r>
      <w:r w:rsidR="007B0F03">
        <w:rPr>
          <w:sz w:val="28"/>
          <w:szCs w:val="28"/>
        </w:rPr>
        <w:t>и</w:t>
      </w:r>
      <w:r w:rsidRPr="007B282F">
        <w:rPr>
          <w:sz w:val="28"/>
          <w:szCs w:val="28"/>
        </w:rPr>
        <w:t xml:space="preserve"> (</w:t>
      </w:r>
      <w:r>
        <w:rPr>
          <w:sz w:val="28"/>
          <w:szCs w:val="28"/>
        </w:rPr>
        <w:t xml:space="preserve">в </w:t>
      </w:r>
      <w:r w:rsidRPr="007B282F">
        <w:rPr>
          <w:sz w:val="28"/>
          <w:szCs w:val="28"/>
        </w:rPr>
        <w:t>2018 год</w:t>
      </w:r>
      <w:r>
        <w:rPr>
          <w:sz w:val="28"/>
          <w:szCs w:val="28"/>
        </w:rPr>
        <w:t>у – 332);</w:t>
      </w:r>
      <w:r w:rsidRPr="007B282F">
        <w:rPr>
          <w:sz w:val="28"/>
          <w:szCs w:val="28"/>
        </w:rPr>
        <w:t xml:space="preserve"> </w:t>
      </w:r>
    </w:p>
    <w:p w:rsidR="00277E91" w:rsidRPr="007B282F" w:rsidRDefault="00277E91" w:rsidP="00277E91">
      <w:pPr>
        <w:ind w:firstLine="709"/>
        <w:contextualSpacing/>
        <w:jc w:val="both"/>
        <w:rPr>
          <w:sz w:val="28"/>
          <w:szCs w:val="28"/>
        </w:rPr>
      </w:pPr>
      <w:r w:rsidRPr="007B282F">
        <w:rPr>
          <w:sz w:val="28"/>
          <w:szCs w:val="28"/>
        </w:rPr>
        <w:t>299 общеобразовательных организаций (</w:t>
      </w:r>
      <w:r>
        <w:rPr>
          <w:sz w:val="28"/>
          <w:szCs w:val="28"/>
        </w:rPr>
        <w:t xml:space="preserve">в </w:t>
      </w:r>
      <w:r w:rsidRPr="007B282F">
        <w:rPr>
          <w:sz w:val="28"/>
          <w:szCs w:val="28"/>
        </w:rPr>
        <w:t>2018 год</w:t>
      </w:r>
      <w:r>
        <w:rPr>
          <w:sz w:val="28"/>
          <w:szCs w:val="28"/>
        </w:rPr>
        <w:t>у – 309);</w:t>
      </w:r>
    </w:p>
    <w:p w:rsidR="00277E91" w:rsidRPr="007B282F" w:rsidRDefault="00277E91" w:rsidP="00277E91">
      <w:pPr>
        <w:ind w:firstLine="709"/>
        <w:contextualSpacing/>
        <w:jc w:val="both"/>
        <w:rPr>
          <w:sz w:val="28"/>
          <w:szCs w:val="28"/>
        </w:rPr>
      </w:pPr>
      <w:r w:rsidRPr="007B282F">
        <w:rPr>
          <w:sz w:val="28"/>
          <w:szCs w:val="28"/>
        </w:rPr>
        <w:t>31 образовательные организации среднего профессионального образования (</w:t>
      </w:r>
      <w:r>
        <w:rPr>
          <w:sz w:val="28"/>
          <w:szCs w:val="28"/>
        </w:rPr>
        <w:t xml:space="preserve">в </w:t>
      </w:r>
      <w:r w:rsidRPr="007B282F">
        <w:rPr>
          <w:sz w:val="28"/>
          <w:szCs w:val="28"/>
        </w:rPr>
        <w:t>2018 год</w:t>
      </w:r>
      <w:r>
        <w:rPr>
          <w:sz w:val="28"/>
          <w:szCs w:val="28"/>
        </w:rPr>
        <w:t>у – 30);</w:t>
      </w:r>
    </w:p>
    <w:p w:rsidR="00277E91" w:rsidRPr="007B282F" w:rsidRDefault="00277E91" w:rsidP="00277E91">
      <w:pPr>
        <w:ind w:firstLine="709"/>
        <w:contextualSpacing/>
        <w:jc w:val="both"/>
        <w:rPr>
          <w:sz w:val="28"/>
          <w:szCs w:val="28"/>
        </w:rPr>
      </w:pPr>
      <w:r w:rsidRPr="007B282F">
        <w:rPr>
          <w:sz w:val="28"/>
          <w:szCs w:val="28"/>
        </w:rPr>
        <w:t>9 образовательных организаций высшего профессиональн</w:t>
      </w:r>
      <w:r>
        <w:rPr>
          <w:sz w:val="28"/>
          <w:szCs w:val="28"/>
        </w:rPr>
        <w:t>ого образования (в 2018 году – 10);</w:t>
      </w:r>
      <w:r w:rsidRPr="007B282F">
        <w:rPr>
          <w:sz w:val="28"/>
          <w:szCs w:val="28"/>
        </w:rPr>
        <w:t xml:space="preserve"> </w:t>
      </w:r>
    </w:p>
    <w:p w:rsidR="00277E91" w:rsidRPr="007B282F" w:rsidRDefault="00277E91" w:rsidP="00277E91">
      <w:pPr>
        <w:ind w:firstLine="709"/>
        <w:contextualSpacing/>
        <w:jc w:val="both"/>
        <w:rPr>
          <w:sz w:val="28"/>
          <w:szCs w:val="28"/>
        </w:rPr>
      </w:pPr>
      <w:r w:rsidRPr="007B282F">
        <w:rPr>
          <w:sz w:val="28"/>
          <w:szCs w:val="28"/>
        </w:rPr>
        <w:t>80 организаций дополнительного образования детей (</w:t>
      </w:r>
      <w:r>
        <w:rPr>
          <w:sz w:val="28"/>
          <w:szCs w:val="28"/>
        </w:rPr>
        <w:t xml:space="preserve">в </w:t>
      </w:r>
      <w:r w:rsidRPr="007B282F">
        <w:rPr>
          <w:sz w:val="28"/>
          <w:szCs w:val="28"/>
        </w:rPr>
        <w:t>2018 год</w:t>
      </w:r>
      <w:r>
        <w:rPr>
          <w:sz w:val="28"/>
          <w:szCs w:val="28"/>
        </w:rPr>
        <w:t>у</w:t>
      </w:r>
      <w:r w:rsidRPr="007B282F">
        <w:rPr>
          <w:sz w:val="28"/>
          <w:szCs w:val="28"/>
        </w:rPr>
        <w:t xml:space="preserve"> </w:t>
      </w:r>
      <w:r>
        <w:rPr>
          <w:sz w:val="28"/>
          <w:szCs w:val="28"/>
        </w:rPr>
        <w:t>– 71);</w:t>
      </w:r>
    </w:p>
    <w:p w:rsidR="00277E91" w:rsidRPr="007B282F" w:rsidRDefault="00277E91" w:rsidP="00277E91">
      <w:pPr>
        <w:ind w:firstLine="709"/>
        <w:contextualSpacing/>
        <w:jc w:val="both"/>
        <w:rPr>
          <w:sz w:val="28"/>
          <w:szCs w:val="28"/>
        </w:rPr>
      </w:pPr>
      <w:r w:rsidRPr="007B282F">
        <w:rPr>
          <w:sz w:val="28"/>
          <w:szCs w:val="28"/>
        </w:rPr>
        <w:t>362 учреждени</w:t>
      </w:r>
      <w:r w:rsidR="007B0F03">
        <w:rPr>
          <w:sz w:val="28"/>
          <w:szCs w:val="28"/>
        </w:rPr>
        <w:t>я</w:t>
      </w:r>
      <w:r w:rsidRPr="007B282F">
        <w:rPr>
          <w:sz w:val="28"/>
          <w:szCs w:val="28"/>
        </w:rPr>
        <w:t>, организаций и предприятий (</w:t>
      </w:r>
      <w:r>
        <w:rPr>
          <w:sz w:val="28"/>
          <w:szCs w:val="28"/>
        </w:rPr>
        <w:t xml:space="preserve">в </w:t>
      </w:r>
      <w:r w:rsidRPr="007B282F">
        <w:rPr>
          <w:sz w:val="28"/>
          <w:szCs w:val="28"/>
        </w:rPr>
        <w:t>2018 год</w:t>
      </w:r>
      <w:r>
        <w:rPr>
          <w:sz w:val="28"/>
          <w:szCs w:val="28"/>
        </w:rPr>
        <w:t>у – 314);</w:t>
      </w:r>
    </w:p>
    <w:p w:rsidR="00277E91" w:rsidRPr="007B282F" w:rsidRDefault="00277E91" w:rsidP="00277E91">
      <w:pPr>
        <w:ind w:firstLine="709"/>
        <w:contextualSpacing/>
        <w:jc w:val="both"/>
        <w:rPr>
          <w:sz w:val="28"/>
          <w:szCs w:val="28"/>
        </w:rPr>
      </w:pPr>
      <w:r w:rsidRPr="007B282F">
        <w:rPr>
          <w:sz w:val="28"/>
          <w:szCs w:val="28"/>
        </w:rPr>
        <w:t xml:space="preserve">59 учреждений и организаций при спортивных сооружениях </w:t>
      </w:r>
      <w:r w:rsidRPr="007B282F">
        <w:rPr>
          <w:sz w:val="28"/>
          <w:szCs w:val="28"/>
        </w:rPr>
        <w:br/>
        <w:t>(</w:t>
      </w:r>
      <w:r>
        <w:rPr>
          <w:sz w:val="28"/>
          <w:szCs w:val="28"/>
        </w:rPr>
        <w:t xml:space="preserve">в </w:t>
      </w:r>
      <w:r w:rsidRPr="007B282F">
        <w:rPr>
          <w:sz w:val="28"/>
          <w:szCs w:val="28"/>
        </w:rPr>
        <w:t>2018 год</w:t>
      </w:r>
      <w:r>
        <w:rPr>
          <w:sz w:val="28"/>
          <w:szCs w:val="28"/>
        </w:rPr>
        <w:t>у – 50);</w:t>
      </w:r>
    </w:p>
    <w:p w:rsidR="00277E91" w:rsidRPr="007B282F" w:rsidRDefault="00277E91" w:rsidP="00277E91">
      <w:pPr>
        <w:ind w:firstLine="709"/>
        <w:contextualSpacing/>
        <w:jc w:val="both"/>
        <w:rPr>
          <w:sz w:val="28"/>
          <w:szCs w:val="28"/>
        </w:rPr>
      </w:pPr>
      <w:r w:rsidRPr="007B282F">
        <w:rPr>
          <w:sz w:val="28"/>
          <w:szCs w:val="28"/>
        </w:rPr>
        <w:t>98 физкультурно-спортивных клубов (</w:t>
      </w:r>
      <w:r>
        <w:rPr>
          <w:sz w:val="28"/>
          <w:szCs w:val="28"/>
        </w:rPr>
        <w:t xml:space="preserve">в </w:t>
      </w:r>
      <w:r w:rsidRPr="007B282F">
        <w:rPr>
          <w:sz w:val="28"/>
          <w:szCs w:val="28"/>
        </w:rPr>
        <w:t>2018 год</w:t>
      </w:r>
      <w:r>
        <w:rPr>
          <w:sz w:val="28"/>
          <w:szCs w:val="28"/>
        </w:rPr>
        <w:t>у – 92);</w:t>
      </w:r>
    </w:p>
    <w:p w:rsidR="00277E91" w:rsidRPr="007B282F" w:rsidRDefault="00277E91" w:rsidP="00277E91">
      <w:pPr>
        <w:ind w:firstLine="709"/>
        <w:contextualSpacing/>
        <w:jc w:val="both"/>
        <w:rPr>
          <w:sz w:val="28"/>
          <w:szCs w:val="28"/>
        </w:rPr>
      </w:pPr>
      <w:r w:rsidRPr="007B282F">
        <w:rPr>
          <w:sz w:val="28"/>
          <w:szCs w:val="28"/>
        </w:rPr>
        <w:t>220 других учреждений и организаций, в том числе по адаптивной физической культуре и спорту (</w:t>
      </w:r>
      <w:r>
        <w:rPr>
          <w:sz w:val="28"/>
          <w:szCs w:val="28"/>
        </w:rPr>
        <w:t xml:space="preserve">в </w:t>
      </w:r>
      <w:r w:rsidRPr="007B282F">
        <w:rPr>
          <w:sz w:val="28"/>
          <w:szCs w:val="28"/>
        </w:rPr>
        <w:t>2018 год</w:t>
      </w:r>
      <w:r w:rsidR="00AF3568">
        <w:rPr>
          <w:sz w:val="28"/>
          <w:szCs w:val="28"/>
        </w:rPr>
        <w:t>у</w:t>
      </w:r>
      <w:r w:rsidRPr="007B282F">
        <w:rPr>
          <w:sz w:val="28"/>
          <w:szCs w:val="28"/>
        </w:rPr>
        <w:t xml:space="preserve"> – 171)</w:t>
      </w:r>
      <w:r>
        <w:rPr>
          <w:sz w:val="28"/>
          <w:szCs w:val="28"/>
        </w:rPr>
        <w:t>.</w:t>
      </w:r>
      <w:r w:rsidRPr="007B282F">
        <w:rPr>
          <w:sz w:val="28"/>
          <w:szCs w:val="28"/>
        </w:rPr>
        <w:t xml:space="preserve"> </w:t>
      </w:r>
    </w:p>
    <w:p w:rsidR="00277E91" w:rsidRPr="007B282F" w:rsidRDefault="00277E91" w:rsidP="00277E91">
      <w:pPr>
        <w:ind w:firstLine="709"/>
        <w:contextualSpacing/>
        <w:jc w:val="both"/>
        <w:rPr>
          <w:sz w:val="28"/>
          <w:szCs w:val="28"/>
        </w:rPr>
      </w:pPr>
      <w:r w:rsidRPr="007B282F">
        <w:rPr>
          <w:sz w:val="28"/>
          <w:szCs w:val="28"/>
        </w:rPr>
        <w:t>Из общего числа организаций 87 представлены в форме малых предприятий (</w:t>
      </w:r>
      <w:r w:rsidR="00AF3568">
        <w:rPr>
          <w:sz w:val="28"/>
          <w:szCs w:val="28"/>
        </w:rPr>
        <w:t xml:space="preserve">в </w:t>
      </w:r>
      <w:r w:rsidRPr="007B282F">
        <w:rPr>
          <w:sz w:val="28"/>
          <w:szCs w:val="28"/>
        </w:rPr>
        <w:t>2018 год</w:t>
      </w:r>
      <w:r w:rsidR="00AF3568">
        <w:rPr>
          <w:sz w:val="28"/>
          <w:szCs w:val="28"/>
        </w:rPr>
        <w:t>у</w:t>
      </w:r>
      <w:r w:rsidRPr="007B282F">
        <w:rPr>
          <w:sz w:val="28"/>
          <w:szCs w:val="28"/>
        </w:rPr>
        <w:t xml:space="preserve"> – 44). </w:t>
      </w:r>
    </w:p>
    <w:p w:rsidR="00277E91" w:rsidRPr="007B282F" w:rsidRDefault="00277E91" w:rsidP="00277E91">
      <w:pPr>
        <w:ind w:firstLine="709"/>
        <w:contextualSpacing/>
        <w:jc w:val="both"/>
        <w:rPr>
          <w:sz w:val="28"/>
          <w:szCs w:val="28"/>
        </w:rPr>
      </w:pPr>
      <w:r w:rsidRPr="007B282F">
        <w:rPr>
          <w:sz w:val="28"/>
          <w:szCs w:val="28"/>
        </w:rPr>
        <w:t xml:space="preserve">Из общего количества организаций, предоставляющих услуги </w:t>
      </w:r>
      <w:r w:rsidRPr="007B282F">
        <w:rPr>
          <w:sz w:val="28"/>
          <w:szCs w:val="28"/>
        </w:rPr>
        <w:br/>
        <w:t>по физической культуре и спорту в автономном округе, доля коммерческих организаций составляет 8,6%. Наблюдается увеличение на 25% фитнес-клубов, оказывающих услуги в сфере физической культуры и спорта (</w:t>
      </w:r>
      <w:r w:rsidR="00AF3568">
        <w:rPr>
          <w:sz w:val="28"/>
          <w:szCs w:val="28"/>
        </w:rPr>
        <w:t xml:space="preserve">в </w:t>
      </w:r>
      <w:r w:rsidRPr="007B282F">
        <w:rPr>
          <w:sz w:val="28"/>
          <w:szCs w:val="28"/>
        </w:rPr>
        <w:t>2018 год</w:t>
      </w:r>
      <w:r w:rsidR="00AF3568">
        <w:rPr>
          <w:sz w:val="28"/>
          <w:szCs w:val="28"/>
        </w:rPr>
        <w:t>у</w:t>
      </w:r>
      <w:r w:rsidRPr="007B282F">
        <w:rPr>
          <w:sz w:val="28"/>
          <w:szCs w:val="28"/>
        </w:rPr>
        <w:t xml:space="preserve"> – 67, </w:t>
      </w:r>
      <w:r w:rsidR="00AF3568">
        <w:rPr>
          <w:sz w:val="28"/>
          <w:szCs w:val="28"/>
        </w:rPr>
        <w:t xml:space="preserve">в </w:t>
      </w:r>
      <w:r w:rsidRPr="007B282F">
        <w:rPr>
          <w:sz w:val="28"/>
          <w:szCs w:val="28"/>
        </w:rPr>
        <w:t>2019 год</w:t>
      </w:r>
      <w:r w:rsidR="00AF3568">
        <w:rPr>
          <w:sz w:val="28"/>
          <w:szCs w:val="28"/>
        </w:rPr>
        <w:t>у</w:t>
      </w:r>
      <w:r w:rsidRPr="007B282F">
        <w:rPr>
          <w:sz w:val="28"/>
          <w:szCs w:val="28"/>
        </w:rPr>
        <w:t xml:space="preserve"> – 84). </w:t>
      </w:r>
    </w:p>
    <w:p w:rsidR="00277E91" w:rsidRPr="00A62DB7" w:rsidRDefault="00277E91" w:rsidP="00277E91">
      <w:pPr>
        <w:ind w:firstLine="709"/>
        <w:contextualSpacing/>
        <w:jc w:val="both"/>
        <w:rPr>
          <w:sz w:val="28"/>
          <w:szCs w:val="28"/>
        </w:rPr>
      </w:pPr>
      <w:r w:rsidRPr="00A62DB7">
        <w:rPr>
          <w:sz w:val="28"/>
          <w:szCs w:val="28"/>
        </w:rPr>
        <w:t>Организационно-финансовой моделью участия негосударственных (коммерческих и некоммерческих) организаций и индивидуальных предпринимателей в оказании услуг в сфере физической культуры и спорта является механизм предоставления субсидий юридическим лицам, осуществляющим развитие игровых, приоритетных видов спорта в автономном округе и представляющим Югру на спортивных соревнованиях различного уровня.</w:t>
      </w:r>
    </w:p>
    <w:p w:rsidR="00277E91" w:rsidRDefault="00277E91" w:rsidP="00277E91">
      <w:pPr>
        <w:ind w:firstLine="709"/>
        <w:contextualSpacing/>
        <w:jc w:val="both"/>
        <w:rPr>
          <w:sz w:val="28"/>
          <w:szCs w:val="28"/>
        </w:rPr>
      </w:pPr>
      <w:r w:rsidRPr="00A62DB7">
        <w:rPr>
          <w:sz w:val="28"/>
          <w:szCs w:val="28"/>
        </w:rPr>
        <w:t xml:space="preserve">За 2019 год государственная поддержка оказана по направлению развитие игровых, приоритетных видов спорта </w:t>
      </w:r>
      <w:r w:rsidRPr="00A62DB7">
        <w:rPr>
          <w:sz w:val="28"/>
          <w:szCs w:val="28"/>
          <w:lang w:eastAsia="en-US"/>
        </w:rPr>
        <w:t xml:space="preserve">в </w:t>
      </w:r>
      <w:r>
        <w:rPr>
          <w:sz w:val="28"/>
          <w:szCs w:val="28"/>
          <w:lang w:eastAsia="en-US"/>
        </w:rPr>
        <w:br/>
      </w:r>
      <w:r w:rsidRPr="00A62DB7">
        <w:rPr>
          <w:sz w:val="28"/>
          <w:szCs w:val="28"/>
          <w:lang w:eastAsia="en-US"/>
        </w:rPr>
        <w:t>Ханты-Мансийском автономном округе – Югре</w:t>
      </w:r>
      <w:r w:rsidRPr="00A62DB7">
        <w:rPr>
          <w:sz w:val="28"/>
          <w:szCs w:val="28"/>
        </w:rPr>
        <w:t xml:space="preserve"> 17 получателям </w:t>
      </w:r>
      <w:r w:rsidRPr="00A62DB7">
        <w:rPr>
          <w:sz w:val="28"/>
          <w:szCs w:val="28"/>
          <w:lang w:eastAsia="en-US"/>
        </w:rPr>
        <w:t xml:space="preserve">развивающих 12 видов спорта (волейбол, баскетбол, футбол, плавание, водное поло, хоккей, следж – хоккей, бокс, шахматы, биатлон, лыжные гонки и сноуборд) </w:t>
      </w:r>
      <w:r w:rsidR="00AF3568">
        <w:rPr>
          <w:sz w:val="28"/>
          <w:szCs w:val="28"/>
          <w:lang w:eastAsia="en-US"/>
        </w:rPr>
        <w:t xml:space="preserve">в </w:t>
      </w:r>
      <w:r w:rsidRPr="00A62DB7">
        <w:rPr>
          <w:sz w:val="28"/>
          <w:szCs w:val="28"/>
          <w:lang w:eastAsia="en-US"/>
        </w:rPr>
        <w:t>автономно</w:t>
      </w:r>
      <w:r w:rsidR="00AF3568">
        <w:rPr>
          <w:sz w:val="28"/>
          <w:szCs w:val="28"/>
          <w:lang w:eastAsia="en-US"/>
        </w:rPr>
        <w:t xml:space="preserve">м </w:t>
      </w:r>
      <w:r w:rsidRPr="00A62DB7">
        <w:rPr>
          <w:sz w:val="28"/>
          <w:szCs w:val="28"/>
          <w:lang w:eastAsia="en-US"/>
        </w:rPr>
        <w:t>округ</w:t>
      </w:r>
      <w:r w:rsidR="00AF3568">
        <w:rPr>
          <w:sz w:val="28"/>
          <w:szCs w:val="28"/>
          <w:lang w:eastAsia="en-US"/>
        </w:rPr>
        <w:t>е</w:t>
      </w:r>
      <w:r w:rsidRPr="00A62DB7">
        <w:rPr>
          <w:sz w:val="28"/>
          <w:szCs w:val="28"/>
          <w:lang w:eastAsia="en-US"/>
        </w:rPr>
        <w:t xml:space="preserve"> </w:t>
      </w:r>
      <w:r w:rsidRPr="00A62DB7">
        <w:rPr>
          <w:sz w:val="28"/>
          <w:szCs w:val="28"/>
        </w:rPr>
        <w:t xml:space="preserve">в объеме </w:t>
      </w:r>
      <w:r w:rsidRPr="00A62DB7">
        <w:rPr>
          <w:sz w:val="28"/>
          <w:szCs w:val="28"/>
          <w:lang w:eastAsia="en-US"/>
        </w:rPr>
        <w:t xml:space="preserve">1 280 544,6 </w:t>
      </w:r>
      <w:r w:rsidRPr="00A62DB7">
        <w:rPr>
          <w:sz w:val="28"/>
          <w:szCs w:val="28"/>
        </w:rPr>
        <w:t xml:space="preserve">тысяч рублей. </w:t>
      </w:r>
    </w:p>
    <w:p w:rsidR="00400B75" w:rsidRPr="00D44FC7" w:rsidRDefault="00400B75" w:rsidP="00400B75">
      <w:pPr>
        <w:ind w:firstLine="709"/>
        <w:jc w:val="both"/>
        <w:rPr>
          <w:sz w:val="28"/>
          <w:szCs w:val="28"/>
        </w:rPr>
      </w:pPr>
      <w:r w:rsidRPr="00B766F2">
        <w:rPr>
          <w:sz w:val="28"/>
          <w:szCs w:val="28"/>
        </w:rPr>
        <w:t xml:space="preserve">Создание благоприятных условий для доступа негосударственных </w:t>
      </w:r>
      <w:r w:rsidRPr="00D44FC7">
        <w:rPr>
          <w:sz w:val="28"/>
          <w:szCs w:val="28"/>
        </w:rPr>
        <w:t xml:space="preserve">организаций на рынок социальных услуг в Югре началось еще в 2015 году. </w:t>
      </w:r>
    </w:p>
    <w:p w:rsidR="00400B75" w:rsidRDefault="00400B75" w:rsidP="00400B75">
      <w:pPr>
        <w:ind w:firstLine="709"/>
        <w:jc w:val="both"/>
        <w:rPr>
          <w:sz w:val="28"/>
          <w:szCs w:val="28"/>
        </w:rPr>
      </w:pPr>
      <w:r>
        <w:rPr>
          <w:sz w:val="28"/>
          <w:szCs w:val="28"/>
        </w:rPr>
        <w:t>В 2019 году</w:t>
      </w:r>
      <w:r w:rsidRPr="00D44FC7">
        <w:rPr>
          <w:sz w:val="28"/>
          <w:szCs w:val="28"/>
        </w:rPr>
        <w:t xml:space="preserve"> в Югре 136 негосударственных организаций, оказывающих социальные услуги</w:t>
      </w:r>
      <w:r>
        <w:rPr>
          <w:sz w:val="28"/>
          <w:szCs w:val="28"/>
        </w:rPr>
        <w:t>, из них 63 организации</w:t>
      </w:r>
      <w:r w:rsidRPr="00D44FC7">
        <w:rPr>
          <w:sz w:val="28"/>
          <w:szCs w:val="28"/>
        </w:rPr>
        <w:t xml:space="preserve"> </w:t>
      </w:r>
      <w:r>
        <w:rPr>
          <w:sz w:val="28"/>
          <w:szCs w:val="28"/>
        </w:rPr>
        <w:t>оказывают социальные услуги семьям с детьми (</w:t>
      </w:r>
      <w:r w:rsidRPr="00D44FC7">
        <w:rPr>
          <w:sz w:val="28"/>
          <w:szCs w:val="28"/>
        </w:rPr>
        <w:t xml:space="preserve">что составляет </w:t>
      </w:r>
      <w:r>
        <w:rPr>
          <w:sz w:val="28"/>
          <w:szCs w:val="28"/>
        </w:rPr>
        <w:t>35</w:t>
      </w:r>
      <w:r w:rsidRPr="00D44FC7">
        <w:rPr>
          <w:sz w:val="28"/>
          <w:szCs w:val="28"/>
        </w:rPr>
        <w:t xml:space="preserve"> % от общего количества </w:t>
      </w:r>
      <w:r>
        <w:rPr>
          <w:sz w:val="28"/>
          <w:szCs w:val="28"/>
        </w:rPr>
        <w:t>организаций всех форм собственности</w:t>
      </w:r>
      <w:r w:rsidRPr="00D44FC7">
        <w:rPr>
          <w:sz w:val="28"/>
          <w:szCs w:val="28"/>
        </w:rPr>
        <w:t>, оказывающих услуги).</w:t>
      </w:r>
    </w:p>
    <w:p w:rsidR="00400B75" w:rsidRPr="00D44FC7" w:rsidRDefault="00400B75" w:rsidP="00400B75">
      <w:pPr>
        <w:ind w:firstLine="709"/>
        <w:jc w:val="both"/>
        <w:rPr>
          <w:sz w:val="28"/>
          <w:szCs w:val="28"/>
        </w:rPr>
      </w:pPr>
      <w:r>
        <w:rPr>
          <w:sz w:val="28"/>
          <w:szCs w:val="28"/>
        </w:rPr>
        <w:lastRenderedPageBreak/>
        <w:t xml:space="preserve">За три года количество негосударственных поставщиков, оказывающих услуги семьям с детьми, выросло в 1,9 раза (в 2018 году социальные услуги семьям с детьми оказывали </w:t>
      </w:r>
      <w:r>
        <w:rPr>
          <w:bCs/>
          <w:sz w:val="28"/>
          <w:szCs w:val="28"/>
        </w:rPr>
        <w:t>54 организации, в 2017 году – 33 организации</w:t>
      </w:r>
      <w:r>
        <w:rPr>
          <w:sz w:val="28"/>
          <w:szCs w:val="28"/>
        </w:rPr>
        <w:t>).</w:t>
      </w:r>
    </w:p>
    <w:p w:rsidR="00400B75" w:rsidRPr="00C932C7" w:rsidRDefault="00400B75" w:rsidP="00400B75">
      <w:pPr>
        <w:tabs>
          <w:tab w:val="left" w:pos="993"/>
          <w:tab w:val="center" w:pos="4747"/>
        </w:tabs>
        <w:ind w:firstLine="709"/>
        <w:jc w:val="both"/>
        <w:rPr>
          <w:bCs/>
          <w:sz w:val="28"/>
          <w:szCs w:val="28"/>
        </w:rPr>
      </w:pPr>
      <w:r w:rsidRPr="00D44FC7">
        <w:rPr>
          <w:sz w:val="28"/>
          <w:szCs w:val="28"/>
        </w:rPr>
        <w:t xml:space="preserve">Негосударственными организациями семьям, имеющим детей, </w:t>
      </w:r>
      <w:r>
        <w:rPr>
          <w:sz w:val="28"/>
          <w:szCs w:val="28"/>
        </w:rPr>
        <w:t>предоставляется</w:t>
      </w:r>
      <w:r w:rsidRPr="00D44FC7">
        <w:rPr>
          <w:sz w:val="28"/>
          <w:szCs w:val="28"/>
        </w:rPr>
        <w:t xml:space="preserve"> ряд социальных услуг: </w:t>
      </w:r>
      <w:r w:rsidRPr="00D44FC7">
        <w:rPr>
          <w:bCs/>
          <w:sz w:val="28"/>
          <w:szCs w:val="28"/>
        </w:rPr>
        <w:t>социально-бытовые, социально-медицинские, социально-психологические, социально-педагогические,</w:t>
      </w:r>
      <w:r w:rsidRPr="00D44FC7">
        <w:rPr>
          <w:sz w:val="28"/>
          <w:szCs w:val="28"/>
        </w:rPr>
        <w:t xml:space="preserve"> предоставление жилого помещения, социально-психологическое консультирование</w:t>
      </w:r>
      <w:r>
        <w:rPr>
          <w:sz w:val="28"/>
          <w:szCs w:val="28"/>
        </w:rPr>
        <w:t xml:space="preserve">, включая диагностику </w:t>
      </w:r>
      <w:r w:rsidRPr="00947117">
        <w:rPr>
          <w:sz w:val="28"/>
          <w:szCs w:val="28"/>
        </w:rPr>
        <w:t>и коррекцию, в том числе по вопросам внутрисем</w:t>
      </w:r>
      <w:r>
        <w:rPr>
          <w:sz w:val="28"/>
          <w:szCs w:val="28"/>
        </w:rPr>
        <w:t>ейных отношений, психологическая</w:t>
      </w:r>
      <w:r w:rsidRPr="00947117">
        <w:rPr>
          <w:sz w:val="28"/>
          <w:szCs w:val="28"/>
        </w:rPr>
        <w:t xml:space="preserve"> помощь и подде</w:t>
      </w:r>
      <w:r>
        <w:rPr>
          <w:sz w:val="28"/>
          <w:szCs w:val="28"/>
        </w:rPr>
        <w:t xml:space="preserve">ржка, оказание помощи </w:t>
      </w:r>
      <w:r w:rsidRPr="00947117">
        <w:rPr>
          <w:sz w:val="28"/>
          <w:szCs w:val="28"/>
        </w:rPr>
        <w:t>в трудоустройстве, оказание помощи в защите прав и законных интересов</w:t>
      </w:r>
      <w:r>
        <w:rPr>
          <w:sz w:val="28"/>
          <w:szCs w:val="28"/>
        </w:rPr>
        <w:t xml:space="preserve">, </w:t>
      </w:r>
      <w:r w:rsidRPr="00C932C7">
        <w:rPr>
          <w:bCs/>
          <w:sz w:val="28"/>
          <w:szCs w:val="28"/>
        </w:rPr>
        <w:t xml:space="preserve">услуги в целях повышения коммуникативного потенциала получателей, </w:t>
      </w:r>
      <w:r>
        <w:rPr>
          <w:bCs/>
          <w:sz w:val="28"/>
          <w:szCs w:val="28"/>
        </w:rPr>
        <w:t>проведение мероприятий, направленных на формирование здорового образа жизни, занятий по адаптивной физической культуре, формированию позитивных интересов и др.</w:t>
      </w:r>
    </w:p>
    <w:p w:rsidR="00400B75" w:rsidRDefault="00400B75" w:rsidP="00400B75">
      <w:pPr>
        <w:tabs>
          <w:tab w:val="left" w:pos="993"/>
          <w:tab w:val="center" w:pos="4747"/>
        </w:tabs>
        <w:ind w:firstLine="709"/>
        <w:jc w:val="both"/>
        <w:rPr>
          <w:bCs/>
          <w:sz w:val="28"/>
          <w:szCs w:val="28"/>
        </w:rPr>
      </w:pPr>
      <w:r>
        <w:rPr>
          <w:bCs/>
          <w:sz w:val="28"/>
          <w:szCs w:val="28"/>
        </w:rPr>
        <w:t>С 2017 года по 2019 год количество семей с детьми, получивших социальные услуги у негосударственных поставщиков увеличилось в 3,3 раза (в</w:t>
      </w:r>
      <w:r w:rsidRPr="00C932C7">
        <w:rPr>
          <w:bCs/>
          <w:sz w:val="28"/>
          <w:szCs w:val="28"/>
        </w:rPr>
        <w:t xml:space="preserve"> 2019 году у негосударственных </w:t>
      </w:r>
      <w:r>
        <w:rPr>
          <w:bCs/>
          <w:sz w:val="28"/>
          <w:szCs w:val="28"/>
        </w:rPr>
        <w:t>поставщиков</w:t>
      </w:r>
      <w:r w:rsidRPr="00C932C7">
        <w:rPr>
          <w:bCs/>
          <w:sz w:val="28"/>
          <w:szCs w:val="28"/>
        </w:rPr>
        <w:t xml:space="preserve"> социальные услуги получили </w:t>
      </w:r>
      <w:r>
        <w:rPr>
          <w:bCs/>
          <w:sz w:val="28"/>
          <w:szCs w:val="28"/>
        </w:rPr>
        <w:t>семьи с</w:t>
      </w:r>
      <w:r w:rsidRPr="00C932C7">
        <w:rPr>
          <w:bCs/>
          <w:sz w:val="28"/>
          <w:szCs w:val="28"/>
        </w:rPr>
        <w:t xml:space="preserve"> д</w:t>
      </w:r>
      <w:r>
        <w:rPr>
          <w:bCs/>
          <w:sz w:val="28"/>
          <w:szCs w:val="28"/>
        </w:rPr>
        <w:t>е</w:t>
      </w:r>
      <w:r w:rsidRPr="00C932C7">
        <w:rPr>
          <w:bCs/>
          <w:sz w:val="28"/>
          <w:szCs w:val="28"/>
        </w:rPr>
        <w:t>т</w:t>
      </w:r>
      <w:r>
        <w:rPr>
          <w:bCs/>
          <w:sz w:val="28"/>
          <w:szCs w:val="28"/>
        </w:rPr>
        <w:t>ьм</w:t>
      </w:r>
      <w:r w:rsidRPr="00C932C7">
        <w:rPr>
          <w:bCs/>
          <w:sz w:val="28"/>
          <w:szCs w:val="28"/>
        </w:rPr>
        <w:t>и – 3 360 чел</w:t>
      </w:r>
      <w:r>
        <w:rPr>
          <w:bCs/>
          <w:sz w:val="28"/>
          <w:szCs w:val="28"/>
        </w:rPr>
        <w:t xml:space="preserve">овек, в 2018 году – 2 696 человек, в 2017 </w:t>
      </w:r>
      <w:r>
        <w:rPr>
          <w:bCs/>
          <w:sz w:val="28"/>
          <w:szCs w:val="28"/>
        </w:rPr>
        <w:br/>
        <w:t>году – 1 012 человек).</w:t>
      </w:r>
    </w:p>
    <w:p w:rsidR="00B955C9" w:rsidRPr="00B955C9" w:rsidRDefault="00B955C9" w:rsidP="00B955C9">
      <w:pPr>
        <w:ind w:firstLine="709"/>
        <w:contextualSpacing/>
        <w:jc w:val="both"/>
        <w:rPr>
          <w:sz w:val="28"/>
          <w:szCs w:val="28"/>
        </w:rPr>
      </w:pPr>
      <w:r w:rsidRPr="00B955C9">
        <w:rPr>
          <w:sz w:val="28"/>
          <w:szCs w:val="28"/>
        </w:rPr>
        <w:t xml:space="preserve">С целью укрепления и развития в автономном округе института семьи, пропаганды традиций целостности, верности в семье, внимания </w:t>
      </w:r>
      <w:r w:rsidRPr="00B955C9">
        <w:rPr>
          <w:sz w:val="28"/>
          <w:szCs w:val="28"/>
        </w:rPr>
        <w:br/>
        <w:t>к детям и уважения к родителям на территории автономного округа осуществляют свою деятельность 108 клубов молодых семей общей численностью 1025 человек.</w:t>
      </w:r>
    </w:p>
    <w:p w:rsidR="00B955C9" w:rsidRPr="00B955C9" w:rsidRDefault="00B955C9" w:rsidP="00B955C9">
      <w:pPr>
        <w:ind w:firstLine="709"/>
        <w:contextualSpacing/>
        <w:jc w:val="both"/>
        <w:rPr>
          <w:sz w:val="28"/>
          <w:szCs w:val="28"/>
        </w:rPr>
      </w:pPr>
      <w:r w:rsidRPr="00B955C9">
        <w:rPr>
          <w:sz w:val="28"/>
          <w:szCs w:val="28"/>
        </w:rPr>
        <w:t xml:space="preserve">Направления деятельности Клубов: </w:t>
      </w:r>
    </w:p>
    <w:p w:rsidR="00B955C9" w:rsidRPr="00B955C9" w:rsidRDefault="00B955C9" w:rsidP="00B955C9">
      <w:pPr>
        <w:ind w:firstLine="709"/>
        <w:contextualSpacing/>
        <w:jc w:val="both"/>
        <w:rPr>
          <w:sz w:val="28"/>
          <w:szCs w:val="28"/>
        </w:rPr>
      </w:pPr>
      <w:r w:rsidRPr="00B955C9">
        <w:rPr>
          <w:sz w:val="28"/>
          <w:szCs w:val="28"/>
        </w:rPr>
        <w:t>1. Социальная помощь семьям, находящимся в трудной жизненной ситуации. 2. Вовлечение родителей в организацию и проведение информационных бесед в соответствии с их компетенцией. Так, например, молодые мамы (врач-педиатр, юрист, финансовых консультант, психолог).</w:t>
      </w:r>
    </w:p>
    <w:p w:rsidR="00B955C9" w:rsidRPr="00B955C9" w:rsidRDefault="00B955C9" w:rsidP="00B955C9">
      <w:pPr>
        <w:ind w:firstLine="709"/>
        <w:contextualSpacing/>
        <w:jc w:val="both"/>
        <w:rPr>
          <w:sz w:val="28"/>
          <w:szCs w:val="28"/>
        </w:rPr>
      </w:pPr>
      <w:r w:rsidRPr="00B955C9">
        <w:rPr>
          <w:sz w:val="28"/>
          <w:szCs w:val="28"/>
        </w:rPr>
        <w:t>3. Проведение мастер-классов по изготовлению сувениров к календарным праздникам, обучающих семинаров, тренингов по обучению семей основам волонтерской деятельности с семьями с детьми с ОВЗ.</w:t>
      </w:r>
    </w:p>
    <w:p w:rsidR="00B955C9" w:rsidRPr="00B955C9" w:rsidRDefault="00B955C9" w:rsidP="00B955C9">
      <w:pPr>
        <w:ind w:firstLine="709"/>
        <w:contextualSpacing/>
        <w:jc w:val="both"/>
        <w:rPr>
          <w:sz w:val="28"/>
          <w:szCs w:val="28"/>
        </w:rPr>
      </w:pPr>
      <w:r w:rsidRPr="00B955C9">
        <w:rPr>
          <w:sz w:val="28"/>
          <w:szCs w:val="28"/>
        </w:rPr>
        <w:t>4. Развитие семейного волонтерства: (развитие личностной готовности волонтера к работе с детьми-инвалидами и детьми с ограниченными возможностями здоровья; психологическое просвещение волонтеров в вопросах работы с детьми с ОВЗ, коррекция эмоционального отношения волонтеров к детям).</w:t>
      </w:r>
    </w:p>
    <w:p w:rsidR="00B955C9" w:rsidRPr="00B955C9" w:rsidRDefault="00B955C9" w:rsidP="00B955C9">
      <w:pPr>
        <w:ind w:firstLine="709"/>
        <w:contextualSpacing/>
        <w:jc w:val="both"/>
        <w:rPr>
          <w:sz w:val="28"/>
          <w:szCs w:val="28"/>
        </w:rPr>
      </w:pPr>
      <w:r w:rsidRPr="00B955C9">
        <w:rPr>
          <w:sz w:val="28"/>
          <w:szCs w:val="28"/>
        </w:rPr>
        <w:t>5.  Пропаганда ЗОЖ (организация активного семейного досуга на природе).</w:t>
      </w:r>
    </w:p>
    <w:p w:rsidR="00B955C9" w:rsidRPr="00B955C9" w:rsidRDefault="00B955C9" w:rsidP="0091274D">
      <w:pPr>
        <w:ind w:firstLine="709"/>
        <w:contextualSpacing/>
        <w:jc w:val="both"/>
        <w:rPr>
          <w:sz w:val="28"/>
          <w:szCs w:val="28"/>
        </w:rPr>
      </w:pPr>
      <w:r w:rsidRPr="00B955C9">
        <w:rPr>
          <w:sz w:val="28"/>
          <w:szCs w:val="28"/>
        </w:rPr>
        <w:t xml:space="preserve"> Клубами автономного округа </w:t>
      </w:r>
      <w:r w:rsidR="0091274D" w:rsidRPr="00B955C9">
        <w:rPr>
          <w:sz w:val="28"/>
          <w:szCs w:val="28"/>
        </w:rPr>
        <w:t>разработаны и реализуются социально значимые  проекты: «Крепкая семья», «Уроки добра и творчества», «Фримаркет»</w:t>
      </w:r>
      <w:r w:rsidR="0091274D">
        <w:rPr>
          <w:sz w:val="28"/>
          <w:szCs w:val="28"/>
        </w:rPr>
        <w:t xml:space="preserve">, </w:t>
      </w:r>
      <w:r w:rsidRPr="00B955C9">
        <w:rPr>
          <w:sz w:val="28"/>
          <w:szCs w:val="28"/>
        </w:rPr>
        <w:t>проведены социально значимые мероприятия: акции «Собери ребенка</w:t>
      </w:r>
      <w:r w:rsidR="0091274D">
        <w:rPr>
          <w:sz w:val="28"/>
          <w:szCs w:val="28"/>
        </w:rPr>
        <w:t xml:space="preserve"> </w:t>
      </w:r>
      <w:r w:rsidRPr="00B955C9">
        <w:rPr>
          <w:sz w:val="28"/>
          <w:szCs w:val="28"/>
        </w:rPr>
        <w:t xml:space="preserve">в школу», «Сделай мир ярче», «Помоги пойти учиться». Информационные встречи по темам: «Рациональное питание детей», «Как помочь ребенку адаптироваться к детскому саду», «Основы бизнеса», «О </w:t>
      </w:r>
      <w:r w:rsidRPr="00B955C9">
        <w:rPr>
          <w:sz w:val="28"/>
          <w:szCs w:val="28"/>
        </w:rPr>
        <w:lastRenderedPageBreak/>
        <w:t>порядке оформления льгот». Проведены мастер-классы по изготовлению сувениров:  изготовление праздничных рамок для пап ко Дню защитника Отечества, мастер-класс Оберег тряпичная кукла-закрутка «Масленица»,  мастер-класс по росписи футболок маркерами по ткани, «Подарок другу» - изготовление игрушек и сувениров для особенных детей младшими участниками Клубов, «Подарок от Деда Мороза» - посещение на дому маломобильных и немобильных. Спортивные мероприятия «Веселые старты», «Отец и сын – покорители вершин», «Подвижные игры на улице и дома» и др</w:t>
      </w:r>
      <w:r w:rsidR="0091274D">
        <w:rPr>
          <w:sz w:val="28"/>
          <w:szCs w:val="28"/>
        </w:rPr>
        <w:t>угие.</w:t>
      </w:r>
    </w:p>
    <w:p w:rsidR="003124DD" w:rsidRDefault="003124DD" w:rsidP="0066447F">
      <w:pPr>
        <w:jc w:val="center"/>
        <w:rPr>
          <w:b/>
          <w:sz w:val="28"/>
          <w:szCs w:val="28"/>
        </w:rPr>
      </w:pPr>
    </w:p>
    <w:p w:rsidR="00A017BE" w:rsidRPr="00927D77" w:rsidRDefault="00A017BE" w:rsidP="0066447F">
      <w:pPr>
        <w:jc w:val="center"/>
        <w:rPr>
          <w:b/>
          <w:sz w:val="28"/>
          <w:szCs w:val="28"/>
        </w:rPr>
      </w:pPr>
      <w:r w:rsidRPr="00927D77">
        <w:rPr>
          <w:b/>
          <w:sz w:val="28"/>
          <w:szCs w:val="28"/>
        </w:rPr>
        <w:t>1</w:t>
      </w:r>
      <w:r w:rsidR="00F64C90" w:rsidRPr="00927D77">
        <w:rPr>
          <w:b/>
          <w:sz w:val="28"/>
          <w:szCs w:val="28"/>
        </w:rPr>
        <w:t>1</w:t>
      </w:r>
      <w:r w:rsidRPr="00927D77">
        <w:rPr>
          <w:b/>
          <w:sz w:val="28"/>
          <w:szCs w:val="28"/>
        </w:rPr>
        <w:t>.</w:t>
      </w:r>
      <w:r w:rsidR="00D70A94" w:rsidRPr="00927D77">
        <w:rPr>
          <w:b/>
          <w:sz w:val="28"/>
          <w:szCs w:val="28"/>
        </w:rPr>
        <w:t xml:space="preserve"> </w:t>
      </w:r>
      <w:r w:rsidRPr="00927D77">
        <w:rPr>
          <w:b/>
          <w:sz w:val="28"/>
          <w:szCs w:val="28"/>
        </w:rPr>
        <w:t>Профилактика безнадзорности и правонарушений несовершеннолетних и в отношении несовершеннолетних</w:t>
      </w:r>
    </w:p>
    <w:p w:rsidR="00FD1E4F" w:rsidRPr="00452B36" w:rsidRDefault="00FD1E4F" w:rsidP="00BF68EE">
      <w:pPr>
        <w:ind w:firstLine="708"/>
        <w:jc w:val="center"/>
        <w:rPr>
          <w:b/>
          <w:color w:val="FF0000"/>
          <w:sz w:val="28"/>
          <w:szCs w:val="28"/>
        </w:rPr>
      </w:pPr>
    </w:p>
    <w:p w:rsidR="00A244DA" w:rsidRDefault="00A244DA" w:rsidP="00A244DA">
      <w:pPr>
        <w:pStyle w:val="a9"/>
        <w:ind w:firstLine="709"/>
        <w:jc w:val="both"/>
        <w:rPr>
          <w:rFonts w:ascii="Times New Roman" w:eastAsia="Arial Unicode MS" w:hAnsi="Times New Roman"/>
          <w:sz w:val="28"/>
          <w:szCs w:val="28"/>
        </w:rPr>
      </w:pPr>
      <w:r>
        <w:rPr>
          <w:rFonts w:ascii="Times New Roman" w:eastAsia="Arial Unicode MS" w:hAnsi="Times New Roman"/>
          <w:sz w:val="28"/>
          <w:szCs w:val="28"/>
        </w:rPr>
        <w:t>В Югре принят и реализуется  Межведомственный план по профилактике социального сиротства в  Ханты-Мансийского автономного округа – Югре, направленный на своевременное выявление и социальное сопровождение семей с детьми, находящимися в трудной жизненной ситуации и социально опасном положении, сокращение численности детей, у которых оба либо единственный родитель лишены родительских прав или ограничены в родительских правах, а также на снижение случаев отказа от новорожденных, предупреждение беспризорности и правонарушений среди несовершеннолетних на 2018-2020 годы.</w:t>
      </w:r>
    </w:p>
    <w:p w:rsidR="00B771D0" w:rsidRDefault="00B771D0" w:rsidP="00B771D0">
      <w:pPr>
        <w:suppressAutoHyphens/>
        <w:ind w:firstLine="709"/>
        <w:jc w:val="both"/>
        <w:rPr>
          <w:sz w:val="28"/>
          <w:szCs w:val="28"/>
        </w:rPr>
      </w:pPr>
      <w:r>
        <w:rPr>
          <w:rFonts w:eastAsia="Calibri"/>
          <w:bCs/>
          <w:sz w:val="28"/>
          <w:szCs w:val="28"/>
          <w:lang w:eastAsia="en-US"/>
        </w:rPr>
        <w:t>С целью повышения эффективности работы органов системы профилактики безнадзорности и правонарушений несовершеннолетних в муниципальных образованиях  автономного округа приняты и  реализуются 22 Межведомственных комплексных планов мероприятий по предупреждению совершения правонарушений и антиобщественных действий среди несовершеннолетних, жестокого обращения с детьми», утвержденные постановлениями  муниципальными  комиссиями по делам несовершеннолетних и защите их прав.</w:t>
      </w:r>
    </w:p>
    <w:p w:rsidR="00A244DA" w:rsidRDefault="00A244DA" w:rsidP="00A244DA">
      <w:pPr>
        <w:pStyle w:val="a9"/>
        <w:ind w:firstLine="851"/>
        <w:jc w:val="both"/>
      </w:pPr>
      <w:r>
        <w:rPr>
          <w:rFonts w:ascii="Times New Roman" w:eastAsia="Arial Unicode MS" w:hAnsi="Times New Roman"/>
          <w:sz w:val="28"/>
          <w:szCs w:val="28"/>
        </w:rPr>
        <w:t>Данным план</w:t>
      </w:r>
      <w:r w:rsidR="00B771D0">
        <w:rPr>
          <w:rFonts w:ascii="Times New Roman" w:eastAsia="Arial Unicode MS" w:hAnsi="Times New Roman"/>
          <w:sz w:val="28"/>
          <w:szCs w:val="28"/>
        </w:rPr>
        <w:t>ом</w:t>
      </w:r>
      <w:r>
        <w:rPr>
          <w:rFonts w:ascii="Times New Roman" w:eastAsia="Arial Unicode MS" w:hAnsi="Times New Roman"/>
          <w:sz w:val="28"/>
          <w:szCs w:val="28"/>
        </w:rPr>
        <w:t xml:space="preserve"> предусмотрены мероприятия по социальной реабилитации и адаптации несовершеннолетних, психолого-педагогическо</w:t>
      </w:r>
      <w:r w:rsidR="00B771D0">
        <w:rPr>
          <w:rFonts w:ascii="Times New Roman" w:eastAsia="Arial Unicode MS" w:hAnsi="Times New Roman"/>
          <w:sz w:val="28"/>
          <w:szCs w:val="28"/>
        </w:rPr>
        <w:t>му</w:t>
      </w:r>
      <w:r>
        <w:rPr>
          <w:rFonts w:ascii="Times New Roman" w:eastAsia="Arial Unicode MS" w:hAnsi="Times New Roman"/>
          <w:sz w:val="28"/>
          <w:szCs w:val="28"/>
        </w:rPr>
        <w:t xml:space="preserve"> сопровождени</w:t>
      </w:r>
      <w:r w:rsidR="00B771D0">
        <w:rPr>
          <w:rFonts w:ascii="Times New Roman" w:eastAsia="Arial Unicode MS" w:hAnsi="Times New Roman"/>
          <w:sz w:val="28"/>
          <w:szCs w:val="28"/>
        </w:rPr>
        <w:t>ю</w:t>
      </w:r>
      <w:r>
        <w:rPr>
          <w:rFonts w:ascii="Times New Roman" w:eastAsia="Arial Unicode MS" w:hAnsi="Times New Roman"/>
          <w:sz w:val="28"/>
          <w:szCs w:val="28"/>
        </w:rPr>
        <w:t xml:space="preserve"> несовершеннолетних и семей, профилактике безнадзорности и правонарушений подростков, формировани</w:t>
      </w:r>
      <w:r w:rsidR="00B771D0">
        <w:rPr>
          <w:rFonts w:ascii="Times New Roman" w:eastAsia="Arial Unicode MS" w:hAnsi="Times New Roman"/>
          <w:sz w:val="28"/>
          <w:szCs w:val="28"/>
        </w:rPr>
        <w:t>ю</w:t>
      </w:r>
      <w:r>
        <w:rPr>
          <w:rFonts w:ascii="Times New Roman" w:eastAsia="Arial Unicode MS" w:hAnsi="Times New Roman"/>
          <w:sz w:val="28"/>
          <w:szCs w:val="28"/>
        </w:rPr>
        <w:t xml:space="preserve"> законопослушного поведения обучающихся, а также социализаци</w:t>
      </w:r>
      <w:r w:rsidR="00B771D0">
        <w:rPr>
          <w:rFonts w:ascii="Times New Roman" w:eastAsia="Arial Unicode MS" w:hAnsi="Times New Roman"/>
          <w:sz w:val="28"/>
          <w:szCs w:val="28"/>
        </w:rPr>
        <w:t>и</w:t>
      </w:r>
      <w:r>
        <w:rPr>
          <w:rFonts w:ascii="Times New Roman" w:eastAsia="Arial Unicode MS" w:hAnsi="Times New Roman"/>
          <w:sz w:val="28"/>
          <w:szCs w:val="28"/>
        </w:rPr>
        <w:t xml:space="preserve"> и адаптаци</w:t>
      </w:r>
      <w:r w:rsidR="00B771D0">
        <w:rPr>
          <w:rFonts w:ascii="Times New Roman" w:eastAsia="Arial Unicode MS" w:hAnsi="Times New Roman"/>
          <w:sz w:val="28"/>
          <w:szCs w:val="28"/>
        </w:rPr>
        <w:t>и</w:t>
      </w:r>
      <w:r>
        <w:rPr>
          <w:rFonts w:ascii="Times New Roman" w:eastAsia="Arial Unicode MS" w:hAnsi="Times New Roman"/>
          <w:sz w:val="28"/>
          <w:szCs w:val="28"/>
        </w:rPr>
        <w:t xml:space="preserve"> подростков, освободившихся из мест лишения свободы.   </w:t>
      </w:r>
    </w:p>
    <w:p w:rsidR="00813F9F" w:rsidRDefault="00A244DA" w:rsidP="00813F9F">
      <w:pPr>
        <w:pBdr>
          <w:bottom w:val="single" w:sz="4" w:space="28" w:color="FFFFFF"/>
        </w:pBdr>
        <w:ind w:firstLine="851"/>
        <w:jc w:val="both"/>
        <w:rPr>
          <w:bCs/>
          <w:sz w:val="28"/>
          <w:szCs w:val="28"/>
          <w:lang w:eastAsia="ar-SA"/>
        </w:rPr>
      </w:pPr>
      <w:r>
        <w:rPr>
          <w:rFonts w:eastAsia="Calibri"/>
          <w:bCs/>
          <w:sz w:val="28"/>
          <w:szCs w:val="28"/>
          <w:lang w:eastAsia="en-US"/>
        </w:rPr>
        <w:t xml:space="preserve">Окружной комиссией по делам несовершеннолетних ведется ежемесячный мониторинг оперативной информации по линии несовершеннолетних, который позволяет своевременно принимать превентивные меры. Так, в 2019 году уровень подростковой преступности снижен на 28,7% (с 471 до 336). </w:t>
      </w:r>
      <w:r w:rsidR="00EE4E86" w:rsidRPr="008B6ECC">
        <w:rPr>
          <w:bCs/>
          <w:sz w:val="28"/>
          <w:szCs w:val="28"/>
          <w:lang w:eastAsia="ar-SA"/>
        </w:rPr>
        <w:t>По-прежнему, наиболее распространенным видом преступления, являются преступления имущественного характера (кражи, грабежи, угоны).</w:t>
      </w:r>
    </w:p>
    <w:p w:rsidR="00813F9F" w:rsidRPr="00813F9F" w:rsidRDefault="00813F9F" w:rsidP="00813F9F">
      <w:pPr>
        <w:pBdr>
          <w:bottom w:val="single" w:sz="4" w:space="28" w:color="FFFFFF"/>
        </w:pBdr>
        <w:ind w:firstLine="851"/>
        <w:jc w:val="both"/>
        <w:rPr>
          <w:rFonts w:eastAsia="Calibri"/>
          <w:bCs/>
          <w:sz w:val="28"/>
          <w:szCs w:val="28"/>
          <w:lang w:eastAsia="en-US"/>
        </w:rPr>
      </w:pPr>
      <w:r w:rsidRPr="00813F9F">
        <w:rPr>
          <w:rFonts w:eastAsia="Calibri"/>
          <w:bCs/>
          <w:sz w:val="28"/>
          <w:szCs w:val="28"/>
          <w:lang w:eastAsia="en-US"/>
        </w:rPr>
        <w:lastRenderedPageBreak/>
        <w:t>Созданы и функционируют официальные  группы в социальной сети «Вконтакте» и «</w:t>
      </w:r>
      <w:r w:rsidRPr="00813F9F">
        <w:rPr>
          <w:rFonts w:eastAsia="Calibri"/>
          <w:bCs/>
          <w:sz w:val="28"/>
          <w:szCs w:val="28"/>
          <w:lang w:val="en-US" w:eastAsia="en-US"/>
        </w:rPr>
        <w:t>Instagram</w:t>
      </w:r>
      <w:r w:rsidRPr="00813F9F">
        <w:rPr>
          <w:rFonts w:eastAsia="Calibri"/>
          <w:bCs/>
          <w:sz w:val="28"/>
          <w:szCs w:val="28"/>
          <w:lang w:eastAsia="en-US"/>
        </w:rPr>
        <w:t xml:space="preserve">», в которых размещаются информационные  материалы по вопросам противоправного поведения несовершеннолетних.  </w:t>
      </w:r>
    </w:p>
    <w:p w:rsidR="00B771D0" w:rsidRDefault="00813F9F" w:rsidP="00B771D0">
      <w:pPr>
        <w:pBdr>
          <w:bottom w:val="single" w:sz="4" w:space="28" w:color="FFFFFF"/>
        </w:pBdr>
        <w:ind w:firstLine="851"/>
        <w:jc w:val="both"/>
        <w:rPr>
          <w:sz w:val="28"/>
          <w:szCs w:val="28"/>
        </w:rPr>
      </w:pPr>
      <w:r w:rsidRPr="00813F9F">
        <w:rPr>
          <w:rFonts w:eastAsia="Calibri"/>
          <w:bCs/>
          <w:sz w:val="28"/>
          <w:szCs w:val="28"/>
          <w:lang w:eastAsia="en-US"/>
        </w:rPr>
        <w:t>Кроме того, д</w:t>
      </w:r>
      <w:r w:rsidRPr="00813F9F">
        <w:rPr>
          <w:sz w:val="28"/>
          <w:szCs w:val="28"/>
        </w:rPr>
        <w:t>ейственными мерами, направленными на предупреждение противоправного поведения</w:t>
      </w:r>
      <w:r w:rsidR="002A3420">
        <w:rPr>
          <w:sz w:val="28"/>
          <w:szCs w:val="28"/>
        </w:rPr>
        <w:t>,</w:t>
      </w:r>
      <w:r w:rsidRPr="00813F9F">
        <w:rPr>
          <w:sz w:val="28"/>
          <w:szCs w:val="28"/>
        </w:rPr>
        <w:t xml:space="preserve"> являются следующие меры.  </w:t>
      </w:r>
    </w:p>
    <w:p w:rsidR="002A3420" w:rsidRDefault="00813F9F" w:rsidP="002A3420">
      <w:pPr>
        <w:pBdr>
          <w:bottom w:val="single" w:sz="4" w:space="28" w:color="FFFFFF"/>
        </w:pBdr>
        <w:ind w:firstLine="851"/>
        <w:jc w:val="both"/>
        <w:rPr>
          <w:sz w:val="32"/>
          <w:szCs w:val="32"/>
        </w:rPr>
      </w:pPr>
      <w:r w:rsidRPr="00813F9F">
        <w:rPr>
          <w:sz w:val="28"/>
          <w:szCs w:val="28"/>
        </w:rPr>
        <w:t>Постоянный контроль за организацией индивидуальной профилактической работы с несовершеннолетними и обстановкой в семьях, в которых проживают несовершеннолетние, находящиеся в социально опасном положении, внесение своевременных корректив в работу.</w:t>
      </w:r>
      <w:r w:rsidRPr="00813F9F">
        <w:rPr>
          <w:sz w:val="32"/>
          <w:szCs w:val="32"/>
        </w:rPr>
        <w:t xml:space="preserve"> </w:t>
      </w:r>
    </w:p>
    <w:p w:rsidR="002A3420" w:rsidRDefault="00813F9F" w:rsidP="002A3420">
      <w:pPr>
        <w:pBdr>
          <w:bottom w:val="single" w:sz="4" w:space="28" w:color="FFFFFF"/>
        </w:pBdr>
        <w:ind w:firstLine="851"/>
        <w:jc w:val="both"/>
        <w:rPr>
          <w:sz w:val="32"/>
          <w:szCs w:val="32"/>
        </w:rPr>
      </w:pPr>
      <w:r w:rsidRPr="00813F9F">
        <w:rPr>
          <w:sz w:val="28"/>
          <w:szCs w:val="28"/>
        </w:rPr>
        <w:t>Организация летнего отдыха и трудовой занятости.  В летний период 2019 года 100 % несовершеннолетних, находящихся в социально опасном положении, охвачены различными видами занятости, трудоустройства и оздоровления.</w:t>
      </w:r>
      <w:r w:rsidRPr="00813F9F">
        <w:rPr>
          <w:sz w:val="32"/>
          <w:szCs w:val="32"/>
        </w:rPr>
        <w:t xml:space="preserve">  </w:t>
      </w:r>
    </w:p>
    <w:p w:rsidR="002A3420" w:rsidRDefault="00813F9F" w:rsidP="002A3420">
      <w:pPr>
        <w:pBdr>
          <w:bottom w:val="single" w:sz="4" w:space="28" w:color="FFFFFF"/>
        </w:pBdr>
        <w:ind w:firstLine="851"/>
        <w:jc w:val="both"/>
        <w:rPr>
          <w:rFonts w:eastAsia="Arial Unicode MS"/>
          <w:sz w:val="28"/>
          <w:szCs w:val="28"/>
        </w:rPr>
      </w:pPr>
      <w:r w:rsidRPr="00813F9F">
        <w:rPr>
          <w:rFonts w:eastAsia="Arial Unicode MS"/>
          <w:sz w:val="28"/>
          <w:szCs w:val="28"/>
        </w:rPr>
        <w:t>Патрулирование улиц и рейды с участием родительской общественности по местам скопления несовершеннолетних.  Данная форма работы позволяет активно пресекать чрезвычайные происшествия, преступления и правонарушения</w:t>
      </w:r>
      <w:r w:rsidR="002A7D22">
        <w:rPr>
          <w:rFonts w:eastAsia="Arial Unicode MS"/>
          <w:sz w:val="28"/>
          <w:szCs w:val="28"/>
        </w:rPr>
        <w:t>,</w:t>
      </w:r>
      <w:r w:rsidRPr="00813F9F">
        <w:rPr>
          <w:rFonts w:eastAsia="Arial Unicode MS"/>
          <w:sz w:val="28"/>
          <w:szCs w:val="28"/>
        </w:rPr>
        <w:t xml:space="preserve"> совершаемые несовершеннолетними, а  также в отношении них.  </w:t>
      </w:r>
    </w:p>
    <w:p w:rsidR="002A7D22" w:rsidRDefault="00B40EC0" w:rsidP="002A7D22">
      <w:pPr>
        <w:pBdr>
          <w:bottom w:val="single" w:sz="4" w:space="28" w:color="FFFFFF"/>
        </w:pBdr>
        <w:ind w:firstLine="851"/>
        <w:jc w:val="both"/>
        <w:rPr>
          <w:rFonts w:eastAsia="Arial Unicode MS"/>
          <w:sz w:val="28"/>
          <w:szCs w:val="28"/>
        </w:rPr>
      </w:pPr>
      <w:r>
        <w:rPr>
          <w:rFonts w:eastAsia="Arial Unicode MS"/>
          <w:sz w:val="28"/>
          <w:szCs w:val="28"/>
        </w:rPr>
        <w:t>В целях профилактики безнадзорности и правонарушений несовершеннолетних ежегодно органами и учреждениями системы профилактики безнадзорности и правонарушений для несовершеннолетних проводятся конкурсы и акци</w:t>
      </w:r>
      <w:r w:rsidR="00854CEE">
        <w:rPr>
          <w:rFonts w:eastAsia="Arial Unicode MS"/>
          <w:sz w:val="28"/>
          <w:szCs w:val="28"/>
        </w:rPr>
        <w:t>и</w:t>
      </w:r>
      <w:r>
        <w:rPr>
          <w:rFonts w:eastAsia="Arial Unicode MS"/>
          <w:sz w:val="28"/>
          <w:szCs w:val="28"/>
        </w:rPr>
        <w:t xml:space="preserve"> по профилактике жестокого обращения с детьми и противоправных действий в отношении несовершеннолетних (например, акция «Безопасное детство», направленная на выявления объектов, представляющих опасность для жизни и здоровья несовершеннолетних во время пребывания на них; конкурсы «Право и я». «Ты и закон», «Правовой калейдоскоп», направленные на повышение уровня правовой культуры и правосознания, формировани</w:t>
      </w:r>
      <w:r w:rsidR="00854CEE">
        <w:rPr>
          <w:rFonts w:eastAsia="Arial Unicode MS"/>
          <w:sz w:val="28"/>
          <w:szCs w:val="28"/>
        </w:rPr>
        <w:t>е</w:t>
      </w:r>
      <w:r>
        <w:rPr>
          <w:rFonts w:eastAsia="Arial Unicode MS"/>
          <w:sz w:val="28"/>
          <w:szCs w:val="28"/>
        </w:rPr>
        <w:t xml:space="preserve"> активной гражданской позиции и законопослушного поведения несовершеннолетних). </w:t>
      </w:r>
    </w:p>
    <w:p w:rsidR="00854CEE" w:rsidRDefault="00B40EC0" w:rsidP="00854CEE">
      <w:pPr>
        <w:pBdr>
          <w:bottom w:val="single" w:sz="4" w:space="28" w:color="FFFFFF"/>
        </w:pBdr>
        <w:ind w:firstLine="851"/>
        <w:jc w:val="both"/>
        <w:rPr>
          <w:rFonts w:eastAsia="Arial Unicode MS"/>
          <w:sz w:val="28"/>
          <w:szCs w:val="28"/>
        </w:rPr>
      </w:pPr>
      <w:r>
        <w:rPr>
          <w:rFonts w:eastAsia="Arial Unicode MS"/>
          <w:sz w:val="28"/>
          <w:szCs w:val="28"/>
        </w:rPr>
        <w:t xml:space="preserve">Осуществлен прокат по каналам TV видеороликов антиалкогольной,  антитабачной направленности, по профилактике детского травматизма, противоправного поведения подростков, профилактике </w:t>
      </w:r>
      <w:r w:rsidR="00854CEE">
        <w:rPr>
          <w:rFonts w:eastAsia="Arial Unicode MS"/>
          <w:sz w:val="28"/>
          <w:szCs w:val="28"/>
        </w:rPr>
        <w:t>употребления</w:t>
      </w:r>
      <w:r>
        <w:rPr>
          <w:rFonts w:eastAsia="Arial Unicode MS"/>
          <w:sz w:val="28"/>
          <w:szCs w:val="28"/>
        </w:rPr>
        <w:t xml:space="preserve"> наркотических средств.  </w:t>
      </w:r>
    </w:p>
    <w:p w:rsidR="00854CEE" w:rsidRDefault="00FA13B8" w:rsidP="00854CEE">
      <w:pPr>
        <w:pBdr>
          <w:bottom w:val="single" w:sz="4" w:space="28" w:color="FFFFFF"/>
        </w:pBdr>
        <w:ind w:firstLine="851"/>
        <w:jc w:val="both"/>
        <w:rPr>
          <w:rFonts w:eastAsia="Arial Unicode MS"/>
          <w:sz w:val="28"/>
          <w:szCs w:val="28"/>
          <w:lang w:eastAsia="en-US"/>
        </w:rPr>
      </w:pPr>
      <w:r>
        <w:rPr>
          <w:rFonts w:eastAsia="Arial Unicode MS"/>
          <w:sz w:val="28"/>
          <w:szCs w:val="28"/>
          <w:lang w:eastAsia="en-US"/>
        </w:rPr>
        <w:t>В целях профилактики противоправного поведения несовершеннолетних организована работа 374 общественных формирований по линии несовершеннолетних, из которых 28 - добровольные народные дружины, 243 «родительских патруля» и 103 отряда «Юных друзей полиции», которые объединили 2950 граждан, оказывающих содействие органам внутренних дел.</w:t>
      </w:r>
    </w:p>
    <w:p w:rsidR="009A1AF5" w:rsidRDefault="009A1AF5" w:rsidP="009A1AF5">
      <w:pPr>
        <w:pBdr>
          <w:bottom w:val="single" w:sz="4" w:space="28" w:color="FFFFFF"/>
        </w:pBdr>
        <w:ind w:firstLine="851"/>
        <w:jc w:val="both"/>
        <w:rPr>
          <w:rFonts w:eastAsia="Arial Unicode MS"/>
          <w:sz w:val="28"/>
          <w:szCs w:val="28"/>
        </w:rPr>
      </w:pPr>
      <w:r>
        <w:rPr>
          <w:rFonts w:eastAsia="Arial Unicode MS"/>
          <w:sz w:val="28"/>
          <w:szCs w:val="28"/>
        </w:rPr>
        <w:t xml:space="preserve">В </w:t>
      </w:r>
      <w:r w:rsidR="00FA13B8">
        <w:rPr>
          <w:rFonts w:eastAsia="Arial Unicode MS"/>
          <w:sz w:val="28"/>
          <w:szCs w:val="28"/>
        </w:rPr>
        <w:t>автономно</w:t>
      </w:r>
      <w:r>
        <w:rPr>
          <w:rFonts w:eastAsia="Arial Unicode MS"/>
          <w:sz w:val="28"/>
          <w:szCs w:val="28"/>
        </w:rPr>
        <w:t>м</w:t>
      </w:r>
      <w:r w:rsidR="00FA13B8">
        <w:rPr>
          <w:rFonts w:eastAsia="Arial Unicode MS"/>
          <w:sz w:val="28"/>
          <w:szCs w:val="28"/>
        </w:rPr>
        <w:t xml:space="preserve"> округ</w:t>
      </w:r>
      <w:r>
        <w:rPr>
          <w:rFonts w:eastAsia="Arial Unicode MS"/>
          <w:sz w:val="28"/>
          <w:szCs w:val="28"/>
        </w:rPr>
        <w:t>е</w:t>
      </w:r>
      <w:r w:rsidR="00FA13B8">
        <w:rPr>
          <w:rFonts w:eastAsia="Arial Unicode MS"/>
          <w:sz w:val="28"/>
          <w:szCs w:val="28"/>
        </w:rPr>
        <w:t xml:space="preserve"> потребность детского населения услугами дополнительного образования удовлетворена в полном объеме. Досуговая занятость несовершеннолетних, находящихся в </w:t>
      </w:r>
      <w:r w:rsidR="003C5111">
        <w:rPr>
          <w:rFonts w:eastAsia="Arial Unicode MS"/>
          <w:sz w:val="28"/>
          <w:szCs w:val="28"/>
        </w:rPr>
        <w:t>социально опасном положении</w:t>
      </w:r>
      <w:r w:rsidR="00FA13B8">
        <w:rPr>
          <w:rFonts w:eastAsia="Arial Unicode MS"/>
          <w:sz w:val="28"/>
          <w:szCs w:val="28"/>
        </w:rPr>
        <w:t xml:space="preserve"> является </w:t>
      </w:r>
      <w:r w:rsidR="00FA13B8" w:rsidRPr="00FA13B8">
        <w:rPr>
          <w:rFonts w:eastAsia="Arial Unicode MS"/>
          <w:sz w:val="28"/>
          <w:szCs w:val="28"/>
        </w:rPr>
        <w:t>эффективным инструментом по устранению причин и условий совершения противоправных действий. По данным</w:t>
      </w:r>
      <w:r w:rsidR="005133E3">
        <w:rPr>
          <w:rFonts w:eastAsia="Arial Unicode MS"/>
          <w:sz w:val="28"/>
          <w:szCs w:val="28"/>
        </w:rPr>
        <w:t>,</w:t>
      </w:r>
      <w:r w:rsidR="00FA13B8" w:rsidRPr="00FA13B8">
        <w:rPr>
          <w:rFonts w:eastAsia="Arial Unicode MS"/>
          <w:sz w:val="28"/>
          <w:szCs w:val="28"/>
        </w:rPr>
        <w:t xml:space="preserve"> имеющимся в Окружной комиссии</w:t>
      </w:r>
      <w:r w:rsidR="005133E3">
        <w:rPr>
          <w:rFonts w:eastAsia="Arial Unicode MS"/>
          <w:sz w:val="28"/>
          <w:szCs w:val="28"/>
        </w:rPr>
        <w:t>,</w:t>
      </w:r>
      <w:r w:rsidR="00FA13B8" w:rsidRPr="00FA13B8">
        <w:rPr>
          <w:rFonts w:eastAsia="Arial Unicode MS"/>
          <w:sz w:val="28"/>
          <w:szCs w:val="28"/>
        </w:rPr>
        <w:t xml:space="preserve"> основными причинами совершения несовершеннолетними </w:t>
      </w:r>
      <w:r w:rsidR="00FA13B8" w:rsidRPr="00FA13B8">
        <w:rPr>
          <w:rFonts w:eastAsia="Arial Unicode MS"/>
          <w:sz w:val="28"/>
          <w:szCs w:val="28"/>
        </w:rPr>
        <w:lastRenderedPageBreak/>
        <w:t xml:space="preserve">преступлений, правонарушений, является отсутствие контроля за времяпровождением несовершеннолетних детей со стороны родителей (законных представителей), девиантное поведение подростков.   </w:t>
      </w:r>
    </w:p>
    <w:p w:rsidR="0033274F" w:rsidRDefault="00FA13B8" w:rsidP="0033274F">
      <w:pPr>
        <w:pBdr>
          <w:bottom w:val="single" w:sz="4" w:space="28" w:color="FFFFFF"/>
        </w:pBdr>
        <w:ind w:firstLine="851"/>
        <w:jc w:val="both"/>
        <w:rPr>
          <w:rFonts w:eastAsia="Arial Unicode MS"/>
          <w:sz w:val="28"/>
          <w:szCs w:val="28"/>
        </w:rPr>
      </w:pPr>
      <w:r w:rsidRPr="00FA13B8">
        <w:rPr>
          <w:rFonts w:eastAsia="Arial Unicode MS"/>
          <w:sz w:val="28"/>
          <w:szCs w:val="28"/>
        </w:rPr>
        <w:t>Вовлечение несовершеннолетних в организованную досуговую и волонтерскую деятельность. В Югре по итогам 2019 года 90 % несовершеннолетних, в отношении которых организована индивидуальная профилактическая работа</w:t>
      </w:r>
      <w:r w:rsidR="0033274F">
        <w:rPr>
          <w:rFonts w:eastAsia="Arial Unicode MS"/>
          <w:sz w:val="28"/>
          <w:szCs w:val="28"/>
        </w:rPr>
        <w:t>,</w:t>
      </w:r>
      <w:r w:rsidRPr="00FA13B8">
        <w:rPr>
          <w:rFonts w:eastAsia="Arial Unicode MS"/>
          <w:sz w:val="28"/>
          <w:szCs w:val="28"/>
        </w:rPr>
        <w:t xml:space="preserve"> вовлечени</w:t>
      </w:r>
      <w:r w:rsidR="0033274F">
        <w:rPr>
          <w:rFonts w:eastAsia="Arial Unicode MS"/>
          <w:sz w:val="28"/>
          <w:szCs w:val="28"/>
        </w:rPr>
        <w:t>ю</w:t>
      </w:r>
      <w:r w:rsidRPr="00FA13B8">
        <w:rPr>
          <w:rFonts w:eastAsia="Arial Unicode MS"/>
          <w:sz w:val="28"/>
          <w:szCs w:val="28"/>
        </w:rPr>
        <w:t xml:space="preserve"> в досуговую занятость.  </w:t>
      </w:r>
    </w:p>
    <w:p w:rsidR="0033274F" w:rsidRDefault="0023755E" w:rsidP="0033274F">
      <w:pPr>
        <w:pBdr>
          <w:bottom w:val="single" w:sz="4" w:space="28" w:color="FFFFFF"/>
        </w:pBdr>
        <w:ind w:firstLine="851"/>
        <w:jc w:val="both"/>
        <w:rPr>
          <w:rFonts w:eastAsia="Arial Unicode MS"/>
          <w:sz w:val="28"/>
          <w:szCs w:val="28"/>
        </w:rPr>
      </w:pPr>
      <w:r w:rsidRPr="0023755E">
        <w:rPr>
          <w:rFonts w:eastAsia="Arial Unicode MS"/>
          <w:sz w:val="28"/>
          <w:szCs w:val="28"/>
        </w:rPr>
        <w:t>Правоохранительные органы активно выявляют подростков,  склонных к  совершению противоправных действий.</w:t>
      </w:r>
    </w:p>
    <w:p w:rsidR="00EE4E86" w:rsidRPr="0023755E" w:rsidRDefault="00EE4E86" w:rsidP="0033274F">
      <w:pPr>
        <w:pBdr>
          <w:bottom w:val="single" w:sz="4" w:space="28" w:color="FFFFFF"/>
        </w:pBdr>
        <w:ind w:firstLine="851"/>
        <w:jc w:val="both"/>
        <w:rPr>
          <w:rFonts w:eastAsia="Arial Unicode MS"/>
          <w:sz w:val="28"/>
          <w:szCs w:val="28"/>
        </w:rPr>
      </w:pPr>
      <w:r w:rsidRPr="0023755E">
        <w:rPr>
          <w:sz w:val="28"/>
          <w:szCs w:val="28"/>
          <w:lang w:eastAsia="en-US"/>
        </w:rPr>
        <w:t xml:space="preserve">Сотрудниками полиции в общественных местах пресекаются факты употребления подростками спиртосодержащей продукции (в 2019 году –                 1 661 (в 2018 году -  3 054) по ст. 20.20-20.22 КоАП РФ). </w:t>
      </w:r>
    </w:p>
    <w:p w:rsidR="00EE4E86" w:rsidRDefault="0033274F" w:rsidP="00EE4E86">
      <w:pPr>
        <w:pBdr>
          <w:bottom w:val="single" w:sz="4" w:space="28" w:color="FFFFFF"/>
        </w:pBdr>
        <w:ind w:firstLine="851"/>
        <w:jc w:val="both"/>
        <w:rPr>
          <w:sz w:val="28"/>
          <w:szCs w:val="28"/>
        </w:rPr>
      </w:pPr>
      <w:r>
        <w:rPr>
          <w:sz w:val="28"/>
          <w:szCs w:val="28"/>
        </w:rPr>
        <w:t>В</w:t>
      </w:r>
      <w:r w:rsidR="00EE4E86" w:rsidRPr="008B6ECC">
        <w:rPr>
          <w:sz w:val="28"/>
          <w:szCs w:val="28"/>
        </w:rPr>
        <w:t xml:space="preserve"> образовательных организациях </w:t>
      </w:r>
      <w:r w:rsidR="00EE4E86">
        <w:rPr>
          <w:sz w:val="28"/>
          <w:szCs w:val="28"/>
        </w:rPr>
        <w:t xml:space="preserve">автономного </w:t>
      </w:r>
      <w:r w:rsidR="00EE4E86" w:rsidRPr="008B6ECC">
        <w:rPr>
          <w:sz w:val="28"/>
          <w:szCs w:val="28"/>
        </w:rPr>
        <w:t>округа проводится профилактическая работа просветительского характера посредств</w:t>
      </w:r>
      <w:r>
        <w:rPr>
          <w:sz w:val="28"/>
          <w:szCs w:val="28"/>
        </w:rPr>
        <w:t>о</w:t>
      </w:r>
      <w:r w:rsidR="00EE4E86" w:rsidRPr="008B6ECC">
        <w:rPr>
          <w:sz w:val="28"/>
          <w:szCs w:val="28"/>
        </w:rPr>
        <w:t xml:space="preserve">м </w:t>
      </w:r>
      <w:r>
        <w:rPr>
          <w:sz w:val="28"/>
          <w:szCs w:val="28"/>
        </w:rPr>
        <w:t xml:space="preserve">проведения </w:t>
      </w:r>
      <w:r w:rsidR="00EE4E86" w:rsidRPr="008B6ECC">
        <w:rPr>
          <w:sz w:val="28"/>
          <w:szCs w:val="28"/>
        </w:rPr>
        <w:t xml:space="preserve">индивидуальных бесед, лекций и родительских собраний. </w:t>
      </w:r>
      <w:r w:rsidR="00EE4E86">
        <w:rPr>
          <w:sz w:val="28"/>
          <w:szCs w:val="28"/>
        </w:rPr>
        <w:t xml:space="preserve">В </w:t>
      </w:r>
      <w:r w:rsidR="00EE4E86" w:rsidRPr="008B6ECC">
        <w:rPr>
          <w:sz w:val="28"/>
          <w:szCs w:val="28"/>
        </w:rPr>
        <w:t>2019 год</w:t>
      </w:r>
      <w:r w:rsidR="00EE4E86">
        <w:rPr>
          <w:sz w:val="28"/>
          <w:szCs w:val="28"/>
        </w:rPr>
        <w:t>у</w:t>
      </w:r>
      <w:r w:rsidR="00EE4E86" w:rsidRPr="008B6ECC">
        <w:rPr>
          <w:sz w:val="28"/>
          <w:szCs w:val="28"/>
        </w:rPr>
        <w:t xml:space="preserve"> проведен</w:t>
      </w:r>
      <w:r w:rsidR="00EE4E86">
        <w:rPr>
          <w:sz w:val="28"/>
          <w:szCs w:val="28"/>
        </w:rPr>
        <w:t xml:space="preserve">ы </w:t>
      </w:r>
      <w:r w:rsidR="00EE4E86" w:rsidRPr="008B6ECC">
        <w:rPr>
          <w:sz w:val="28"/>
          <w:szCs w:val="28"/>
        </w:rPr>
        <w:t>13</w:t>
      </w:r>
      <w:r w:rsidR="00EE4E86">
        <w:rPr>
          <w:sz w:val="28"/>
          <w:szCs w:val="28"/>
        </w:rPr>
        <w:t xml:space="preserve"> </w:t>
      </w:r>
      <w:r w:rsidR="00EE4E86" w:rsidRPr="008B6ECC">
        <w:rPr>
          <w:sz w:val="28"/>
          <w:szCs w:val="28"/>
        </w:rPr>
        <w:t>293 лекци</w:t>
      </w:r>
      <w:r w:rsidR="00EE4E86">
        <w:rPr>
          <w:sz w:val="28"/>
          <w:szCs w:val="28"/>
        </w:rPr>
        <w:t>и</w:t>
      </w:r>
      <w:r w:rsidR="00EE4E86" w:rsidRPr="008B6ECC">
        <w:rPr>
          <w:sz w:val="28"/>
          <w:szCs w:val="28"/>
        </w:rPr>
        <w:t xml:space="preserve"> и индивидуальных бесед по профилактике преступлений, о вреде наркомании, токсикомании и алкоголизме. </w:t>
      </w:r>
    </w:p>
    <w:p w:rsidR="00EE4E86" w:rsidRPr="008B6ECC" w:rsidRDefault="00EE4E86" w:rsidP="00EE4E86">
      <w:pPr>
        <w:pBdr>
          <w:bottom w:val="single" w:sz="4" w:space="28" w:color="FFFFFF"/>
        </w:pBdr>
        <w:ind w:firstLine="851"/>
        <w:jc w:val="both"/>
        <w:rPr>
          <w:sz w:val="28"/>
          <w:szCs w:val="28"/>
        </w:rPr>
      </w:pPr>
      <w:r w:rsidRPr="008B6ECC">
        <w:rPr>
          <w:sz w:val="28"/>
          <w:szCs w:val="28"/>
        </w:rPr>
        <w:t xml:space="preserve">В период с 18 по 25 марта 2019 года </w:t>
      </w:r>
      <w:r>
        <w:rPr>
          <w:sz w:val="28"/>
          <w:szCs w:val="28"/>
        </w:rPr>
        <w:t xml:space="preserve">в </w:t>
      </w:r>
      <w:r w:rsidRPr="008B6ECC">
        <w:rPr>
          <w:sz w:val="28"/>
          <w:szCs w:val="28"/>
        </w:rPr>
        <w:t>автономно</w:t>
      </w:r>
      <w:r>
        <w:rPr>
          <w:sz w:val="28"/>
          <w:szCs w:val="28"/>
        </w:rPr>
        <w:t>м</w:t>
      </w:r>
      <w:r w:rsidRPr="008B6ECC">
        <w:rPr>
          <w:sz w:val="28"/>
          <w:szCs w:val="28"/>
        </w:rPr>
        <w:t xml:space="preserve"> округ</w:t>
      </w:r>
      <w:r>
        <w:rPr>
          <w:sz w:val="28"/>
          <w:szCs w:val="28"/>
        </w:rPr>
        <w:t>е</w:t>
      </w:r>
      <w:r w:rsidRPr="008B6ECC">
        <w:rPr>
          <w:sz w:val="28"/>
          <w:szCs w:val="28"/>
        </w:rPr>
        <w:t xml:space="preserve"> проведено оперативно-профилактическое мероприятие «Здоровье», цель которого предупреждение алкоголизма, наркомании и токсикомании среди несовершеннолетних, пропаганды здорового образа жизни.</w:t>
      </w:r>
    </w:p>
    <w:p w:rsidR="00EE4E86" w:rsidRPr="008B6ECC" w:rsidRDefault="00EE4E86" w:rsidP="00EE4E86">
      <w:pPr>
        <w:pBdr>
          <w:bottom w:val="single" w:sz="4" w:space="28" w:color="FFFFFF"/>
        </w:pBdr>
        <w:ind w:firstLine="851"/>
        <w:jc w:val="both"/>
        <w:rPr>
          <w:sz w:val="28"/>
          <w:szCs w:val="28"/>
        </w:rPr>
      </w:pPr>
      <w:r>
        <w:rPr>
          <w:sz w:val="28"/>
          <w:szCs w:val="28"/>
        </w:rPr>
        <w:t>С</w:t>
      </w:r>
      <w:r w:rsidRPr="008B6ECC">
        <w:rPr>
          <w:sz w:val="28"/>
          <w:szCs w:val="28"/>
        </w:rPr>
        <w:t xml:space="preserve"> 13 по 20 мая 2019 года проведено оперативно-профилактическое мероприятие «Твой выбор» целью которого являлось нейтрализация попыток вовлечения несовершеннолетних в деструктивную, в том числе экстремистскую и террористическую деятельность, незаконные массовые акции, противодействия проникновению в подростковую среду информации</w:t>
      </w:r>
      <w:r w:rsidR="0033274F">
        <w:rPr>
          <w:sz w:val="28"/>
          <w:szCs w:val="28"/>
        </w:rPr>
        <w:t>,</w:t>
      </w:r>
      <w:r w:rsidRPr="008B6ECC">
        <w:rPr>
          <w:sz w:val="28"/>
          <w:szCs w:val="28"/>
        </w:rPr>
        <w:t xml:space="preserve"> пропагандирующей насилие в образовательных организациях.</w:t>
      </w:r>
    </w:p>
    <w:p w:rsidR="00EE4E86" w:rsidRPr="008B6ECC" w:rsidRDefault="00EE4E86" w:rsidP="00EE4E86">
      <w:pPr>
        <w:pBdr>
          <w:bottom w:val="single" w:sz="4" w:space="28" w:color="FFFFFF"/>
        </w:pBdr>
        <w:ind w:firstLine="851"/>
        <w:jc w:val="both"/>
        <w:rPr>
          <w:sz w:val="28"/>
          <w:szCs w:val="28"/>
        </w:rPr>
      </w:pPr>
      <w:r>
        <w:rPr>
          <w:sz w:val="28"/>
          <w:szCs w:val="28"/>
        </w:rPr>
        <w:t>П</w:t>
      </w:r>
      <w:r w:rsidRPr="008B6ECC">
        <w:rPr>
          <w:sz w:val="28"/>
          <w:szCs w:val="28"/>
        </w:rPr>
        <w:t>роведен</w:t>
      </w:r>
      <w:r>
        <w:rPr>
          <w:sz w:val="28"/>
          <w:szCs w:val="28"/>
        </w:rPr>
        <w:t>ы</w:t>
      </w:r>
      <w:r w:rsidRPr="008B6ECC">
        <w:rPr>
          <w:sz w:val="28"/>
          <w:szCs w:val="28"/>
        </w:rPr>
        <w:t xml:space="preserve"> 4 этапа оперативно - профилактического мероприятия «Подросток» с июня по сентябрь </w:t>
      </w:r>
      <w:r>
        <w:rPr>
          <w:sz w:val="28"/>
          <w:szCs w:val="28"/>
        </w:rPr>
        <w:t>2019 года</w:t>
      </w:r>
      <w:r w:rsidRPr="008B6ECC">
        <w:rPr>
          <w:sz w:val="28"/>
          <w:szCs w:val="28"/>
        </w:rPr>
        <w:t>: «Право ребенка» (с 3 по 7 июня), «Лето» (с 1 по 5 июля), «Семья» (с 5 по 9 августа), «Всеобуч» (с 2 по 6 сентября).</w:t>
      </w:r>
    </w:p>
    <w:p w:rsidR="00EE4E86" w:rsidRPr="008B6ECC" w:rsidRDefault="00EE4E86" w:rsidP="00EE4E86">
      <w:pPr>
        <w:pBdr>
          <w:bottom w:val="single" w:sz="4" w:space="28" w:color="FFFFFF"/>
        </w:pBdr>
        <w:ind w:firstLine="851"/>
        <w:jc w:val="both"/>
        <w:rPr>
          <w:sz w:val="28"/>
          <w:szCs w:val="28"/>
        </w:rPr>
      </w:pPr>
      <w:r w:rsidRPr="008B6ECC">
        <w:rPr>
          <w:sz w:val="28"/>
          <w:szCs w:val="28"/>
        </w:rPr>
        <w:t xml:space="preserve">С целью профилактики наркопреступлений проведены </w:t>
      </w:r>
      <w:r>
        <w:rPr>
          <w:sz w:val="28"/>
          <w:szCs w:val="28"/>
        </w:rPr>
        <w:t>о</w:t>
      </w:r>
      <w:r w:rsidRPr="008B6ECC">
        <w:rPr>
          <w:sz w:val="28"/>
          <w:szCs w:val="28"/>
        </w:rPr>
        <w:t xml:space="preserve">бщероссийские мероприятия: акция </w:t>
      </w:r>
      <w:r w:rsidRPr="008B6ECC">
        <w:rPr>
          <w:sz w:val="28"/>
          <w:szCs w:val="28"/>
          <w:u w:val="single"/>
        </w:rPr>
        <w:t>«</w:t>
      </w:r>
      <w:r w:rsidRPr="00EE4E86">
        <w:rPr>
          <w:sz w:val="28"/>
          <w:szCs w:val="28"/>
        </w:rPr>
        <w:t>Сообщи, где торгуют смертью» (1 этап – с 11 по 22</w:t>
      </w:r>
      <w:r>
        <w:rPr>
          <w:sz w:val="28"/>
          <w:szCs w:val="28"/>
        </w:rPr>
        <w:t xml:space="preserve"> марта</w:t>
      </w:r>
      <w:r w:rsidRPr="00EE4E86">
        <w:rPr>
          <w:sz w:val="28"/>
          <w:szCs w:val="28"/>
        </w:rPr>
        <w:t>, 2 этап – с 11 по 22</w:t>
      </w:r>
      <w:r>
        <w:rPr>
          <w:sz w:val="28"/>
          <w:szCs w:val="28"/>
        </w:rPr>
        <w:t xml:space="preserve"> ноября</w:t>
      </w:r>
      <w:r w:rsidRPr="00EE4E86">
        <w:rPr>
          <w:sz w:val="28"/>
          <w:szCs w:val="28"/>
        </w:rPr>
        <w:t>) и межведомственная комплексная операции  «Дети России-2019»</w:t>
      </w:r>
      <w:r w:rsidRPr="008B6ECC">
        <w:rPr>
          <w:sz w:val="28"/>
          <w:szCs w:val="28"/>
        </w:rPr>
        <w:t xml:space="preserve"> (1 этап – с 17 по 26</w:t>
      </w:r>
      <w:r>
        <w:rPr>
          <w:sz w:val="28"/>
          <w:szCs w:val="28"/>
        </w:rPr>
        <w:t xml:space="preserve"> апреля</w:t>
      </w:r>
      <w:r w:rsidRPr="008B6ECC">
        <w:rPr>
          <w:sz w:val="28"/>
          <w:szCs w:val="28"/>
        </w:rPr>
        <w:t>, 2 этап – с 11 по 20</w:t>
      </w:r>
      <w:r>
        <w:rPr>
          <w:sz w:val="28"/>
          <w:szCs w:val="28"/>
        </w:rPr>
        <w:t xml:space="preserve"> ноября</w:t>
      </w:r>
      <w:r w:rsidRPr="008B6ECC">
        <w:rPr>
          <w:sz w:val="28"/>
          <w:szCs w:val="28"/>
        </w:rPr>
        <w:t>).</w:t>
      </w:r>
    </w:p>
    <w:p w:rsidR="003E72D9" w:rsidRDefault="00EE4E86" w:rsidP="003E72D9">
      <w:pPr>
        <w:pBdr>
          <w:bottom w:val="single" w:sz="4" w:space="28" w:color="FFFFFF"/>
        </w:pBdr>
        <w:ind w:firstLine="851"/>
        <w:jc w:val="both"/>
        <w:rPr>
          <w:sz w:val="28"/>
          <w:szCs w:val="28"/>
        </w:rPr>
      </w:pPr>
      <w:r w:rsidRPr="008B6ECC">
        <w:rPr>
          <w:sz w:val="28"/>
          <w:szCs w:val="28"/>
        </w:rPr>
        <w:t>Согласно статистики</w:t>
      </w:r>
      <w:r w:rsidR="003E72D9">
        <w:rPr>
          <w:sz w:val="28"/>
          <w:szCs w:val="28"/>
        </w:rPr>
        <w:t>,</w:t>
      </w:r>
      <w:r w:rsidRPr="008B6ECC">
        <w:rPr>
          <w:sz w:val="28"/>
          <w:szCs w:val="28"/>
        </w:rPr>
        <w:t xml:space="preserve"> 71%, или 204 из 286</w:t>
      </w:r>
      <w:r w:rsidRPr="008B6ECC">
        <w:rPr>
          <w:i/>
          <w:sz w:val="28"/>
          <w:szCs w:val="28"/>
        </w:rPr>
        <w:t xml:space="preserve"> </w:t>
      </w:r>
      <w:r w:rsidRPr="008B6ECC">
        <w:rPr>
          <w:sz w:val="28"/>
          <w:szCs w:val="28"/>
        </w:rPr>
        <w:t xml:space="preserve">нарушителей – это учащиеся общеобразовательных школ, каждый второй (75,8%, или </w:t>
      </w:r>
      <w:r w:rsidRPr="008B6ECC">
        <w:rPr>
          <w:sz w:val="28"/>
          <w:szCs w:val="28"/>
        </w:rPr>
        <w:br/>
        <w:t>217 из 286 лиц)</w:t>
      </w:r>
      <w:r w:rsidRPr="008B6ECC">
        <w:rPr>
          <w:i/>
          <w:sz w:val="28"/>
          <w:szCs w:val="28"/>
        </w:rPr>
        <w:t xml:space="preserve"> </w:t>
      </w:r>
      <w:r w:rsidRPr="008B6ECC">
        <w:rPr>
          <w:sz w:val="28"/>
          <w:szCs w:val="28"/>
        </w:rPr>
        <w:t xml:space="preserve">подросток совершил преступление впервые. По возрастным критериям подростки от 16 до 17 лет составляют 72,7% от всех участников преступлений (208), остальные 27,3% - </w:t>
      </w:r>
      <w:r>
        <w:rPr>
          <w:sz w:val="28"/>
          <w:szCs w:val="28"/>
        </w:rPr>
        <w:t xml:space="preserve">подростки </w:t>
      </w:r>
      <w:r w:rsidRPr="008B6ECC">
        <w:rPr>
          <w:sz w:val="28"/>
          <w:szCs w:val="28"/>
        </w:rPr>
        <w:t>в возрасте 14-15 лет (78).</w:t>
      </w:r>
    </w:p>
    <w:p w:rsidR="003E72D9" w:rsidRPr="00083B24" w:rsidRDefault="005574BE" w:rsidP="003E72D9">
      <w:pPr>
        <w:pBdr>
          <w:bottom w:val="single" w:sz="4" w:space="28" w:color="FFFFFF"/>
        </w:pBdr>
        <w:ind w:firstLine="851"/>
        <w:jc w:val="both"/>
        <w:rPr>
          <w:rFonts w:eastAsia="Calibri"/>
          <w:sz w:val="28"/>
          <w:szCs w:val="28"/>
          <w:lang w:eastAsia="en-US"/>
        </w:rPr>
      </w:pPr>
      <w:r w:rsidRPr="00083B24">
        <w:rPr>
          <w:sz w:val="28"/>
          <w:szCs w:val="28"/>
        </w:rPr>
        <w:t>По результатам мониторинга суицидальной активности установлено, что в</w:t>
      </w:r>
      <w:r w:rsidRPr="00083B24">
        <w:rPr>
          <w:rFonts w:eastAsia="Calibri"/>
          <w:sz w:val="28"/>
          <w:szCs w:val="28"/>
          <w:lang w:eastAsia="en-US"/>
        </w:rPr>
        <w:t xml:space="preserve"> 18 муниципальных образованиях </w:t>
      </w:r>
      <w:r w:rsidR="003E72D9" w:rsidRPr="00083B24">
        <w:rPr>
          <w:rFonts w:eastAsia="Calibri"/>
          <w:sz w:val="28"/>
          <w:szCs w:val="28"/>
          <w:lang w:eastAsia="en-US"/>
        </w:rPr>
        <w:t xml:space="preserve">автономного округа </w:t>
      </w:r>
      <w:r w:rsidRPr="00083B24">
        <w:rPr>
          <w:rFonts w:eastAsia="Calibri"/>
          <w:sz w:val="28"/>
          <w:szCs w:val="28"/>
          <w:lang w:eastAsia="en-US"/>
        </w:rPr>
        <w:t>зарегистрирован</w:t>
      </w:r>
      <w:r w:rsidR="003E72D9" w:rsidRPr="00083B24">
        <w:rPr>
          <w:rFonts w:eastAsia="Calibri"/>
          <w:sz w:val="28"/>
          <w:szCs w:val="28"/>
          <w:lang w:eastAsia="en-US"/>
        </w:rPr>
        <w:t>ы</w:t>
      </w:r>
      <w:r w:rsidRPr="00083B24">
        <w:rPr>
          <w:rFonts w:eastAsia="Calibri"/>
          <w:sz w:val="28"/>
          <w:szCs w:val="28"/>
          <w:lang w:eastAsia="en-US"/>
        </w:rPr>
        <w:t xml:space="preserve"> 50 случаев суицидальных проявлений среди несовершеннолетних, что на 31,5 % ниже уровня прошлого года (АППГ – 73).  Количество завершенных суицидальных попыток снизилось  на 37,5 %, с 16 до 10 случаев. Завершенные </w:t>
      </w:r>
      <w:r w:rsidRPr="00083B24">
        <w:rPr>
          <w:rFonts w:eastAsia="Calibri"/>
          <w:sz w:val="28"/>
          <w:szCs w:val="28"/>
          <w:lang w:eastAsia="en-US"/>
        </w:rPr>
        <w:lastRenderedPageBreak/>
        <w:t>суициды произошли в январе, феврале, апреле,  мае, августе, сентябре и ноябре  по 1</w:t>
      </w:r>
      <w:r w:rsidR="003E72D9" w:rsidRPr="00083B24">
        <w:rPr>
          <w:rFonts w:eastAsia="Calibri"/>
          <w:sz w:val="28"/>
          <w:szCs w:val="28"/>
          <w:lang w:eastAsia="en-US"/>
        </w:rPr>
        <w:t xml:space="preserve"> случаю</w:t>
      </w:r>
      <w:r w:rsidRPr="00083B24">
        <w:rPr>
          <w:rFonts w:eastAsia="Calibri"/>
          <w:sz w:val="28"/>
          <w:szCs w:val="28"/>
          <w:lang w:eastAsia="en-US"/>
        </w:rPr>
        <w:t xml:space="preserve">,  в октябре  3 </w:t>
      </w:r>
      <w:r w:rsidR="003E72D9" w:rsidRPr="00083B24">
        <w:rPr>
          <w:rFonts w:eastAsia="Calibri"/>
          <w:sz w:val="28"/>
          <w:szCs w:val="28"/>
          <w:lang w:eastAsia="en-US"/>
        </w:rPr>
        <w:t xml:space="preserve">случая </w:t>
      </w:r>
      <w:r w:rsidRPr="00083B24">
        <w:rPr>
          <w:rFonts w:eastAsia="Calibri"/>
          <w:sz w:val="28"/>
          <w:szCs w:val="28"/>
          <w:lang w:eastAsia="en-US"/>
        </w:rPr>
        <w:t xml:space="preserve">(АППГ </w:t>
      </w:r>
      <w:r w:rsidRPr="00083B24">
        <w:rPr>
          <w:sz w:val="28"/>
          <w:szCs w:val="28"/>
        </w:rPr>
        <w:t>–</w:t>
      </w:r>
      <w:r w:rsidRPr="00083B24">
        <w:rPr>
          <w:rFonts w:eastAsia="Calibri"/>
          <w:sz w:val="28"/>
          <w:szCs w:val="28"/>
          <w:lang w:eastAsia="en-US"/>
        </w:rPr>
        <w:t xml:space="preserve"> февраль и октябрь по 3; май, июнь, сентябрь  и ноябрь по 2; март и декабрь по 1). Не зарегистрировано оконченных суицидов  в март</w:t>
      </w:r>
      <w:r w:rsidR="003E72D9" w:rsidRPr="00083B24">
        <w:rPr>
          <w:rFonts w:eastAsia="Calibri"/>
          <w:sz w:val="28"/>
          <w:szCs w:val="28"/>
          <w:lang w:eastAsia="en-US"/>
        </w:rPr>
        <w:t xml:space="preserve">е, июне, июле и декабре 2019 </w:t>
      </w:r>
      <w:r w:rsidRPr="00083B24">
        <w:rPr>
          <w:rFonts w:eastAsia="Calibri"/>
          <w:sz w:val="28"/>
          <w:szCs w:val="28"/>
          <w:lang w:eastAsia="en-US"/>
        </w:rPr>
        <w:t>года (АППГ – январь, апрель, июль, август).</w:t>
      </w:r>
    </w:p>
    <w:p w:rsidR="00916BB8" w:rsidRDefault="00083B24" w:rsidP="00916BB8">
      <w:pPr>
        <w:pBdr>
          <w:bottom w:val="single" w:sz="4" w:space="28" w:color="FFFFFF"/>
        </w:pBdr>
        <w:ind w:firstLine="851"/>
        <w:jc w:val="both"/>
        <w:rPr>
          <w:sz w:val="28"/>
          <w:szCs w:val="28"/>
        </w:rPr>
      </w:pPr>
      <w:r>
        <w:rPr>
          <w:sz w:val="28"/>
          <w:szCs w:val="28"/>
        </w:rPr>
        <w:t xml:space="preserve">Из </w:t>
      </w:r>
      <w:r w:rsidR="003E72D9">
        <w:rPr>
          <w:sz w:val="28"/>
          <w:szCs w:val="28"/>
        </w:rPr>
        <w:t>50</w:t>
      </w:r>
      <w:r>
        <w:rPr>
          <w:sz w:val="28"/>
          <w:szCs w:val="28"/>
        </w:rPr>
        <w:t xml:space="preserve"> несовершеннолетних, </w:t>
      </w:r>
      <w:r w:rsidR="003E72D9">
        <w:rPr>
          <w:sz w:val="28"/>
          <w:szCs w:val="28"/>
        </w:rPr>
        <w:t xml:space="preserve"> </w:t>
      </w:r>
      <w:r>
        <w:rPr>
          <w:sz w:val="28"/>
          <w:szCs w:val="28"/>
        </w:rPr>
        <w:t xml:space="preserve">совершивших </w:t>
      </w:r>
      <w:r w:rsidR="003E72D9">
        <w:rPr>
          <w:sz w:val="28"/>
          <w:szCs w:val="28"/>
        </w:rPr>
        <w:t>суицидальны</w:t>
      </w:r>
      <w:r>
        <w:rPr>
          <w:sz w:val="28"/>
          <w:szCs w:val="28"/>
        </w:rPr>
        <w:t>е</w:t>
      </w:r>
      <w:r w:rsidR="003E72D9">
        <w:rPr>
          <w:sz w:val="28"/>
          <w:szCs w:val="28"/>
        </w:rPr>
        <w:t xml:space="preserve"> попыт</w:t>
      </w:r>
      <w:r>
        <w:rPr>
          <w:sz w:val="28"/>
          <w:szCs w:val="28"/>
        </w:rPr>
        <w:t>ки,  14 мальчиков и 36 девочки.</w:t>
      </w:r>
      <w:r w:rsidR="005574BE">
        <w:rPr>
          <w:sz w:val="28"/>
          <w:szCs w:val="28"/>
        </w:rPr>
        <w:t xml:space="preserve"> </w:t>
      </w:r>
    </w:p>
    <w:p w:rsidR="00916BB8" w:rsidRDefault="005574BE" w:rsidP="00916BB8">
      <w:pPr>
        <w:pBdr>
          <w:bottom w:val="single" w:sz="4" w:space="28" w:color="FFFFFF"/>
        </w:pBdr>
        <w:ind w:firstLine="851"/>
        <w:jc w:val="both"/>
        <w:rPr>
          <w:sz w:val="28"/>
          <w:szCs w:val="28"/>
        </w:rPr>
      </w:pPr>
      <w:r>
        <w:rPr>
          <w:sz w:val="28"/>
          <w:szCs w:val="28"/>
        </w:rPr>
        <w:t>По возрасту:</w:t>
      </w:r>
    </w:p>
    <w:p w:rsidR="00916BB8" w:rsidRDefault="005574BE" w:rsidP="00916BB8">
      <w:pPr>
        <w:pBdr>
          <w:bottom w:val="single" w:sz="4" w:space="28" w:color="FFFFFF"/>
        </w:pBdr>
        <w:ind w:firstLine="851"/>
        <w:jc w:val="both"/>
        <w:rPr>
          <w:sz w:val="28"/>
          <w:szCs w:val="28"/>
        </w:rPr>
      </w:pPr>
      <w:r>
        <w:rPr>
          <w:sz w:val="28"/>
          <w:szCs w:val="28"/>
        </w:rPr>
        <w:t xml:space="preserve">подростки от 15-17 лет – 36 человек, что составляет 72 %; </w:t>
      </w:r>
    </w:p>
    <w:p w:rsidR="00916BB8" w:rsidRDefault="005574BE" w:rsidP="00916BB8">
      <w:pPr>
        <w:pBdr>
          <w:bottom w:val="single" w:sz="4" w:space="28" w:color="FFFFFF"/>
        </w:pBdr>
        <w:ind w:firstLine="851"/>
        <w:jc w:val="both"/>
        <w:rPr>
          <w:sz w:val="28"/>
          <w:szCs w:val="28"/>
        </w:rPr>
      </w:pPr>
      <w:r>
        <w:rPr>
          <w:sz w:val="28"/>
          <w:szCs w:val="28"/>
        </w:rPr>
        <w:t xml:space="preserve">дети от 0-14 лет – 14 человек, что составляет 28 %.  </w:t>
      </w:r>
    </w:p>
    <w:p w:rsidR="00916BB8" w:rsidRDefault="005574BE" w:rsidP="00916BB8">
      <w:pPr>
        <w:pBdr>
          <w:bottom w:val="single" w:sz="4" w:space="28" w:color="FFFFFF"/>
        </w:pBdr>
        <w:ind w:firstLine="851"/>
        <w:jc w:val="both"/>
        <w:rPr>
          <w:sz w:val="28"/>
          <w:szCs w:val="28"/>
        </w:rPr>
      </w:pPr>
      <w:r>
        <w:rPr>
          <w:sz w:val="28"/>
          <w:szCs w:val="28"/>
        </w:rPr>
        <w:t xml:space="preserve">Причины суицидальных попыток: </w:t>
      </w:r>
    </w:p>
    <w:p w:rsidR="00916BB8" w:rsidRDefault="005574BE" w:rsidP="00916BB8">
      <w:pPr>
        <w:pBdr>
          <w:bottom w:val="single" w:sz="4" w:space="28" w:color="FFFFFF"/>
        </w:pBdr>
        <w:ind w:firstLine="851"/>
        <w:jc w:val="both"/>
        <w:rPr>
          <w:sz w:val="28"/>
          <w:szCs w:val="28"/>
        </w:rPr>
      </w:pPr>
      <w:r>
        <w:rPr>
          <w:sz w:val="28"/>
          <w:szCs w:val="28"/>
        </w:rPr>
        <w:t>семейные конфликты - 15 случаев (30%);</w:t>
      </w:r>
    </w:p>
    <w:p w:rsidR="00916BB8" w:rsidRDefault="005574BE" w:rsidP="00916BB8">
      <w:pPr>
        <w:pBdr>
          <w:bottom w:val="single" w:sz="4" w:space="28" w:color="FFFFFF"/>
        </w:pBdr>
        <w:ind w:firstLine="851"/>
        <w:jc w:val="both"/>
        <w:rPr>
          <w:sz w:val="28"/>
          <w:szCs w:val="28"/>
        </w:rPr>
      </w:pPr>
      <w:r>
        <w:rPr>
          <w:sz w:val="28"/>
          <w:szCs w:val="28"/>
        </w:rPr>
        <w:t>состояние психического здоровья - 8 случаев (16%);</w:t>
      </w:r>
    </w:p>
    <w:p w:rsidR="00916BB8" w:rsidRDefault="005574BE" w:rsidP="00916BB8">
      <w:pPr>
        <w:pBdr>
          <w:bottom w:val="single" w:sz="4" w:space="28" w:color="FFFFFF"/>
        </w:pBdr>
        <w:ind w:firstLine="851"/>
        <w:jc w:val="both"/>
        <w:rPr>
          <w:sz w:val="28"/>
          <w:szCs w:val="28"/>
        </w:rPr>
      </w:pPr>
      <w:r>
        <w:rPr>
          <w:sz w:val="28"/>
          <w:szCs w:val="28"/>
        </w:rPr>
        <w:t>ссоры со сверстниками - 6 случаев (12%);</w:t>
      </w:r>
    </w:p>
    <w:p w:rsidR="00916BB8" w:rsidRDefault="005574BE" w:rsidP="00916BB8">
      <w:pPr>
        <w:pBdr>
          <w:bottom w:val="single" w:sz="4" w:space="28" w:color="FFFFFF"/>
        </w:pBdr>
        <w:ind w:firstLine="851"/>
        <w:jc w:val="both"/>
        <w:rPr>
          <w:sz w:val="28"/>
          <w:szCs w:val="28"/>
        </w:rPr>
      </w:pPr>
      <w:r>
        <w:rPr>
          <w:sz w:val="28"/>
          <w:szCs w:val="28"/>
        </w:rPr>
        <w:t>не классифицируемые - 20 случаев (40%);</w:t>
      </w:r>
    </w:p>
    <w:p w:rsidR="00916BB8" w:rsidRDefault="005574BE" w:rsidP="00916BB8">
      <w:pPr>
        <w:pBdr>
          <w:bottom w:val="single" w:sz="4" w:space="28" w:color="FFFFFF"/>
        </w:pBdr>
        <w:ind w:firstLine="851"/>
        <w:jc w:val="both"/>
        <w:rPr>
          <w:bCs/>
          <w:sz w:val="28"/>
          <w:szCs w:val="28"/>
        </w:rPr>
      </w:pPr>
      <w:r>
        <w:rPr>
          <w:bCs/>
          <w:sz w:val="28"/>
          <w:szCs w:val="28"/>
        </w:rPr>
        <w:t xml:space="preserve">конфликты в социальной сфере - </w:t>
      </w:r>
      <w:r>
        <w:rPr>
          <w:sz w:val="28"/>
          <w:szCs w:val="28"/>
        </w:rPr>
        <w:t>1 случай (</w:t>
      </w:r>
      <w:r>
        <w:rPr>
          <w:bCs/>
          <w:sz w:val="28"/>
          <w:szCs w:val="28"/>
        </w:rPr>
        <w:t>2%).</w:t>
      </w:r>
    </w:p>
    <w:p w:rsidR="003124DD" w:rsidRDefault="005574BE" w:rsidP="003124DD">
      <w:pPr>
        <w:pBdr>
          <w:bottom w:val="single" w:sz="4" w:space="28" w:color="FFFFFF"/>
        </w:pBdr>
        <w:ind w:firstLine="851"/>
        <w:jc w:val="both"/>
        <w:rPr>
          <w:rFonts w:eastAsia="Arial Unicode MS"/>
          <w:sz w:val="28"/>
          <w:szCs w:val="28"/>
        </w:rPr>
      </w:pPr>
      <w:r>
        <w:rPr>
          <w:rFonts w:eastAsia="Arial Unicode MS"/>
          <w:sz w:val="28"/>
          <w:szCs w:val="28"/>
        </w:rPr>
        <w:t>В 2019 году продолжена работа по предупреждению, пресечению, выявлению и раскрытию преступлений, связанных с деятельностью лиц, склоняющих несовершеннолетних к суицидальному поведению, в том числе посредством оказания психологического воздействия через Интернет, социальные сети, компьютерные игры. Возбужден</w:t>
      </w:r>
      <w:r w:rsidR="001D28C5">
        <w:rPr>
          <w:rFonts w:eastAsia="Arial Unicode MS"/>
          <w:sz w:val="28"/>
          <w:szCs w:val="28"/>
        </w:rPr>
        <w:t>ы</w:t>
      </w:r>
      <w:r>
        <w:rPr>
          <w:rFonts w:eastAsia="Arial Unicode MS"/>
          <w:sz w:val="28"/>
          <w:szCs w:val="28"/>
        </w:rPr>
        <w:t xml:space="preserve"> 10 уголовных дел по ст.110 УК РФ, где потерпевшими признаны несовершеннолетние лица.</w:t>
      </w:r>
    </w:p>
    <w:p w:rsidR="003124DD" w:rsidRDefault="005574BE" w:rsidP="003124DD">
      <w:pPr>
        <w:pBdr>
          <w:bottom w:val="single" w:sz="4" w:space="28" w:color="FFFFFF"/>
        </w:pBdr>
        <w:ind w:firstLine="851"/>
        <w:jc w:val="both"/>
        <w:rPr>
          <w:rFonts w:eastAsia="Arial Unicode MS"/>
          <w:color w:val="000000"/>
          <w:spacing w:val="-1"/>
          <w:sz w:val="28"/>
          <w:szCs w:val="28"/>
        </w:rPr>
      </w:pPr>
      <w:r>
        <w:rPr>
          <w:rFonts w:eastAsia="Arial Unicode MS"/>
          <w:color w:val="000000"/>
          <w:spacing w:val="-1"/>
          <w:sz w:val="28"/>
          <w:szCs w:val="28"/>
        </w:rPr>
        <w:t>Организовано размещение в средствах массовой информации (газеты, журналы), на сайт</w:t>
      </w:r>
      <w:r w:rsidR="00BB1DF6">
        <w:rPr>
          <w:rFonts w:eastAsia="Arial Unicode MS"/>
          <w:color w:val="000000"/>
          <w:spacing w:val="-1"/>
          <w:sz w:val="28"/>
          <w:szCs w:val="28"/>
        </w:rPr>
        <w:t>ах</w:t>
      </w:r>
      <w:r>
        <w:rPr>
          <w:rFonts w:eastAsia="Arial Unicode MS"/>
          <w:color w:val="000000"/>
          <w:spacing w:val="-1"/>
          <w:sz w:val="28"/>
          <w:szCs w:val="28"/>
        </w:rPr>
        <w:t xml:space="preserve"> орган</w:t>
      </w:r>
      <w:r w:rsidR="00BB1DF6">
        <w:rPr>
          <w:rFonts w:eastAsia="Arial Unicode MS"/>
          <w:color w:val="000000"/>
          <w:spacing w:val="-1"/>
          <w:sz w:val="28"/>
          <w:szCs w:val="28"/>
        </w:rPr>
        <w:t>ов</w:t>
      </w:r>
      <w:r>
        <w:rPr>
          <w:rFonts w:eastAsia="Arial Unicode MS"/>
          <w:color w:val="000000"/>
          <w:spacing w:val="-1"/>
          <w:sz w:val="28"/>
          <w:szCs w:val="28"/>
        </w:rPr>
        <w:t xml:space="preserve"> местного самоуправления муниципальн</w:t>
      </w:r>
      <w:r w:rsidR="00BB1DF6">
        <w:rPr>
          <w:rFonts w:eastAsia="Arial Unicode MS"/>
          <w:color w:val="000000"/>
          <w:spacing w:val="-1"/>
          <w:sz w:val="28"/>
          <w:szCs w:val="28"/>
        </w:rPr>
        <w:t>ых</w:t>
      </w:r>
      <w:r>
        <w:rPr>
          <w:rFonts w:eastAsia="Arial Unicode MS"/>
          <w:color w:val="000000"/>
          <w:spacing w:val="-1"/>
          <w:sz w:val="28"/>
          <w:szCs w:val="28"/>
        </w:rPr>
        <w:t xml:space="preserve"> образовани</w:t>
      </w:r>
      <w:r w:rsidR="00BB1DF6">
        <w:rPr>
          <w:rFonts w:eastAsia="Arial Unicode MS"/>
          <w:color w:val="000000"/>
          <w:spacing w:val="-1"/>
          <w:sz w:val="28"/>
          <w:szCs w:val="28"/>
        </w:rPr>
        <w:t>й</w:t>
      </w:r>
      <w:r>
        <w:rPr>
          <w:rFonts w:eastAsia="Arial Unicode MS"/>
          <w:color w:val="000000"/>
          <w:spacing w:val="-1"/>
          <w:sz w:val="28"/>
          <w:szCs w:val="28"/>
        </w:rPr>
        <w:t xml:space="preserve"> автономного округа статей об исключении </w:t>
      </w:r>
      <w:r>
        <w:rPr>
          <w:rFonts w:eastAsia="Arial Unicode MS"/>
          <w:sz w:val="28"/>
          <w:szCs w:val="28"/>
        </w:rPr>
        <w:t xml:space="preserve">доступа несовершеннолетних к страницам интернет-ресурсов, содержащих </w:t>
      </w:r>
      <w:r>
        <w:rPr>
          <w:rFonts w:eastAsia="Arial Unicode MS"/>
          <w:color w:val="000000"/>
          <w:spacing w:val="-1"/>
          <w:sz w:val="28"/>
          <w:szCs w:val="28"/>
        </w:rPr>
        <w:t xml:space="preserve">информацию, представляющую угрозу жизни и здоровью несовершеннолетних; как определить уровень тревожности у ребенка. </w:t>
      </w:r>
    </w:p>
    <w:p w:rsidR="003124DD" w:rsidRDefault="005574BE" w:rsidP="003124DD">
      <w:pPr>
        <w:pBdr>
          <w:bottom w:val="single" w:sz="4" w:space="28" w:color="FFFFFF"/>
        </w:pBdr>
        <w:ind w:firstLine="851"/>
        <w:jc w:val="both"/>
        <w:rPr>
          <w:rFonts w:eastAsia="Arial Unicode MS"/>
          <w:bCs/>
          <w:sz w:val="28"/>
          <w:szCs w:val="28"/>
        </w:rPr>
      </w:pPr>
      <w:r>
        <w:rPr>
          <w:rFonts w:eastAsia="Arial Unicode MS"/>
          <w:sz w:val="28"/>
          <w:szCs w:val="28"/>
        </w:rPr>
        <w:t xml:space="preserve">Во всех образовательных организациях </w:t>
      </w:r>
      <w:r w:rsidR="00BB1DF6">
        <w:rPr>
          <w:rFonts w:eastAsia="Arial Unicode MS"/>
          <w:sz w:val="28"/>
          <w:szCs w:val="28"/>
        </w:rPr>
        <w:t>автономного округа проводятся диагностика</w:t>
      </w:r>
      <w:r>
        <w:rPr>
          <w:rFonts w:eastAsia="Arial Unicode MS"/>
          <w:sz w:val="28"/>
          <w:szCs w:val="28"/>
        </w:rPr>
        <w:t xml:space="preserve"> обучающихся на выявлени</w:t>
      </w:r>
      <w:r w:rsidR="00BB1DF6">
        <w:rPr>
          <w:rFonts w:eastAsia="Arial Unicode MS"/>
          <w:sz w:val="28"/>
          <w:szCs w:val="28"/>
        </w:rPr>
        <w:t>е</w:t>
      </w:r>
      <w:r>
        <w:rPr>
          <w:rFonts w:eastAsia="Arial Unicode MS"/>
          <w:sz w:val="28"/>
          <w:szCs w:val="28"/>
        </w:rPr>
        <w:t xml:space="preserve"> уровня тревожности, корректирующие занятия по</w:t>
      </w:r>
      <w:r w:rsidR="00BB1DF6">
        <w:rPr>
          <w:rFonts w:eastAsia="Arial Unicode MS"/>
          <w:sz w:val="28"/>
          <w:szCs w:val="28"/>
        </w:rPr>
        <w:t xml:space="preserve"> снижению  уровня тревожности,</w:t>
      </w:r>
      <w:r>
        <w:rPr>
          <w:rFonts w:eastAsia="Arial Unicode MS"/>
          <w:bCs/>
          <w:sz w:val="28"/>
          <w:szCs w:val="28"/>
        </w:rPr>
        <w:t xml:space="preserve"> в отношении несовершеннолетних</w:t>
      </w:r>
      <w:r w:rsidR="00BB1DF6">
        <w:rPr>
          <w:rFonts w:eastAsia="Arial Unicode MS"/>
          <w:bCs/>
          <w:sz w:val="28"/>
          <w:szCs w:val="28"/>
        </w:rPr>
        <w:t>,</w:t>
      </w:r>
      <w:r>
        <w:rPr>
          <w:rFonts w:eastAsia="Arial Unicode MS"/>
          <w:bCs/>
          <w:sz w:val="28"/>
          <w:szCs w:val="28"/>
        </w:rPr>
        <w:t xml:space="preserve"> имеющих девиантное поведение организовано психолого-педагогическое сопровождение  обучающихся.  </w:t>
      </w:r>
    </w:p>
    <w:p w:rsidR="003124DD" w:rsidRDefault="005574BE" w:rsidP="003124DD">
      <w:pPr>
        <w:pBdr>
          <w:bottom w:val="single" w:sz="4" w:space="28" w:color="FFFFFF"/>
        </w:pBdr>
        <w:ind w:firstLine="851"/>
        <w:jc w:val="both"/>
        <w:rPr>
          <w:rFonts w:eastAsia="Arial Unicode MS"/>
          <w:bCs/>
          <w:sz w:val="28"/>
          <w:szCs w:val="28"/>
        </w:rPr>
      </w:pPr>
      <w:r>
        <w:rPr>
          <w:rFonts w:eastAsia="Arial Unicode MS"/>
          <w:bCs/>
          <w:sz w:val="28"/>
          <w:szCs w:val="28"/>
        </w:rPr>
        <w:t xml:space="preserve">Депздрав Югры  в целях профилактики повторных суицидов и суицидальных попыток организована работа с несовершеннолетними, совершившими суицидальные попытки, направленная на нормализацию  психологического состояния подростка.  </w:t>
      </w:r>
    </w:p>
    <w:p w:rsidR="003124DD" w:rsidRDefault="005574BE" w:rsidP="003124DD">
      <w:pPr>
        <w:pBdr>
          <w:bottom w:val="single" w:sz="4" w:space="28" w:color="FFFFFF"/>
        </w:pBdr>
        <w:ind w:firstLine="851"/>
        <w:jc w:val="both"/>
        <w:rPr>
          <w:rFonts w:eastAsia="Arial Unicode MS"/>
          <w:sz w:val="28"/>
          <w:szCs w:val="28"/>
          <w:lang w:eastAsia="en-US"/>
        </w:rPr>
      </w:pPr>
      <w:r>
        <w:rPr>
          <w:rFonts w:eastAsia="Arial Unicode MS"/>
          <w:sz w:val="28"/>
          <w:szCs w:val="28"/>
          <w:lang w:eastAsia="en-US"/>
        </w:rPr>
        <w:t>Депздрав Югры совместно с Депобразования</w:t>
      </w:r>
      <w:r>
        <w:rPr>
          <w:rFonts w:eastAsia="Arial Unicode MS"/>
          <w:sz w:val="28"/>
          <w:szCs w:val="28"/>
          <w:lang w:eastAsia="en-US"/>
        </w:rPr>
        <w:br/>
        <w:t>и молодёжи Югры разработан и утвержден перечень психодиагностических методик по определению уровня тревожности несовершеннолетних; алгоритм взаимодействия специалистов медицинских и образовательных организаций при проведении мероприятий, направленных на повышение стрессоустойчивости несовершеннолетних.</w:t>
      </w:r>
    </w:p>
    <w:p w:rsidR="003124DD" w:rsidRDefault="00EE4E86" w:rsidP="003124DD">
      <w:pPr>
        <w:pBdr>
          <w:bottom w:val="single" w:sz="4" w:space="28" w:color="FFFFFF"/>
        </w:pBdr>
        <w:ind w:firstLine="851"/>
        <w:jc w:val="both"/>
        <w:rPr>
          <w:sz w:val="28"/>
          <w:szCs w:val="28"/>
        </w:rPr>
      </w:pPr>
      <w:r>
        <w:rPr>
          <w:sz w:val="28"/>
          <w:szCs w:val="28"/>
        </w:rPr>
        <w:lastRenderedPageBreak/>
        <w:t>В</w:t>
      </w:r>
      <w:r w:rsidRPr="008B6ECC">
        <w:rPr>
          <w:sz w:val="28"/>
          <w:szCs w:val="28"/>
        </w:rPr>
        <w:t xml:space="preserve"> 2019 </w:t>
      </w:r>
      <w:r>
        <w:rPr>
          <w:sz w:val="28"/>
          <w:szCs w:val="28"/>
        </w:rPr>
        <w:t xml:space="preserve">году </w:t>
      </w:r>
      <w:r w:rsidRPr="008B6ECC">
        <w:rPr>
          <w:sz w:val="28"/>
          <w:szCs w:val="28"/>
        </w:rPr>
        <w:t>возбужден</w:t>
      </w:r>
      <w:r>
        <w:rPr>
          <w:sz w:val="28"/>
          <w:szCs w:val="28"/>
        </w:rPr>
        <w:t>ы</w:t>
      </w:r>
      <w:r w:rsidRPr="008B6ECC">
        <w:rPr>
          <w:sz w:val="28"/>
          <w:szCs w:val="28"/>
        </w:rPr>
        <w:t xml:space="preserve"> 4 уголовных дела по ст. 110 УК РФ (Доведение до самоубийства), где потерпевшими признаны несовершеннолетние лица, информации об участии потерпевших в суицидальных группах не выявлено.</w:t>
      </w:r>
    </w:p>
    <w:p w:rsidR="003124DD" w:rsidRDefault="002C5AA0" w:rsidP="003124DD">
      <w:pPr>
        <w:pBdr>
          <w:bottom w:val="single" w:sz="4" w:space="28" w:color="FFFFFF"/>
        </w:pBdr>
        <w:ind w:firstLine="851"/>
        <w:jc w:val="both"/>
        <w:rPr>
          <w:color w:val="000000"/>
          <w:sz w:val="28"/>
          <w:szCs w:val="28"/>
        </w:rPr>
      </w:pPr>
      <w:r>
        <w:rPr>
          <w:sz w:val="28"/>
          <w:szCs w:val="28"/>
        </w:rPr>
        <w:t xml:space="preserve">В Югре внедрена система </w:t>
      </w:r>
      <w:r>
        <w:rPr>
          <w:color w:val="000000"/>
          <w:sz w:val="28"/>
          <w:szCs w:val="28"/>
        </w:rPr>
        <w:t xml:space="preserve">дружественного к ребенку правосудия, под которой подразумевается система гражданского, административного и уголовного судопроизводства, которая гарантирует  уважение </w:t>
      </w:r>
      <w:r>
        <w:rPr>
          <w:sz w:val="28"/>
        </w:rPr>
        <w:t xml:space="preserve">личности и достоинства ребенка, его прав,  признание ключевой роли семьи для воспитание, </w:t>
      </w:r>
      <w:r>
        <w:rPr>
          <w:color w:val="000000"/>
          <w:sz w:val="28"/>
          <w:szCs w:val="28"/>
        </w:rPr>
        <w:t xml:space="preserve">а также назначение наказания несовершеннолетнему, совершившему противоправное деяние,  с учетом возраста, степени зрелости ребенка и понимания им последствий совершения противоправных действий. </w:t>
      </w:r>
    </w:p>
    <w:p w:rsidR="003124DD" w:rsidRDefault="007D7D73" w:rsidP="003124DD">
      <w:pPr>
        <w:pBdr>
          <w:bottom w:val="single" w:sz="4" w:space="28" w:color="FFFFFF"/>
        </w:pBdr>
        <w:ind w:firstLine="851"/>
        <w:jc w:val="both"/>
        <w:rPr>
          <w:sz w:val="28"/>
          <w:szCs w:val="28"/>
        </w:rPr>
      </w:pPr>
      <w:r>
        <w:rPr>
          <w:sz w:val="28"/>
          <w:szCs w:val="28"/>
        </w:rPr>
        <w:t>Проанализировав судебные решения за последние три года</w:t>
      </w:r>
      <w:r w:rsidR="00F464BF">
        <w:rPr>
          <w:sz w:val="28"/>
          <w:szCs w:val="28"/>
        </w:rPr>
        <w:t>,</w:t>
      </w:r>
      <w:r>
        <w:rPr>
          <w:sz w:val="28"/>
          <w:szCs w:val="28"/>
        </w:rPr>
        <w:t xml:space="preserve"> на территории Югры по уголовным делам в отношении несовершеннолетних установлено, что значительно чаще суды стали применять меры воспитательного воздействия как альтернативу уголовному наказанию. Так, в 2019 году в отношении 44 несовершеннолетних прекращены уголовные дела с применением принудительных мер воспитательного воздействия (в 2018 году - 44, в 2017 году – 40).   </w:t>
      </w:r>
    </w:p>
    <w:p w:rsidR="007D7D73" w:rsidRDefault="007D7D73" w:rsidP="003124DD">
      <w:pPr>
        <w:pBdr>
          <w:bottom w:val="single" w:sz="4" w:space="28" w:color="FFFFFF"/>
        </w:pBdr>
        <w:ind w:firstLine="851"/>
        <w:jc w:val="both"/>
        <w:rPr>
          <w:sz w:val="28"/>
          <w:szCs w:val="28"/>
        </w:rPr>
      </w:pPr>
      <w:r>
        <w:rPr>
          <w:sz w:val="28"/>
          <w:szCs w:val="28"/>
        </w:rPr>
        <w:t>Таким образом, внедрение медиативных технологий позволяет снизить количество конфликтных ситуаций, приобщить к мирному ведению перег</w:t>
      </w:r>
      <w:r w:rsidR="00BB1DF6">
        <w:rPr>
          <w:sz w:val="28"/>
          <w:szCs w:val="28"/>
        </w:rPr>
        <w:t>оворов и разрешению конфликтов.</w:t>
      </w:r>
    </w:p>
    <w:p w:rsidR="003124DD" w:rsidRDefault="003124DD" w:rsidP="00B355C0">
      <w:pPr>
        <w:pBdr>
          <w:bottom w:val="single" w:sz="4" w:space="28" w:color="FFFFFF"/>
        </w:pBdr>
        <w:jc w:val="center"/>
        <w:rPr>
          <w:b/>
          <w:sz w:val="28"/>
          <w:szCs w:val="28"/>
        </w:rPr>
      </w:pPr>
    </w:p>
    <w:p w:rsidR="0066447F" w:rsidRPr="00927D77" w:rsidRDefault="00F64C90" w:rsidP="00B355C0">
      <w:pPr>
        <w:pBdr>
          <w:bottom w:val="single" w:sz="4" w:space="28" w:color="FFFFFF"/>
        </w:pBdr>
        <w:jc w:val="center"/>
        <w:rPr>
          <w:b/>
          <w:sz w:val="28"/>
          <w:szCs w:val="28"/>
        </w:rPr>
      </w:pPr>
      <w:r w:rsidRPr="00927D77">
        <w:rPr>
          <w:b/>
          <w:sz w:val="28"/>
          <w:szCs w:val="28"/>
        </w:rPr>
        <w:t>12</w:t>
      </w:r>
      <w:r w:rsidR="00A017BE" w:rsidRPr="00927D77">
        <w:rPr>
          <w:b/>
          <w:sz w:val="28"/>
          <w:szCs w:val="28"/>
        </w:rPr>
        <w:t>.</w:t>
      </w:r>
      <w:r w:rsidR="00A97F21" w:rsidRPr="00927D77">
        <w:rPr>
          <w:b/>
          <w:sz w:val="28"/>
          <w:szCs w:val="28"/>
        </w:rPr>
        <w:t xml:space="preserve"> </w:t>
      </w:r>
      <w:r w:rsidR="00A017BE" w:rsidRPr="00927D77">
        <w:rPr>
          <w:b/>
          <w:sz w:val="28"/>
          <w:szCs w:val="28"/>
        </w:rPr>
        <w:t>Положение несовершеннолетних, находящихся в специальных учебно-воспитательных учреждени</w:t>
      </w:r>
      <w:r w:rsidR="00D56A31" w:rsidRPr="00927D77">
        <w:rPr>
          <w:b/>
          <w:sz w:val="28"/>
          <w:szCs w:val="28"/>
        </w:rPr>
        <w:t>ях</w:t>
      </w:r>
      <w:r w:rsidR="00A017BE" w:rsidRPr="00927D77">
        <w:rPr>
          <w:b/>
          <w:sz w:val="28"/>
          <w:szCs w:val="28"/>
        </w:rPr>
        <w:t xml:space="preserve"> для детей с девиантным поведение</w:t>
      </w:r>
    </w:p>
    <w:p w:rsidR="00262334" w:rsidRDefault="00262334" w:rsidP="00262334">
      <w:pPr>
        <w:ind w:firstLine="708"/>
        <w:jc w:val="both"/>
        <w:rPr>
          <w:rFonts w:eastAsia="Calibri"/>
          <w:sz w:val="28"/>
          <w:szCs w:val="28"/>
          <w:lang w:eastAsia="en-US"/>
        </w:rPr>
      </w:pPr>
      <w:r w:rsidRPr="00E20CF2">
        <w:rPr>
          <w:rFonts w:eastAsia="Calibri"/>
          <w:sz w:val="28"/>
          <w:szCs w:val="28"/>
          <w:lang w:eastAsia="en-US"/>
        </w:rPr>
        <w:t xml:space="preserve">На территории автономного округа осуществляет образовательную деятельность </w:t>
      </w:r>
      <w:r w:rsidR="006C359D" w:rsidRPr="00E20CF2">
        <w:rPr>
          <w:rFonts w:eastAsia="Calibri"/>
          <w:sz w:val="28"/>
          <w:szCs w:val="28"/>
          <w:lang w:eastAsia="en-US"/>
        </w:rPr>
        <w:t>к</w:t>
      </w:r>
      <w:r w:rsidRPr="00E20CF2">
        <w:rPr>
          <w:rFonts w:eastAsia="Calibri"/>
          <w:sz w:val="28"/>
          <w:szCs w:val="28"/>
          <w:lang w:eastAsia="en-US"/>
        </w:rPr>
        <w:t>азенное общеобразовательное учреждение «Специальная учебно-воспитательная школа № 2» (далее – КОУ СУВШ № 2). КОУ СУВШ № 2 функционирует в круглосуточном режиме.</w:t>
      </w:r>
    </w:p>
    <w:p w:rsidR="006B3A01" w:rsidRDefault="006B3A01" w:rsidP="006B3A01">
      <w:pPr>
        <w:pStyle w:val="a9"/>
        <w:ind w:firstLine="709"/>
        <w:jc w:val="both"/>
        <w:rPr>
          <w:rFonts w:ascii="Times New Roman" w:hAnsi="Times New Roman"/>
          <w:bCs/>
          <w:sz w:val="28"/>
          <w:szCs w:val="28"/>
        </w:rPr>
      </w:pPr>
      <w:r>
        <w:rPr>
          <w:rFonts w:ascii="Times New Roman" w:hAnsi="Times New Roman"/>
          <w:sz w:val="28"/>
          <w:szCs w:val="28"/>
        </w:rPr>
        <w:t>По состоянию на 01.01.2020 в специальном учебно-воспитательном учреждении закрытого типа находились 17 воспитанников, в отношении которых  учреждением организовано  проведени</w:t>
      </w:r>
      <w:r w:rsidR="006D6512">
        <w:rPr>
          <w:rFonts w:ascii="Times New Roman" w:hAnsi="Times New Roman"/>
          <w:sz w:val="28"/>
          <w:szCs w:val="28"/>
        </w:rPr>
        <w:t>е</w:t>
      </w:r>
      <w:r>
        <w:rPr>
          <w:rFonts w:ascii="Times New Roman" w:hAnsi="Times New Roman"/>
          <w:sz w:val="28"/>
          <w:szCs w:val="28"/>
        </w:rPr>
        <w:t xml:space="preserve"> индивидуальной профилактической работы </w:t>
      </w:r>
      <w:r>
        <w:rPr>
          <w:rFonts w:ascii="Times New Roman" w:hAnsi="Times New Roman"/>
          <w:bCs/>
          <w:sz w:val="28"/>
          <w:szCs w:val="28"/>
        </w:rPr>
        <w:t>в период нахождения несовершеннолетних в учреждении</w:t>
      </w:r>
      <w:r w:rsidR="00FE43AE">
        <w:rPr>
          <w:rFonts w:ascii="Times New Roman" w:hAnsi="Times New Roman"/>
          <w:bCs/>
          <w:sz w:val="28"/>
          <w:szCs w:val="28"/>
        </w:rPr>
        <w:t>:</w:t>
      </w:r>
    </w:p>
    <w:p w:rsidR="00FE43AE" w:rsidRPr="00717691" w:rsidRDefault="00FE43AE" w:rsidP="00FE43AE">
      <w:pPr>
        <w:ind w:firstLine="709"/>
        <w:jc w:val="both"/>
        <w:rPr>
          <w:rFonts w:eastAsia="Calibri"/>
          <w:sz w:val="28"/>
          <w:szCs w:val="28"/>
          <w:lang w:eastAsia="en-US"/>
        </w:rPr>
      </w:pPr>
      <w:r w:rsidRPr="00717691">
        <w:rPr>
          <w:rFonts w:eastAsia="Calibri"/>
          <w:sz w:val="28"/>
          <w:szCs w:val="28"/>
          <w:lang w:eastAsia="en-US"/>
        </w:rPr>
        <w:t>5 – 9 классы (II ступень обучения) – 11 воспитанников;</w:t>
      </w:r>
    </w:p>
    <w:p w:rsidR="00FE43AE" w:rsidRPr="00717691" w:rsidRDefault="00FE43AE" w:rsidP="00FE43AE">
      <w:pPr>
        <w:ind w:firstLine="709"/>
        <w:jc w:val="both"/>
        <w:rPr>
          <w:rFonts w:eastAsia="Calibri"/>
          <w:sz w:val="28"/>
          <w:szCs w:val="28"/>
          <w:lang w:eastAsia="en-US"/>
        </w:rPr>
      </w:pPr>
      <w:r w:rsidRPr="00717691">
        <w:rPr>
          <w:rFonts w:eastAsia="Calibri"/>
          <w:sz w:val="28"/>
          <w:szCs w:val="28"/>
          <w:lang w:eastAsia="en-US"/>
        </w:rPr>
        <w:t>10 – 11 классы (III ступень обучения) – 6 воспитанников.</w:t>
      </w:r>
    </w:p>
    <w:p w:rsidR="00FE43AE" w:rsidRPr="00717691" w:rsidRDefault="00FE43AE" w:rsidP="00FE43AE">
      <w:pPr>
        <w:ind w:firstLine="709"/>
        <w:jc w:val="both"/>
        <w:rPr>
          <w:rFonts w:eastAsia="Calibri"/>
          <w:sz w:val="28"/>
          <w:szCs w:val="28"/>
          <w:lang w:eastAsia="en-US"/>
        </w:rPr>
      </w:pPr>
      <w:r w:rsidRPr="00717691">
        <w:rPr>
          <w:rFonts w:eastAsia="Calibri"/>
          <w:sz w:val="28"/>
          <w:szCs w:val="28"/>
          <w:lang w:eastAsia="en-US"/>
        </w:rPr>
        <w:t xml:space="preserve">Контингент воспитанников КОУ СУВШ № 2 составляют подростки </w:t>
      </w:r>
      <w:r>
        <w:rPr>
          <w:rFonts w:eastAsia="Calibri"/>
          <w:sz w:val="28"/>
          <w:szCs w:val="28"/>
          <w:lang w:eastAsia="en-US"/>
        </w:rPr>
        <w:br/>
      </w:r>
      <w:r w:rsidRPr="00717691">
        <w:rPr>
          <w:rFonts w:eastAsia="Calibri"/>
          <w:sz w:val="28"/>
          <w:szCs w:val="28"/>
          <w:lang w:eastAsia="en-US"/>
        </w:rPr>
        <w:t>в возрасте 11-18 лет, направленные в школу по постановлению (решению) суда на срок до 3 лет за совершение правонарушений, бродяжничество, уклонение от учебы. Основной характеристикой воспитанников школы является опыт девиантного, асоциального поведения, ведущими причинами которого выступают деструктивный тип семейного воспитания либо отсутствие семьи, психические и личностные особенности несовершеннолетнего, наличие различного рода зависимостей.</w:t>
      </w:r>
    </w:p>
    <w:p w:rsidR="00262334" w:rsidRPr="00FE43AE" w:rsidRDefault="00262334" w:rsidP="00262334">
      <w:pPr>
        <w:ind w:firstLine="709"/>
        <w:jc w:val="both"/>
        <w:rPr>
          <w:rFonts w:eastAsia="Calibri"/>
          <w:sz w:val="28"/>
          <w:szCs w:val="28"/>
          <w:lang w:eastAsia="en-US"/>
        </w:rPr>
      </w:pPr>
      <w:r w:rsidRPr="00FE43AE">
        <w:rPr>
          <w:rFonts w:eastAsia="Calibri"/>
          <w:sz w:val="28"/>
          <w:szCs w:val="28"/>
          <w:lang w:eastAsia="en-US"/>
        </w:rPr>
        <w:lastRenderedPageBreak/>
        <w:t xml:space="preserve">Обучающиеся прибывают в течение всего учебного года, причем многие из них длительное время не посещали учебные заведения, несколько раз оставались на повторный курс обучения. </w:t>
      </w:r>
    </w:p>
    <w:p w:rsidR="00262334" w:rsidRPr="00FE43AE" w:rsidRDefault="00262334" w:rsidP="00262334">
      <w:pPr>
        <w:ind w:firstLine="709"/>
        <w:jc w:val="both"/>
        <w:rPr>
          <w:rFonts w:eastAsia="Calibri"/>
          <w:sz w:val="28"/>
          <w:szCs w:val="28"/>
          <w:lang w:eastAsia="en-US"/>
        </w:rPr>
      </w:pPr>
      <w:r w:rsidRPr="00FE43AE">
        <w:rPr>
          <w:rFonts w:eastAsia="Calibri"/>
          <w:sz w:val="28"/>
          <w:szCs w:val="28"/>
          <w:lang w:eastAsia="en-US"/>
        </w:rPr>
        <w:t>Контингент воспитанников имеет свои особенности:</w:t>
      </w:r>
    </w:p>
    <w:p w:rsidR="00262334" w:rsidRPr="00FE43AE" w:rsidRDefault="00262334" w:rsidP="00262334">
      <w:pPr>
        <w:ind w:firstLine="709"/>
        <w:jc w:val="both"/>
        <w:rPr>
          <w:rFonts w:eastAsia="Calibri"/>
          <w:sz w:val="28"/>
          <w:szCs w:val="28"/>
          <w:lang w:eastAsia="en-US"/>
        </w:rPr>
      </w:pPr>
      <w:r w:rsidRPr="00FE43AE">
        <w:rPr>
          <w:rFonts w:eastAsia="Calibri"/>
          <w:sz w:val="28"/>
          <w:szCs w:val="28"/>
          <w:lang w:eastAsia="en-US"/>
        </w:rPr>
        <w:t>наличие у воспитанников различных нарушений физического и психического здоровья, нарушений в развитии познавательной и эмоционально-волевой сферы;</w:t>
      </w:r>
    </w:p>
    <w:p w:rsidR="00262334" w:rsidRPr="00FE43AE" w:rsidRDefault="00262334" w:rsidP="00262334">
      <w:pPr>
        <w:ind w:firstLine="709"/>
        <w:jc w:val="both"/>
        <w:rPr>
          <w:rFonts w:eastAsia="Calibri"/>
          <w:sz w:val="28"/>
          <w:szCs w:val="28"/>
          <w:lang w:eastAsia="en-US"/>
        </w:rPr>
      </w:pPr>
      <w:r w:rsidRPr="00FE43AE">
        <w:rPr>
          <w:rFonts w:eastAsia="Calibri"/>
          <w:sz w:val="28"/>
          <w:szCs w:val="28"/>
          <w:lang w:eastAsia="en-US"/>
        </w:rPr>
        <w:t>отставание образовательного ценза вновь поступающих воспитанников от их возрастного ценза;</w:t>
      </w:r>
    </w:p>
    <w:p w:rsidR="00262334" w:rsidRPr="00FE43AE" w:rsidRDefault="00262334" w:rsidP="00262334">
      <w:pPr>
        <w:ind w:firstLine="709"/>
        <w:jc w:val="both"/>
        <w:rPr>
          <w:rFonts w:eastAsia="Calibri"/>
          <w:sz w:val="28"/>
          <w:szCs w:val="28"/>
          <w:lang w:eastAsia="en-US"/>
        </w:rPr>
      </w:pPr>
      <w:r w:rsidRPr="00FE43AE">
        <w:rPr>
          <w:rFonts w:eastAsia="Calibri"/>
          <w:sz w:val="28"/>
          <w:szCs w:val="28"/>
          <w:lang w:eastAsia="en-US"/>
        </w:rPr>
        <w:t>наличие серьезных пробелов в знаниях воспитанников;</w:t>
      </w:r>
    </w:p>
    <w:p w:rsidR="00262334" w:rsidRPr="00FE43AE" w:rsidRDefault="00262334" w:rsidP="00262334">
      <w:pPr>
        <w:ind w:firstLine="709"/>
        <w:jc w:val="both"/>
        <w:rPr>
          <w:rFonts w:eastAsia="Calibri"/>
          <w:sz w:val="28"/>
          <w:szCs w:val="28"/>
          <w:lang w:eastAsia="en-US"/>
        </w:rPr>
      </w:pPr>
      <w:r w:rsidRPr="00FE43AE">
        <w:rPr>
          <w:rFonts w:eastAsia="Calibri"/>
          <w:sz w:val="28"/>
          <w:szCs w:val="28"/>
          <w:lang w:eastAsia="en-US"/>
        </w:rPr>
        <w:t>несформированность (или слабая сформированность) учебных и трудовых навыков;</w:t>
      </w:r>
    </w:p>
    <w:p w:rsidR="00262334" w:rsidRPr="00FE43AE" w:rsidRDefault="00262334" w:rsidP="00262334">
      <w:pPr>
        <w:ind w:firstLine="709"/>
        <w:jc w:val="both"/>
        <w:rPr>
          <w:rFonts w:eastAsia="Calibri"/>
          <w:sz w:val="28"/>
          <w:szCs w:val="28"/>
          <w:lang w:eastAsia="en-US"/>
        </w:rPr>
      </w:pPr>
      <w:r w:rsidRPr="00FE43AE">
        <w:rPr>
          <w:rFonts w:eastAsia="Calibri"/>
          <w:sz w:val="28"/>
          <w:szCs w:val="28"/>
          <w:lang w:eastAsia="en-US"/>
        </w:rPr>
        <w:t>отсутствие мотивации к обучению.</w:t>
      </w:r>
    </w:p>
    <w:p w:rsidR="00262334" w:rsidRPr="00E34A5A" w:rsidRDefault="00262334" w:rsidP="00262334">
      <w:pPr>
        <w:ind w:firstLine="709"/>
        <w:jc w:val="both"/>
        <w:rPr>
          <w:rFonts w:eastAsia="Calibri"/>
          <w:sz w:val="28"/>
          <w:szCs w:val="28"/>
          <w:lang w:eastAsia="en-US"/>
        </w:rPr>
      </w:pPr>
      <w:r w:rsidRPr="00E34A5A">
        <w:rPr>
          <w:rFonts w:eastAsia="Calibri"/>
          <w:sz w:val="28"/>
          <w:szCs w:val="28"/>
          <w:lang w:eastAsia="en-US"/>
        </w:rPr>
        <w:t>Воспитанники, обучающиеся в образовательном учреждении, имеют отклонения в поведенческом аспекте, проблемы в психическом и физическом здоровье, что обусловлено эпидемиологическими, наследственными и социальными факторами.</w:t>
      </w:r>
    </w:p>
    <w:p w:rsidR="00262334" w:rsidRPr="00E34A5A" w:rsidRDefault="00262334" w:rsidP="00262334">
      <w:pPr>
        <w:ind w:firstLine="709"/>
        <w:jc w:val="both"/>
        <w:rPr>
          <w:rFonts w:eastAsia="Calibri"/>
          <w:sz w:val="28"/>
          <w:szCs w:val="28"/>
          <w:lang w:eastAsia="en-US"/>
        </w:rPr>
      </w:pPr>
      <w:r w:rsidRPr="00E34A5A">
        <w:rPr>
          <w:rFonts w:eastAsia="Calibri"/>
          <w:sz w:val="28"/>
          <w:szCs w:val="28"/>
          <w:lang w:eastAsia="en-US"/>
        </w:rPr>
        <w:t>Материально-техническая база школы соответствует требованиям к оснащению образовательного процесса в соответствии с содержательным наполнением учебных предметов в соответствии с ФГОС общего образования.</w:t>
      </w:r>
    </w:p>
    <w:p w:rsidR="00262334" w:rsidRPr="00E34A5A" w:rsidRDefault="00262334" w:rsidP="00262334">
      <w:pPr>
        <w:ind w:firstLine="709"/>
        <w:jc w:val="both"/>
        <w:rPr>
          <w:rFonts w:eastAsia="Calibri"/>
          <w:sz w:val="28"/>
          <w:szCs w:val="28"/>
          <w:lang w:eastAsia="en-US"/>
        </w:rPr>
      </w:pPr>
      <w:r w:rsidRPr="00E34A5A">
        <w:rPr>
          <w:rFonts w:eastAsia="Calibri"/>
          <w:sz w:val="28"/>
          <w:szCs w:val="28"/>
          <w:lang w:eastAsia="en-US"/>
        </w:rPr>
        <w:t>КОУ СУВШ № 2 представляет собой комплекс жилых и учебных (оборудованных по минимальным требованиям к оснащенности учебного процесса) зданий, рассчитанных на обучение и проживание 120 воспитанников общей площадью 6</w:t>
      </w:r>
      <w:r w:rsidR="006C359D" w:rsidRPr="00E34A5A">
        <w:rPr>
          <w:rFonts w:eastAsia="Calibri"/>
          <w:sz w:val="28"/>
          <w:szCs w:val="28"/>
          <w:lang w:eastAsia="en-US"/>
        </w:rPr>
        <w:t xml:space="preserve"> </w:t>
      </w:r>
      <w:r w:rsidRPr="00E34A5A">
        <w:rPr>
          <w:rFonts w:eastAsia="Calibri"/>
          <w:sz w:val="28"/>
          <w:szCs w:val="28"/>
          <w:lang w:eastAsia="en-US"/>
        </w:rPr>
        <w:t>475,1 кв. м. В школе оборудован</w:t>
      </w:r>
      <w:r w:rsidR="006C359D" w:rsidRPr="00E34A5A">
        <w:rPr>
          <w:rFonts w:eastAsia="Calibri"/>
          <w:sz w:val="28"/>
          <w:szCs w:val="28"/>
          <w:lang w:eastAsia="en-US"/>
        </w:rPr>
        <w:t>ы</w:t>
      </w:r>
      <w:r w:rsidRPr="00E34A5A">
        <w:rPr>
          <w:rFonts w:eastAsia="Calibri"/>
          <w:sz w:val="28"/>
          <w:szCs w:val="28"/>
          <w:lang w:eastAsia="en-US"/>
        </w:rPr>
        <w:t xml:space="preserve"> 20 учебных кабинетов, необходимых для осуществления образовательного процесса: спортивные залы, которые располагают необходимым оборудованием для проведения уроков физической культуры, спортивных секций, дней здоровья; школьные производственные мастерские; школьная столовая, в которой имеется необходимое технологическое оборудование; библиотека; медицинский блок со всеми необходимыми помещениями, имеющими необходимое оборудование, 3 кабинета </w:t>
      </w:r>
      <w:r w:rsidR="006C359D" w:rsidRPr="00E34A5A">
        <w:rPr>
          <w:rFonts w:eastAsia="Calibri"/>
          <w:sz w:val="28"/>
          <w:szCs w:val="28"/>
          <w:lang w:eastAsia="en-US"/>
        </w:rPr>
        <w:t xml:space="preserve">- </w:t>
      </w:r>
      <w:r w:rsidRPr="00E34A5A">
        <w:rPr>
          <w:rFonts w:eastAsia="Calibri"/>
          <w:sz w:val="28"/>
          <w:szCs w:val="28"/>
          <w:lang w:eastAsia="en-US"/>
        </w:rPr>
        <w:t>специалистов службы социально-правовой помощи и охраны детства с 6 местами для занятий психотерапией актовый зал; библиотека, кабинет информатики с выходом в Интернет, спальные помещения на 120 воспитанников, один методический кабинет на 30 рабочих мест. На территории школы расположен спортивный городок, состоящий из нескольких объектов: 2 спортивные площадки на 60 мест; беговая дорожка; полоса препятствий; спортивный корт; лыжная база.</w:t>
      </w:r>
    </w:p>
    <w:p w:rsidR="00262334" w:rsidRPr="00E34A5A" w:rsidRDefault="00262334" w:rsidP="00262334">
      <w:pPr>
        <w:ind w:firstLine="709"/>
        <w:jc w:val="both"/>
        <w:rPr>
          <w:rFonts w:eastAsia="Calibri"/>
          <w:sz w:val="28"/>
          <w:szCs w:val="28"/>
          <w:lang w:eastAsia="en-US"/>
        </w:rPr>
      </w:pPr>
      <w:r w:rsidRPr="00E34A5A">
        <w:rPr>
          <w:rFonts w:eastAsia="Calibri"/>
          <w:sz w:val="28"/>
          <w:szCs w:val="28"/>
          <w:lang w:eastAsia="en-US"/>
        </w:rPr>
        <w:t>В учебном заведении установлена система видеонаблюдения для круглосуточного контроля поведения и состояния воспитанников, в 2018 году система видеонаблюдения модернизирована, установлен</w:t>
      </w:r>
      <w:r w:rsidR="00DF79C9" w:rsidRPr="00E34A5A">
        <w:rPr>
          <w:rFonts w:eastAsia="Calibri"/>
          <w:sz w:val="28"/>
          <w:szCs w:val="28"/>
          <w:lang w:eastAsia="en-US"/>
        </w:rPr>
        <w:t>ы</w:t>
      </w:r>
      <w:r w:rsidRPr="00E34A5A">
        <w:rPr>
          <w:rFonts w:eastAsia="Calibri"/>
          <w:sz w:val="28"/>
          <w:szCs w:val="28"/>
          <w:lang w:eastAsia="en-US"/>
        </w:rPr>
        <w:t xml:space="preserve"> 163 камеры ночного видения. Имеется электронная система контроля доступа. Образовательное пространство школы способствует качественному обучению учащихся с разным мотивационным уровнем, учитываются не только способности, но и индивидуальные потребности, интересы ученика и учителя.</w:t>
      </w:r>
    </w:p>
    <w:p w:rsidR="00262334" w:rsidRPr="00E34A5A" w:rsidRDefault="00262334" w:rsidP="00262334">
      <w:pPr>
        <w:ind w:firstLine="709"/>
        <w:jc w:val="both"/>
        <w:rPr>
          <w:rFonts w:eastAsia="Calibri"/>
          <w:sz w:val="28"/>
          <w:szCs w:val="28"/>
          <w:lang w:eastAsia="en-US"/>
        </w:rPr>
      </w:pPr>
      <w:r w:rsidRPr="00E34A5A">
        <w:rPr>
          <w:rFonts w:eastAsia="Calibri"/>
          <w:sz w:val="28"/>
          <w:szCs w:val="28"/>
          <w:lang w:eastAsia="en-US"/>
        </w:rPr>
        <w:t>Также в КОУ СУВШ № 2:</w:t>
      </w:r>
    </w:p>
    <w:p w:rsidR="00262334" w:rsidRPr="00E34A5A" w:rsidRDefault="00262334" w:rsidP="00262334">
      <w:pPr>
        <w:ind w:firstLine="709"/>
        <w:jc w:val="both"/>
        <w:rPr>
          <w:rFonts w:eastAsia="Calibri"/>
          <w:sz w:val="28"/>
          <w:szCs w:val="28"/>
          <w:lang w:eastAsia="en-US"/>
        </w:rPr>
      </w:pPr>
      <w:r w:rsidRPr="00E34A5A">
        <w:rPr>
          <w:rFonts w:eastAsia="Calibri"/>
          <w:sz w:val="28"/>
          <w:szCs w:val="28"/>
          <w:lang w:eastAsia="en-US"/>
        </w:rPr>
        <w:lastRenderedPageBreak/>
        <w:t>все помещения оборудованы в соответствии с современными требованиями СанПиН, в них поддерживается температурный и световой режим;</w:t>
      </w:r>
    </w:p>
    <w:p w:rsidR="00262334" w:rsidRPr="00E34A5A" w:rsidRDefault="00262334" w:rsidP="00262334">
      <w:pPr>
        <w:ind w:firstLine="709"/>
        <w:jc w:val="both"/>
        <w:rPr>
          <w:rFonts w:eastAsia="Calibri"/>
          <w:sz w:val="28"/>
          <w:szCs w:val="28"/>
          <w:lang w:eastAsia="en-US"/>
        </w:rPr>
      </w:pPr>
      <w:r w:rsidRPr="00E34A5A">
        <w:rPr>
          <w:rFonts w:eastAsia="Calibri"/>
          <w:sz w:val="28"/>
          <w:szCs w:val="28"/>
          <w:lang w:eastAsia="en-US"/>
        </w:rPr>
        <w:t>режим дня воспитанников соответствует требованиям СанПиН,</w:t>
      </w:r>
    </w:p>
    <w:p w:rsidR="00262334" w:rsidRPr="00E34A5A" w:rsidRDefault="00262334" w:rsidP="00262334">
      <w:pPr>
        <w:ind w:firstLine="709"/>
        <w:jc w:val="both"/>
        <w:rPr>
          <w:rFonts w:eastAsia="Calibri"/>
          <w:sz w:val="28"/>
          <w:szCs w:val="28"/>
          <w:lang w:eastAsia="en-US"/>
        </w:rPr>
      </w:pPr>
      <w:r w:rsidRPr="00E34A5A">
        <w:rPr>
          <w:rFonts w:eastAsia="Calibri"/>
          <w:sz w:val="28"/>
          <w:szCs w:val="28"/>
          <w:lang w:eastAsia="en-US"/>
        </w:rPr>
        <w:t>организовано сбалансированное горячее питание;</w:t>
      </w:r>
    </w:p>
    <w:p w:rsidR="00262334" w:rsidRPr="00E34A5A" w:rsidRDefault="00262334" w:rsidP="00262334">
      <w:pPr>
        <w:ind w:firstLine="709"/>
        <w:jc w:val="both"/>
        <w:rPr>
          <w:rFonts w:eastAsia="Calibri"/>
          <w:sz w:val="28"/>
          <w:szCs w:val="28"/>
          <w:lang w:eastAsia="en-US"/>
        </w:rPr>
      </w:pPr>
      <w:r w:rsidRPr="00E34A5A">
        <w:rPr>
          <w:rFonts w:eastAsia="Calibri"/>
          <w:sz w:val="28"/>
          <w:szCs w:val="28"/>
          <w:lang w:eastAsia="en-US"/>
        </w:rPr>
        <w:t>обеспечивается соблюдение питьевого режима воспитанников;</w:t>
      </w:r>
    </w:p>
    <w:p w:rsidR="00262334" w:rsidRPr="00E34A5A" w:rsidRDefault="00262334" w:rsidP="00262334">
      <w:pPr>
        <w:ind w:firstLine="709"/>
        <w:jc w:val="both"/>
        <w:rPr>
          <w:rFonts w:eastAsia="Calibri"/>
          <w:sz w:val="28"/>
          <w:szCs w:val="28"/>
          <w:lang w:eastAsia="en-US"/>
        </w:rPr>
      </w:pPr>
      <w:r w:rsidRPr="00E34A5A">
        <w:rPr>
          <w:rFonts w:eastAsia="Calibri"/>
          <w:sz w:val="28"/>
          <w:szCs w:val="28"/>
          <w:lang w:eastAsia="en-US"/>
        </w:rPr>
        <w:t>организовано медицинское обслуживание.</w:t>
      </w:r>
    </w:p>
    <w:p w:rsidR="00886EED" w:rsidRPr="00452B36" w:rsidRDefault="00886EED" w:rsidP="007371CD">
      <w:pPr>
        <w:ind w:firstLine="709"/>
        <w:jc w:val="both"/>
        <w:rPr>
          <w:rFonts w:eastAsia="Calibri"/>
          <w:color w:val="FF0000"/>
          <w:sz w:val="28"/>
          <w:szCs w:val="28"/>
          <w:lang w:eastAsia="en-US"/>
        </w:rPr>
      </w:pPr>
    </w:p>
    <w:p w:rsidR="00A017BE" w:rsidRPr="00927D77" w:rsidRDefault="00A017BE" w:rsidP="00B355C0">
      <w:pPr>
        <w:jc w:val="center"/>
        <w:rPr>
          <w:b/>
          <w:sz w:val="28"/>
          <w:szCs w:val="28"/>
        </w:rPr>
      </w:pPr>
      <w:r w:rsidRPr="00927D77">
        <w:rPr>
          <w:b/>
          <w:sz w:val="28"/>
          <w:szCs w:val="28"/>
        </w:rPr>
        <w:t>1</w:t>
      </w:r>
      <w:r w:rsidR="00F64C90" w:rsidRPr="00927D77">
        <w:rPr>
          <w:b/>
          <w:sz w:val="28"/>
          <w:szCs w:val="28"/>
        </w:rPr>
        <w:t>3</w:t>
      </w:r>
      <w:r w:rsidRPr="00927D77">
        <w:rPr>
          <w:b/>
          <w:sz w:val="28"/>
          <w:szCs w:val="28"/>
        </w:rPr>
        <w:t>.</w:t>
      </w:r>
      <w:r w:rsidR="00636264" w:rsidRPr="00927D77">
        <w:rPr>
          <w:b/>
          <w:sz w:val="28"/>
          <w:szCs w:val="28"/>
        </w:rPr>
        <w:t xml:space="preserve"> </w:t>
      </w:r>
      <w:r w:rsidRPr="00927D77">
        <w:rPr>
          <w:b/>
          <w:sz w:val="28"/>
          <w:szCs w:val="28"/>
        </w:rPr>
        <w:t xml:space="preserve">Положение несовершеннолетних, отбывающих наказание </w:t>
      </w:r>
      <w:r w:rsidR="0091274D">
        <w:rPr>
          <w:b/>
          <w:sz w:val="28"/>
          <w:szCs w:val="28"/>
        </w:rPr>
        <w:t xml:space="preserve">                           </w:t>
      </w:r>
      <w:r w:rsidRPr="00927D77">
        <w:rPr>
          <w:b/>
          <w:sz w:val="28"/>
          <w:szCs w:val="28"/>
        </w:rPr>
        <w:t xml:space="preserve">в </w:t>
      </w:r>
      <w:r w:rsidR="001B031C" w:rsidRPr="00927D77">
        <w:rPr>
          <w:b/>
          <w:sz w:val="28"/>
          <w:szCs w:val="28"/>
        </w:rPr>
        <w:t xml:space="preserve">воспитательных </w:t>
      </w:r>
      <w:r w:rsidRPr="00927D77">
        <w:rPr>
          <w:b/>
          <w:sz w:val="28"/>
          <w:szCs w:val="28"/>
        </w:rPr>
        <w:t>колониях</w:t>
      </w:r>
    </w:p>
    <w:p w:rsidR="00B025D3" w:rsidRPr="00452B36" w:rsidRDefault="00B025D3" w:rsidP="00BF68EE">
      <w:pPr>
        <w:ind w:firstLine="708"/>
        <w:jc w:val="center"/>
        <w:rPr>
          <w:b/>
          <w:color w:val="FF0000"/>
          <w:sz w:val="28"/>
          <w:szCs w:val="28"/>
        </w:rPr>
      </w:pPr>
    </w:p>
    <w:p w:rsidR="00611C35" w:rsidRDefault="00611C35" w:rsidP="00D914A3">
      <w:pPr>
        <w:ind w:firstLine="709"/>
        <w:jc w:val="both"/>
        <w:rPr>
          <w:sz w:val="28"/>
          <w:lang w:eastAsia="en-US"/>
        </w:rPr>
      </w:pPr>
      <w:r>
        <w:rPr>
          <w:sz w:val="28"/>
          <w:lang w:eastAsia="en-US"/>
        </w:rPr>
        <w:t xml:space="preserve">Организация воспитательной работы с несовершеннолетними, содержащимися в следственном изоляторе  строится на использовании методов и форм воспитательной работы, предусмотренных Федеральным законом от 15.07.1995 № 105 «О содержании под стражей подозреваемых и обвиняемых в совершении преступлений», УПК РФ. </w:t>
      </w:r>
    </w:p>
    <w:p w:rsidR="00611C35" w:rsidRDefault="00611C35" w:rsidP="00611C35">
      <w:pPr>
        <w:ind w:firstLine="708"/>
        <w:jc w:val="both"/>
        <w:rPr>
          <w:sz w:val="28"/>
          <w:szCs w:val="28"/>
        </w:rPr>
      </w:pPr>
      <w:r>
        <w:rPr>
          <w:sz w:val="28"/>
          <w:szCs w:val="28"/>
        </w:rPr>
        <w:t>В соответствии с уголовно-исполнительным законодательством Российской Федерации общеобразовательная организация является одним из основ исправления осужденных. Оно обеспечивает неразрывную связь с образовательной системой, предоставляя оступившимся лицам продолжать учебу после освобождения, и является важным залогом их успешной адаптации к жизни на свободе.</w:t>
      </w:r>
    </w:p>
    <w:p w:rsidR="00611C35" w:rsidRDefault="00611C35" w:rsidP="00611C35">
      <w:pPr>
        <w:ind w:firstLine="708"/>
        <w:jc w:val="both"/>
        <w:rPr>
          <w:sz w:val="28"/>
          <w:szCs w:val="28"/>
        </w:rPr>
      </w:pPr>
      <w:r>
        <w:rPr>
          <w:sz w:val="28"/>
          <w:szCs w:val="28"/>
        </w:rPr>
        <w:t>Администрацией следственного изолятора созданы необходимые условия для организации обучения несовершеннолетних, зак</w:t>
      </w:r>
      <w:r w:rsidR="0013777A">
        <w:rPr>
          <w:sz w:val="28"/>
          <w:szCs w:val="28"/>
        </w:rPr>
        <w:t>лючен</w:t>
      </w:r>
      <w:r>
        <w:rPr>
          <w:sz w:val="28"/>
          <w:szCs w:val="28"/>
        </w:rPr>
        <w:t>ных под стражу. Заключен договор «О взаимоотношениях при организации образовательного процесса между муниципальной бюджетной общеобразовательной школой №3 и ФКУ СИЗО-1 УФСИН России по Ханты-Мансийскому автономному округу – Югре» с целью получения подростками основного общего образования.</w:t>
      </w:r>
    </w:p>
    <w:p w:rsidR="00611C35" w:rsidRDefault="00611C35" w:rsidP="00611C35">
      <w:pPr>
        <w:ind w:firstLine="708"/>
        <w:jc w:val="both"/>
        <w:rPr>
          <w:sz w:val="28"/>
          <w:szCs w:val="28"/>
        </w:rPr>
      </w:pPr>
      <w:r>
        <w:rPr>
          <w:sz w:val="28"/>
          <w:szCs w:val="28"/>
        </w:rPr>
        <w:t>Преподаватели школы два раза в неделю проводят учебные занятия по основным программам, а также ведут консультации с учащимися с учетом индивидуальных способностей и уровнем усвоения программы, осуществляют промежуточную аттестацию.</w:t>
      </w:r>
    </w:p>
    <w:p w:rsidR="00611C35" w:rsidRDefault="00611C35" w:rsidP="00611C35">
      <w:pPr>
        <w:ind w:firstLine="708"/>
        <w:jc w:val="both"/>
      </w:pPr>
      <w:r>
        <w:rPr>
          <w:sz w:val="28"/>
          <w:szCs w:val="28"/>
        </w:rPr>
        <w:t>В 2019 году в Тюменской воспитательной колонии находил</w:t>
      </w:r>
      <w:r w:rsidR="005B024D">
        <w:rPr>
          <w:sz w:val="28"/>
          <w:szCs w:val="28"/>
        </w:rPr>
        <w:t>и</w:t>
      </w:r>
      <w:r>
        <w:rPr>
          <w:sz w:val="28"/>
          <w:szCs w:val="28"/>
        </w:rPr>
        <w:t>сь 8 несовершеннолетних жителей г. Нижневартовска (4), г.Нягани (2), г.Урай (1), Пыть-Ях (1).</w:t>
      </w:r>
    </w:p>
    <w:p w:rsidR="00611C35" w:rsidRDefault="00611C35" w:rsidP="00611C35">
      <w:pPr>
        <w:ind w:firstLine="708"/>
        <w:jc w:val="both"/>
        <w:rPr>
          <w:sz w:val="28"/>
          <w:szCs w:val="28"/>
        </w:rPr>
      </w:pPr>
      <w:r>
        <w:rPr>
          <w:sz w:val="28"/>
          <w:szCs w:val="28"/>
        </w:rPr>
        <w:t>Представителями муниципальных комиссий по делам несовершеннолетних и защите их прав муниципальных образований автономного округа организовано взаимодействие в Тюменской воспитательной колони</w:t>
      </w:r>
      <w:r w:rsidR="005B024D">
        <w:rPr>
          <w:sz w:val="28"/>
          <w:szCs w:val="28"/>
        </w:rPr>
        <w:t>ей</w:t>
      </w:r>
      <w:r>
        <w:rPr>
          <w:sz w:val="28"/>
          <w:szCs w:val="28"/>
        </w:rPr>
        <w:t xml:space="preserve">. Осуществляются выезды  в колонии с целью проведения встреч с несовершеннолетними и изучением их положения.  </w:t>
      </w:r>
    </w:p>
    <w:p w:rsidR="00611C35" w:rsidRDefault="00611C35" w:rsidP="00611C35">
      <w:pPr>
        <w:ind w:firstLine="708"/>
        <w:jc w:val="both"/>
      </w:pPr>
      <w:r>
        <w:rPr>
          <w:sz w:val="28"/>
          <w:szCs w:val="28"/>
        </w:rPr>
        <w:t xml:space="preserve">В 2019 году все родители (законные представители) несовершеннолетних посещали их по месту отбывания наказания, систематически созваниваются в установленное время по телефону, </w:t>
      </w:r>
      <w:r>
        <w:rPr>
          <w:sz w:val="28"/>
          <w:szCs w:val="28"/>
        </w:rPr>
        <w:lastRenderedPageBreak/>
        <w:t>посредством «Скайп» связи, передают необходимые вещи, средства личной гигиены, своевременно пополняют счет для разговоров по телефону.</w:t>
      </w:r>
    </w:p>
    <w:p w:rsidR="00611C35" w:rsidRDefault="00611C35" w:rsidP="00611C35">
      <w:pPr>
        <w:ind w:firstLine="708"/>
        <w:jc w:val="both"/>
        <w:rPr>
          <w:sz w:val="28"/>
          <w:szCs w:val="28"/>
        </w:rPr>
      </w:pPr>
      <w:r>
        <w:rPr>
          <w:sz w:val="28"/>
          <w:szCs w:val="28"/>
        </w:rPr>
        <w:t xml:space="preserve">По результатам таких встреч установлено, что все подростки Ханты-Мансийского автономного округа – Югры активны, обучаются в школе, получают профессию, посещают кружки, занимаются спортом. </w:t>
      </w:r>
    </w:p>
    <w:p w:rsidR="00441562" w:rsidRPr="00452B36" w:rsidRDefault="00441562" w:rsidP="00BF68EE">
      <w:pPr>
        <w:ind w:firstLine="708"/>
        <w:jc w:val="center"/>
        <w:rPr>
          <w:b/>
          <w:color w:val="FF0000"/>
          <w:sz w:val="28"/>
          <w:szCs w:val="28"/>
        </w:rPr>
      </w:pPr>
    </w:p>
    <w:p w:rsidR="00D1256C" w:rsidRPr="00927D77" w:rsidRDefault="00D1256C" w:rsidP="005257FE">
      <w:pPr>
        <w:tabs>
          <w:tab w:val="left" w:pos="8154"/>
        </w:tabs>
        <w:jc w:val="center"/>
        <w:rPr>
          <w:b/>
          <w:sz w:val="28"/>
          <w:szCs w:val="28"/>
        </w:rPr>
      </w:pPr>
      <w:r w:rsidRPr="00927D77">
        <w:rPr>
          <w:b/>
          <w:sz w:val="28"/>
          <w:szCs w:val="28"/>
        </w:rPr>
        <w:t>14.</w:t>
      </w:r>
      <w:r w:rsidR="00074BD4" w:rsidRPr="00927D77">
        <w:rPr>
          <w:b/>
          <w:sz w:val="28"/>
          <w:szCs w:val="28"/>
        </w:rPr>
        <w:t xml:space="preserve"> </w:t>
      </w:r>
      <w:r w:rsidRPr="00927D77">
        <w:rPr>
          <w:b/>
          <w:sz w:val="28"/>
          <w:szCs w:val="28"/>
        </w:rPr>
        <w:t>Консолидиро</w:t>
      </w:r>
      <w:r w:rsidR="005257FE" w:rsidRPr="00927D77">
        <w:rPr>
          <w:b/>
          <w:sz w:val="28"/>
          <w:szCs w:val="28"/>
        </w:rPr>
        <w:t>ванный бюджет в интересах детей</w:t>
      </w:r>
    </w:p>
    <w:p w:rsidR="00C5672A" w:rsidRPr="00452B36" w:rsidRDefault="00C5672A" w:rsidP="00D1256C">
      <w:pPr>
        <w:tabs>
          <w:tab w:val="left" w:pos="8154"/>
        </w:tabs>
        <w:ind w:firstLine="567"/>
        <w:jc w:val="center"/>
        <w:rPr>
          <w:b/>
          <w:color w:val="FF0000"/>
          <w:sz w:val="28"/>
          <w:szCs w:val="28"/>
        </w:rPr>
      </w:pPr>
    </w:p>
    <w:p w:rsidR="00C5672A" w:rsidRPr="00FC4763" w:rsidRDefault="00C5672A" w:rsidP="00C5672A">
      <w:pPr>
        <w:pStyle w:val="ConsPlusNormal"/>
        <w:ind w:firstLine="539"/>
        <w:jc w:val="both"/>
        <w:rPr>
          <w:rFonts w:ascii="Times New Roman" w:hAnsi="Times New Roman"/>
          <w:sz w:val="28"/>
          <w:szCs w:val="28"/>
        </w:rPr>
      </w:pPr>
      <w:r w:rsidRPr="00FC4763">
        <w:rPr>
          <w:rFonts w:ascii="Times New Roman" w:hAnsi="Times New Roman"/>
          <w:sz w:val="28"/>
          <w:szCs w:val="28"/>
        </w:rPr>
        <w:t>Государственная поддержка семей с детьми в Ханты-Мансийском автономном округе – Югре осуществляется в соответствии с государственными программами автономного округа:</w:t>
      </w:r>
    </w:p>
    <w:p w:rsidR="00C5672A" w:rsidRPr="00D06C00" w:rsidRDefault="00C5672A" w:rsidP="00C5672A">
      <w:pPr>
        <w:pStyle w:val="ConsPlusNormal"/>
        <w:ind w:firstLine="539"/>
        <w:jc w:val="both"/>
        <w:rPr>
          <w:rFonts w:ascii="Times New Roman" w:hAnsi="Times New Roman" w:cs="Times New Roman"/>
          <w:sz w:val="28"/>
          <w:szCs w:val="28"/>
        </w:rPr>
      </w:pPr>
      <w:r w:rsidRPr="00D06C00">
        <w:rPr>
          <w:rFonts w:ascii="Times New Roman" w:hAnsi="Times New Roman" w:cs="Times New Roman"/>
          <w:sz w:val="28"/>
          <w:szCs w:val="28"/>
        </w:rPr>
        <w:t>«Социальн</w:t>
      </w:r>
      <w:r w:rsidR="00D06C00" w:rsidRPr="00D06C00">
        <w:rPr>
          <w:rFonts w:ascii="Times New Roman" w:hAnsi="Times New Roman" w:cs="Times New Roman"/>
          <w:sz w:val="28"/>
          <w:szCs w:val="28"/>
        </w:rPr>
        <w:t>ое и демографическое развитие</w:t>
      </w:r>
      <w:r w:rsidRPr="00D06C00">
        <w:rPr>
          <w:rFonts w:ascii="Times New Roman" w:hAnsi="Times New Roman" w:cs="Times New Roman"/>
          <w:sz w:val="28"/>
          <w:szCs w:val="28"/>
        </w:rPr>
        <w:t xml:space="preserve">» утверждена постановлением Правительства Ханты-Мансийского автономного округа – Югры от </w:t>
      </w:r>
      <w:r w:rsidR="00D06C00">
        <w:rPr>
          <w:rFonts w:ascii="Times New Roman" w:hAnsi="Times New Roman" w:cs="Times New Roman"/>
          <w:sz w:val="28"/>
          <w:szCs w:val="28"/>
        </w:rPr>
        <w:t>5</w:t>
      </w:r>
      <w:r w:rsidRPr="00D06C00">
        <w:rPr>
          <w:rFonts w:ascii="Times New Roman" w:hAnsi="Times New Roman" w:cs="Times New Roman"/>
          <w:sz w:val="28"/>
          <w:szCs w:val="28"/>
        </w:rPr>
        <w:t xml:space="preserve"> октября 201</w:t>
      </w:r>
      <w:r w:rsidR="00E03980">
        <w:rPr>
          <w:rFonts w:ascii="Times New Roman" w:hAnsi="Times New Roman" w:cs="Times New Roman"/>
          <w:sz w:val="28"/>
          <w:szCs w:val="28"/>
        </w:rPr>
        <w:t>8</w:t>
      </w:r>
      <w:r w:rsidRPr="00D06C00">
        <w:rPr>
          <w:rFonts w:ascii="Times New Roman" w:hAnsi="Times New Roman" w:cs="Times New Roman"/>
          <w:sz w:val="28"/>
          <w:szCs w:val="28"/>
        </w:rPr>
        <w:t xml:space="preserve"> года №</w:t>
      </w:r>
      <w:r w:rsidR="00D06C00">
        <w:rPr>
          <w:rFonts w:ascii="Times New Roman" w:hAnsi="Times New Roman" w:cs="Times New Roman"/>
          <w:sz w:val="28"/>
          <w:szCs w:val="28"/>
        </w:rPr>
        <w:t>339</w:t>
      </w:r>
      <w:r w:rsidRPr="00D06C00">
        <w:rPr>
          <w:rFonts w:ascii="Times New Roman" w:hAnsi="Times New Roman" w:cs="Times New Roman"/>
          <w:sz w:val="28"/>
          <w:szCs w:val="28"/>
        </w:rPr>
        <w:t>-п;</w:t>
      </w:r>
    </w:p>
    <w:p w:rsidR="00C5672A" w:rsidRPr="00E03980" w:rsidRDefault="00C5672A" w:rsidP="00C5672A">
      <w:pPr>
        <w:pStyle w:val="ConsPlusNormal"/>
        <w:ind w:firstLine="539"/>
        <w:jc w:val="both"/>
        <w:rPr>
          <w:rFonts w:ascii="Times New Roman" w:hAnsi="Times New Roman" w:cs="Times New Roman"/>
          <w:sz w:val="28"/>
          <w:szCs w:val="28"/>
        </w:rPr>
      </w:pPr>
      <w:r w:rsidRPr="00E03980">
        <w:rPr>
          <w:rFonts w:ascii="Times New Roman" w:hAnsi="Times New Roman" w:cs="Times New Roman"/>
          <w:sz w:val="28"/>
          <w:szCs w:val="28"/>
        </w:rPr>
        <w:t xml:space="preserve">«Развитие образования» утверждена постановлением Правительства Ханты-Мансийского автономного округа – Югры от </w:t>
      </w:r>
      <w:r w:rsidR="00E03980" w:rsidRPr="00E03980">
        <w:rPr>
          <w:rFonts w:ascii="Times New Roman" w:hAnsi="Times New Roman" w:cs="Times New Roman"/>
          <w:sz w:val="28"/>
          <w:szCs w:val="28"/>
        </w:rPr>
        <w:t>5</w:t>
      </w:r>
      <w:r w:rsidRPr="00E03980">
        <w:rPr>
          <w:rFonts w:ascii="Times New Roman" w:hAnsi="Times New Roman" w:cs="Times New Roman"/>
          <w:sz w:val="28"/>
          <w:szCs w:val="28"/>
        </w:rPr>
        <w:t xml:space="preserve"> октября 201</w:t>
      </w:r>
      <w:r w:rsidR="00E03980" w:rsidRPr="00E03980">
        <w:rPr>
          <w:rFonts w:ascii="Times New Roman" w:hAnsi="Times New Roman" w:cs="Times New Roman"/>
          <w:sz w:val="28"/>
          <w:szCs w:val="28"/>
        </w:rPr>
        <w:t>8</w:t>
      </w:r>
      <w:r w:rsidRPr="00E03980">
        <w:rPr>
          <w:rFonts w:ascii="Times New Roman" w:hAnsi="Times New Roman" w:cs="Times New Roman"/>
          <w:sz w:val="28"/>
          <w:szCs w:val="28"/>
        </w:rPr>
        <w:t xml:space="preserve"> года №</w:t>
      </w:r>
      <w:r w:rsidR="00E03980" w:rsidRPr="00E03980">
        <w:rPr>
          <w:rFonts w:ascii="Times New Roman" w:hAnsi="Times New Roman" w:cs="Times New Roman"/>
          <w:sz w:val="28"/>
          <w:szCs w:val="28"/>
        </w:rPr>
        <w:t>338</w:t>
      </w:r>
      <w:r w:rsidRPr="00E03980">
        <w:rPr>
          <w:rFonts w:ascii="Times New Roman" w:hAnsi="Times New Roman" w:cs="Times New Roman"/>
          <w:sz w:val="28"/>
          <w:szCs w:val="28"/>
        </w:rPr>
        <w:t>-п;</w:t>
      </w:r>
    </w:p>
    <w:p w:rsidR="00C5672A" w:rsidRPr="00B76979" w:rsidRDefault="00C5672A" w:rsidP="00C5672A">
      <w:pPr>
        <w:pStyle w:val="ConsPlusNormal"/>
        <w:ind w:firstLine="539"/>
        <w:jc w:val="both"/>
        <w:rPr>
          <w:rFonts w:ascii="Times New Roman" w:hAnsi="Times New Roman" w:cs="Times New Roman"/>
          <w:sz w:val="28"/>
          <w:szCs w:val="28"/>
        </w:rPr>
      </w:pPr>
      <w:r w:rsidRPr="00B76979">
        <w:rPr>
          <w:rFonts w:ascii="Times New Roman" w:hAnsi="Times New Roman" w:cs="Times New Roman"/>
          <w:sz w:val="28"/>
          <w:szCs w:val="28"/>
        </w:rPr>
        <w:t>«Развитие физической культуры</w:t>
      </w:r>
      <w:r w:rsidR="00B76979" w:rsidRPr="00B76979">
        <w:rPr>
          <w:rFonts w:ascii="Times New Roman" w:hAnsi="Times New Roman" w:cs="Times New Roman"/>
          <w:sz w:val="28"/>
          <w:szCs w:val="28"/>
        </w:rPr>
        <w:t xml:space="preserve"> и спорта</w:t>
      </w:r>
      <w:r w:rsidRPr="00B76979">
        <w:rPr>
          <w:rFonts w:ascii="Times New Roman" w:hAnsi="Times New Roman" w:cs="Times New Roman"/>
          <w:sz w:val="28"/>
          <w:szCs w:val="28"/>
        </w:rPr>
        <w:t xml:space="preserve">» утверждена постановлением Правительства Ханты-Мансийского автономного округа – Югры от </w:t>
      </w:r>
      <w:r w:rsidR="00B76979" w:rsidRPr="00B76979">
        <w:rPr>
          <w:rFonts w:ascii="Times New Roman" w:hAnsi="Times New Roman" w:cs="Times New Roman"/>
          <w:sz w:val="28"/>
          <w:szCs w:val="28"/>
        </w:rPr>
        <w:t>5</w:t>
      </w:r>
      <w:r w:rsidRPr="00B76979">
        <w:rPr>
          <w:rFonts w:ascii="Times New Roman" w:hAnsi="Times New Roman" w:cs="Times New Roman"/>
          <w:sz w:val="28"/>
          <w:szCs w:val="28"/>
        </w:rPr>
        <w:t xml:space="preserve"> октября 201</w:t>
      </w:r>
      <w:r w:rsidR="00B76979" w:rsidRPr="00B76979">
        <w:rPr>
          <w:rFonts w:ascii="Times New Roman" w:hAnsi="Times New Roman" w:cs="Times New Roman"/>
          <w:sz w:val="28"/>
          <w:szCs w:val="28"/>
        </w:rPr>
        <w:t>8</w:t>
      </w:r>
      <w:r w:rsidR="00B76979">
        <w:rPr>
          <w:rFonts w:ascii="Times New Roman" w:hAnsi="Times New Roman" w:cs="Times New Roman"/>
          <w:sz w:val="28"/>
          <w:szCs w:val="28"/>
        </w:rPr>
        <w:t xml:space="preserve"> года №34</w:t>
      </w:r>
      <w:r w:rsidRPr="00B76979">
        <w:rPr>
          <w:rFonts w:ascii="Times New Roman" w:hAnsi="Times New Roman" w:cs="Times New Roman"/>
          <w:sz w:val="28"/>
          <w:szCs w:val="28"/>
        </w:rPr>
        <w:t>2-п;</w:t>
      </w:r>
    </w:p>
    <w:p w:rsidR="00C5672A" w:rsidRPr="00DC4F3F" w:rsidRDefault="00C5672A" w:rsidP="00C5672A">
      <w:pPr>
        <w:pStyle w:val="ConsPlusNormal"/>
        <w:ind w:firstLine="539"/>
        <w:jc w:val="both"/>
        <w:rPr>
          <w:rFonts w:ascii="Times New Roman" w:hAnsi="Times New Roman" w:cs="Times New Roman"/>
          <w:sz w:val="28"/>
          <w:szCs w:val="28"/>
        </w:rPr>
      </w:pPr>
      <w:r w:rsidRPr="00DC4F3F">
        <w:rPr>
          <w:rFonts w:ascii="Times New Roman" w:hAnsi="Times New Roman" w:cs="Times New Roman"/>
          <w:sz w:val="28"/>
          <w:szCs w:val="28"/>
        </w:rPr>
        <w:t>«</w:t>
      </w:r>
      <w:r w:rsidR="00DC4F3F" w:rsidRPr="00DC4F3F">
        <w:rPr>
          <w:rFonts w:ascii="Times New Roman" w:hAnsi="Times New Roman" w:cs="Times New Roman"/>
          <w:sz w:val="28"/>
          <w:szCs w:val="28"/>
        </w:rPr>
        <w:t>Культурное пространство</w:t>
      </w:r>
      <w:r w:rsidRPr="00DC4F3F">
        <w:rPr>
          <w:rFonts w:ascii="Times New Roman" w:hAnsi="Times New Roman" w:cs="Times New Roman"/>
          <w:sz w:val="28"/>
          <w:szCs w:val="28"/>
        </w:rPr>
        <w:t xml:space="preserve">» утверждена постановлением Правительства Ханты-Мансийского автономного округа – Югры от </w:t>
      </w:r>
      <w:r w:rsidR="00DC4F3F" w:rsidRPr="00DC4F3F">
        <w:rPr>
          <w:rFonts w:ascii="Times New Roman" w:hAnsi="Times New Roman" w:cs="Times New Roman"/>
          <w:sz w:val="28"/>
          <w:szCs w:val="28"/>
        </w:rPr>
        <w:t>5</w:t>
      </w:r>
      <w:r w:rsidRPr="00DC4F3F">
        <w:rPr>
          <w:rFonts w:ascii="Times New Roman" w:hAnsi="Times New Roman" w:cs="Times New Roman"/>
          <w:sz w:val="28"/>
          <w:szCs w:val="28"/>
        </w:rPr>
        <w:t xml:space="preserve"> октября 201</w:t>
      </w:r>
      <w:r w:rsidR="00DC4F3F" w:rsidRPr="00DC4F3F">
        <w:rPr>
          <w:rFonts w:ascii="Times New Roman" w:hAnsi="Times New Roman" w:cs="Times New Roman"/>
          <w:sz w:val="28"/>
          <w:szCs w:val="28"/>
        </w:rPr>
        <w:t>8</w:t>
      </w:r>
      <w:r w:rsidRPr="00DC4F3F">
        <w:rPr>
          <w:rFonts w:ascii="Times New Roman" w:hAnsi="Times New Roman" w:cs="Times New Roman"/>
          <w:sz w:val="28"/>
          <w:szCs w:val="28"/>
        </w:rPr>
        <w:t xml:space="preserve"> года №</w:t>
      </w:r>
      <w:r w:rsidR="00DC4F3F" w:rsidRPr="00DC4F3F">
        <w:rPr>
          <w:rFonts w:ascii="Times New Roman" w:hAnsi="Times New Roman" w:cs="Times New Roman"/>
          <w:sz w:val="28"/>
          <w:szCs w:val="28"/>
        </w:rPr>
        <w:t>341</w:t>
      </w:r>
      <w:r w:rsidRPr="00DC4F3F">
        <w:rPr>
          <w:rFonts w:ascii="Times New Roman" w:hAnsi="Times New Roman" w:cs="Times New Roman"/>
          <w:sz w:val="28"/>
          <w:szCs w:val="28"/>
        </w:rPr>
        <w:t>-п;</w:t>
      </w:r>
    </w:p>
    <w:p w:rsidR="00C5672A" w:rsidRPr="00545896" w:rsidRDefault="00C5672A" w:rsidP="00C5672A">
      <w:pPr>
        <w:pStyle w:val="ConsPlusNormal"/>
        <w:ind w:firstLine="539"/>
        <w:jc w:val="both"/>
        <w:rPr>
          <w:rFonts w:ascii="Times New Roman" w:hAnsi="Times New Roman" w:cs="Times New Roman"/>
          <w:sz w:val="28"/>
          <w:szCs w:val="28"/>
        </w:rPr>
      </w:pPr>
      <w:r w:rsidRPr="00545896">
        <w:rPr>
          <w:rFonts w:ascii="Times New Roman" w:hAnsi="Times New Roman" w:cs="Times New Roman"/>
          <w:sz w:val="28"/>
          <w:szCs w:val="28"/>
        </w:rPr>
        <w:t>«</w:t>
      </w:r>
      <w:r w:rsidR="00545896" w:rsidRPr="00545896">
        <w:rPr>
          <w:rFonts w:ascii="Times New Roman" w:hAnsi="Times New Roman" w:cs="Times New Roman"/>
          <w:sz w:val="28"/>
          <w:szCs w:val="28"/>
        </w:rPr>
        <w:t>Современное</w:t>
      </w:r>
      <w:r w:rsidRPr="00545896">
        <w:rPr>
          <w:rFonts w:ascii="Times New Roman" w:hAnsi="Times New Roman" w:cs="Times New Roman"/>
          <w:sz w:val="28"/>
          <w:szCs w:val="28"/>
        </w:rPr>
        <w:t xml:space="preserve"> здравоохранения» утверждена постановлением Правительства Ханты-Мансийского автономного округа – Югры от </w:t>
      </w:r>
      <w:r w:rsidR="00545896" w:rsidRPr="00545896">
        <w:rPr>
          <w:rFonts w:ascii="Times New Roman" w:hAnsi="Times New Roman" w:cs="Times New Roman"/>
          <w:sz w:val="28"/>
          <w:szCs w:val="28"/>
        </w:rPr>
        <w:t>5</w:t>
      </w:r>
      <w:r w:rsidRPr="00545896">
        <w:rPr>
          <w:rFonts w:ascii="Times New Roman" w:hAnsi="Times New Roman" w:cs="Times New Roman"/>
          <w:sz w:val="28"/>
          <w:szCs w:val="28"/>
        </w:rPr>
        <w:t xml:space="preserve"> октября 201</w:t>
      </w:r>
      <w:r w:rsidR="00545896" w:rsidRPr="00545896">
        <w:rPr>
          <w:rFonts w:ascii="Times New Roman" w:hAnsi="Times New Roman" w:cs="Times New Roman"/>
          <w:sz w:val="28"/>
          <w:szCs w:val="28"/>
        </w:rPr>
        <w:t>8</w:t>
      </w:r>
      <w:r w:rsidRPr="00545896">
        <w:rPr>
          <w:rFonts w:ascii="Times New Roman" w:hAnsi="Times New Roman" w:cs="Times New Roman"/>
          <w:sz w:val="28"/>
          <w:szCs w:val="28"/>
        </w:rPr>
        <w:t xml:space="preserve"> года №</w:t>
      </w:r>
      <w:r w:rsidR="00545896" w:rsidRPr="00545896">
        <w:rPr>
          <w:rFonts w:ascii="Times New Roman" w:hAnsi="Times New Roman" w:cs="Times New Roman"/>
          <w:sz w:val="28"/>
          <w:szCs w:val="28"/>
        </w:rPr>
        <w:t>337</w:t>
      </w:r>
      <w:r w:rsidRPr="00545896">
        <w:rPr>
          <w:rFonts w:ascii="Times New Roman" w:hAnsi="Times New Roman" w:cs="Times New Roman"/>
          <w:sz w:val="28"/>
          <w:szCs w:val="28"/>
        </w:rPr>
        <w:t>-п;</w:t>
      </w:r>
    </w:p>
    <w:p w:rsidR="00C5672A" w:rsidRPr="00D65390" w:rsidRDefault="00C5672A" w:rsidP="00C5672A">
      <w:pPr>
        <w:pStyle w:val="ConsPlusNormal"/>
        <w:ind w:firstLine="539"/>
        <w:jc w:val="both"/>
        <w:rPr>
          <w:rFonts w:ascii="Times New Roman" w:hAnsi="Times New Roman" w:cs="Times New Roman"/>
          <w:sz w:val="28"/>
          <w:szCs w:val="28"/>
        </w:rPr>
      </w:pPr>
      <w:r w:rsidRPr="00D65390">
        <w:rPr>
          <w:rFonts w:ascii="Times New Roman" w:hAnsi="Times New Roman" w:cs="Times New Roman"/>
          <w:sz w:val="28"/>
          <w:szCs w:val="28"/>
        </w:rPr>
        <w:t>«</w:t>
      </w:r>
      <w:r w:rsidR="00D65390" w:rsidRPr="00D65390">
        <w:rPr>
          <w:rFonts w:ascii="Times New Roman" w:hAnsi="Times New Roman" w:cs="Times New Roman"/>
          <w:sz w:val="28"/>
          <w:szCs w:val="28"/>
        </w:rPr>
        <w:t xml:space="preserve">Поддержка </w:t>
      </w:r>
      <w:r w:rsidRPr="00D65390">
        <w:rPr>
          <w:rFonts w:ascii="Times New Roman" w:hAnsi="Times New Roman" w:cs="Times New Roman"/>
          <w:sz w:val="28"/>
          <w:szCs w:val="28"/>
        </w:rPr>
        <w:t xml:space="preserve">занятости населения» утверждена постановлением Правительства Ханты-Мансийского автономного округа – Югры от </w:t>
      </w:r>
      <w:r w:rsidR="00D65390" w:rsidRPr="00D65390">
        <w:rPr>
          <w:rFonts w:ascii="Times New Roman" w:hAnsi="Times New Roman" w:cs="Times New Roman"/>
          <w:sz w:val="28"/>
          <w:szCs w:val="28"/>
        </w:rPr>
        <w:t>5</w:t>
      </w:r>
      <w:r w:rsidRPr="00D65390">
        <w:rPr>
          <w:rFonts w:ascii="Times New Roman" w:hAnsi="Times New Roman" w:cs="Times New Roman"/>
          <w:sz w:val="28"/>
          <w:szCs w:val="28"/>
        </w:rPr>
        <w:t xml:space="preserve"> октября 201</w:t>
      </w:r>
      <w:r w:rsidR="00D65390" w:rsidRPr="00D65390">
        <w:rPr>
          <w:rFonts w:ascii="Times New Roman" w:hAnsi="Times New Roman" w:cs="Times New Roman"/>
          <w:sz w:val="28"/>
          <w:szCs w:val="28"/>
        </w:rPr>
        <w:t>8</w:t>
      </w:r>
      <w:r w:rsidRPr="00D65390">
        <w:rPr>
          <w:rFonts w:ascii="Times New Roman" w:hAnsi="Times New Roman" w:cs="Times New Roman"/>
          <w:sz w:val="28"/>
          <w:szCs w:val="28"/>
        </w:rPr>
        <w:t xml:space="preserve"> года №</w:t>
      </w:r>
      <w:r w:rsidR="00D65390" w:rsidRPr="00D65390">
        <w:rPr>
          <w:rFonts w:ascii="Times New Roman" w:hAnsi="Times New Roman" w:cs="Times New Roman"/>
          <w:sz w:val="28"/>
          <w:szCs w:val="28"/>
        </w:rPr>
        <w:t>343</w:t>
      </w:r>
      <w:r w:rsidRPr="00D65390">
        <w:rPr>
          <w:rFonts w:ascii="Times New Roman" w:hAnsi="Times New Roman" w:cs="Times New Roman"/>
          <w:sz w:val="28"/>
          <w:szCs w:val="28"/>
        </w:rPr>
        <w:t>-п;</w:t>
      </w:r>
    </w:p>
    <w:p w:rsidR="00C5672A" w:rsidRPr="00F5337B" w:rsidRDefault="00F5337B" w:rsidP="00C5672A">
      <w:pPr>
        <w:pStyle w:val="ConsPlusNormal"/>
        <w:ind w:firstLine="539"/>
        <w:jc w:val="both"/>
        <w:rPr>
          <w:rFonts w:ascii="Times New Roman" w:hAnsi="Times New Roman"/>
          <w:sz w:val="28"/>
          <w:szCs w:val="28"/>
        </w:rPr>
      </w:pPr>
      <w:r w:rsidRPr="00F5337B">
        <w:rPr>
          <w:rFonts w:ascii="Times New Roman" w:hAnsi="Times New Roman"/>
          <w:sz w:val="28"/>
          <w:szCs w:val="28"/>
        </w:rPr>
        <w:t>«Развитие жилищной сферы</w:t>
      </w:r>
      <w:r w:rsidR="00C5672A" w:rsidRPr="00F5337B">
        <w:rPr>
          <w:rFonts w:ascii="Times New Roman" w:hAnsi="Times New Roman"/>
          <w:sz w:val="28"/>
          <w:szCs w:val="28"/>
        </w:rPr>
        <w:t xml:space="preserve">» утверждена постановлением Правительства Ханты-Мансийского автономного округа – Югры от </w:t>
      </w:r>
      <w:r w:rsidRPr="00F5337B">
        <w:rPr>
          <w:rFonts w:ascii="Times New Roman" w:hAnsi="Times New Roman"/>
          <w:sz w:val="28"/>
          <w:szCs w:val="28"/>
        </w:rPr>
        <w:t>5</w:t>
      </w:r>
      <w:r w:rsidR="00C5672A" w:rsidRPr="00F5337B">
        <w:rPr>
          <w:rFonts w:ascii="Times New Roman" w:hAnsi="Times New Roman"/>
          <w:sz w:val="28"/>
          <w:szCs w:val="28"/>
        </w:rPr>
        <w:t xml:space="preserve"> октября 2013 года №</w:t>
      </w:r>
      <w:r w:rsidRPr="00F5337B">
        <w:rPr>
          <w:rFonts w:ascii="Times New Roman" w:hAnsi="Times New Roman"/>
          <w:sz w:val="28"/>
          <w:szCs w:val="28"/>
        </w:rPr>
        <w:t>346</w:t>
      </w:r>
      <w:r w:rsidR="00C5672A" w:rsidRPr="00F5337B">
        <w:rPr>
          <w:rFonts w:ascii="Times New Roman" w:hAnsi="Times New Roman"/>
          <w:sz w:val="28"/>
          <w:szCs w:val="28"/>
        </w:rPr>
        <w:t>-п.</w:t>
      </w:r>
    </w:p>
    <w:p w:rsidR="00FC4763" w:rsidRPr="00FC4763" w:rsidRDefault="00FC4763" w:rsidP="00FC4763">
      <w:pPr>
        <w:ind w:firstLine="567"/>
        <w:jc w:val="both"/>
        <w:rPr>
          <w:sz w:val="28"/>
          <w:szCs w:val="28"/>
        </w:rPr>
      </w:pPr>
      <w:r w:rsidRPr="00FC4763">
        <w:rPr>
          <w:sz w:val="28"/>
          <w:szCs w:val="28"/>
        </w:rPr>
        <w:t>Консолидированный бюджет в интересах детей составил:</w:t>
      </w:r>
    </w:p>
    <w:p w:rsidR="00FC4763" w:rsidRPr="00FC4763" w:rsidRDefault="00FC4763" w:rsidP="00FC4763">
      <w:pPr>
        <w:pStyle w:val="ConsPlusNormal"/>
        <w:ind w:firstLine="539"/>
        <w:jc w:val="both"/>
        <w:rPr>
          <w:rFonts w:ascii="Times New Roman" w:hAnsi="Times New Roman"/>
          <w:sz w:val="28"/>
          <w:szCs w:val="28"/>
        </w:rPr>
      </w:pPr>
      <w:r w:rsidRPr="00FC4763">
        <w:rPr>
          <w:rFonts w:ascii="Times New Roman" w:hAnsi="Times New Roman"/>
          <w:sz w:val="28"/>
          <w:szCs w:val="28"/>
        </w:rPr>
        <w:t>в 2017 году –87 964 954,2 тыс. руб.;</w:t>
      </w:r>
    </w:p>
    <w:p w:rsidR="00FC4763" w:rsidRPr="00FC4763" w:rsidRDefault="00FC4763" w:rsidP="00FC4763">
      <w:pPr>
        <w:pStyle w:val="ConsPlusNormal"/>
        <w:ind w:firstLine="539"/>
        <w:jc w:val="both"/>
        <w:rPr>
          <w:rFonts w:ascii="Times New Roman" w:hAnsi="Times New Roman"/>
          <w:sz w:val="28"/>
          <w:szCs w:val="28"/>
        </w:rPr>
      </w:pPr>
      <w:r w:rsidRPr="00FC4763">
        <w:rPr>
          <w:rFonts w:ascii="Times New Roman" w:hAnsi="Times New Roman"/>
          <w:sz w:val="28"/>
          <w:szCs w:val="28"/>
        </w:rPr>
        <w:t>в 2018 году – 95 929 831,0 тыс. руб.;</w:t>
      </w:r>
    </w:p>
    <w:p w:rsidR="00FC4763" w:rsidRPr="00FC4763" w:rsidRDefault="00FC4763" w:rsidP="00FC4763">
      <w:pPr>
        <w:pStyle w:val="ConsPlusNormal"/>
        <w:ind w:firstLine="539"/>
        <w:jc w:val="both"/>
        <w:rPr>
          <w:rFonts w:ascii="Times New Roman" w:hAnsi="Times New Roman"/>
          <w:sz w:val="28"/>
          <w:szCs w:val="28"/>
        </w:rPr>
      </w:pPr>
      <w:r w:rsidRPr="00FC4763">
        <w:rPr>
          <w:rFonts w:ascii="Times New Roman" w:hAnsi="Times New Roman"/>
          <w:sz w:val="28"/>
          <w:szCs w:val="28"/>
        </w:rPr>
        <w:t>в 2019 году – 103 719 253,25 тыс. руб.</w:t>
      </w:r>
    </w:p>
    <w:p w:rsidR="006024E3" w:rsidRPr="00452B36" w:rsidRDefault="006024E3" w:rsidP="001A1BEA">
      <w:pPr>
        <w:ind w:firstLine="708"/>
        <w:jc w:val="both"/>
        <w:rPr>
          <w:color w:val="FF0000"/>
          <w:sz w:val="28"/>
          <w:szCs w:val="28"/>
        </w:rPr>
      </w:pPr>
    </w:p>
    <w:p w:rsidR="00DC3DF3" w:rsidRPr="00927D77" w:rsidRDefault="00DC3DF3" w:rsidP="006A32EF">
      <w:pPr>
        <w:jc w:val="center"/>
        <w:rPr>
          <w:b/>
          <w:sz w:val="28"/>
          <w:szCs w:val="28"/>
        </w:rPr>
      </w:pPr>
      <w:r w:rsidRPr="00927D77">
        <w:rPr>
          <w:b/>
          <w:sz w:val="28"/>
          <w:szCs w:val="28"/>
        </w:rPr>
        <w:t>15.</w:t>
      </w:r>
      <w:r w:rsidR="005257FE" w:rsidRPr="00927D77">
        <w:rPr>
          <w:b/>
          <w:sz w:val="28"/>
          <w:szCs w:val="28"/>
        </w:rPr>
        <w:t xml:space="preserve"> </w:t>
      </w:r>
      <w:r w:rsidRPr="00927D77">
        <w:rPr>
          <w:b/>
          <w:sz w:val="28"/>
          <w:szCs w:val="28"/>
        </w:rPr>
        <w:t xml:space="preserve">О реализации мероприятий </w:t>
      </w:r>
      <w:hyperlink r:id="rId15" w:history="1">
        <w:r w:rsidRPr="00927D77">
          <w:rPr>
            <w:b/>
            <w:sz w:val="28"/>
            <w:szCs w:val="28"/>
          </w:rPr>
          <w:t>Плана</w:t>
        </w:r>
      </w:hyperlink>
      <w:r w:rsidRPr="00927D77">
        <w:rPr>
          <w:b/>
          <w:sz w:val="28"/>
          <w:szCs w:val="28"/>
        </w:rPr>
        <w:t xml:space="preserve"> основных мероприятий на 2018 - 2020 годы, посвященных проведению в Ханты-Мансийском автономном округе - Югре Десятилетия детства в Российской Федерации</w:t>
      </w:r>
    </w:p>
    <w:p w:rsidR="00DC3DF3" w:rsidRPr="00452B36" w:rsidRDefault="00DC3DF3" w:rsidP="001A1BEA">
      <w:pPr>
        <w:ind w:firstLine="708"/>
        <w:jc w:val="both"/>
        <w:rPr>
          <w:color w:val="FF0000"/>
          <w:sz w:val="28"/>
          <w:szCs w:val="28"/>
        </w:rPr>
      </w:pPr>
    </w:p>
    <w:p w:rsidR="00AE760D" w:rsidRPr="00927D77" w:rsidRDefault="00AE760D" w:rsidP="00AE760D">
      <w:pPr>
        <w:ind w:firstLine="708"/>
        <w:jc w:val="both"/>
        <w:rPr>
          <w:sz w:val="28"/>
          <w:szCs w:val="28"/>
        </w:rPr>
      </w:pPr>
      <w:r w:rsidRPr="00927D77">
        <w:rPr>
          <w:sz w:val="28"/>
          <w:szCs w:val="28"/>
        </w:rPr>
        <w:t xml:space="preserve">С 1 января 2018 года стартовал новый этап реализации государственной политики в поддержку семьи и детства, объявленный Президентом Российской Федерации - Десятилетие детства. </w:t>
      </w:r>
    </w:p>
    <w:p w:rsidR="008674D6" w:rsidRPr="00927D77" w:rsidRDefault="00AE760D" w:rsidP="00AE760D">
      <w:pPr>
        <w:ind w:firstLine="708"/>
        <w:jc w:val="both"/>
        <w:rPr>
          <w:sz w:val="28"/>
          <w:szCs w:val="28"/>
        </w:rPr>
      </w:pPr>
      <w:r w:rsidRPr="00927D77">
        <w:rPr>
          <w:sz w:val="28"/>
          <w:szCs w:val="28"/>
        </w:rPr>
        <w:lastRenderedPageBreak/>
        <w:t>В Югре реализуется на межведомственной основе План основных мероприятий, посвященных проведению в Ханты-Мансийском автономном округе – Югре Десятилетия детства (утвержден распоряжением Правительства автономного округа от 22.09.2017 № 560-рп).</w:t>
      </w:r>
      <w:r w:rsidR="008674D6" w:rsidRPr="00927D77">
        <w:t xml:space="preserve"> </w:t>
      </w:r>
      <w:r w:rsidR="008674D6" w:rsidRPr="00927D77">
        <w:rPr>
          <w:sz w:val="28"/>
          <w:szCs w:val="28"/>
        </w:rPr>
        <w:t xml:space="preserve">В данном плане обеспечена преемственность задач Национальной стратегии действий в интересах детей, учтены достигнутые результаты, сохранена приоритетность вопросов защиты и обеспечения прав и интересов детей. </w:t>
      </w:r>
    </w:p>
    <w:p w:rsidR="00AE760D" w:rsidRPr="00ED09CA" w:rsidRDefault="00AE760D" w:rsidP="00AE760D">
      <w:pPr>
        <w:ind w:firstLine="708"/>
        <w:jc w:val="both"/>
        <w:rPr>
          <w:sz w:val="28"/>
          <w:szCs w:val="28"/>
        </w:rPr>
      </w:pPr>
      <w:r w:rsidRPr="00ED09CA">
        <w:rPr>
          <w:sz w:val="28"/>
          <w:szCs w:val="28"/>
        </w:rPr>
        <w:t>Мероприятия Плана, запланированные к проведению в 201</w:t>
      </w:r>
      <w:r w:rsidR="001B17A2" w:rsidRPr="00ED09CA">
        <w:rPr>
          <w:sz w:val="28"/>
          <w:szCs w:val="28"/>
        </w:rPr>
        <w:t>9</w:t>
      </w:r>
      <w:r w:rsidRPr="00ED09CA">
        <w:rPr>
          <w:sz w:val="28"/>
          <w:szCs w:val="28"/>
        </w:rPr>
        <w:t xml:space="preserve"> году, реализованы в Югре в полном объеме согласно установленным срокам. Проведены 1</w:t>
      </w:r>
      <w:r w:rsidR="00ED09CA" w:rsidRPr="00ED09CA">
        <w:rPr>
          <w:sz w:val="28"/>
          <w:szCs w:val="28"/>
        </w:rPr>
        <w:t>43</w:t>
      </w:r>
      <w:r w:rsidRPr="00ED09CA">
        <w:rPr>
          <w:sz w:val="28"/>
          <w:szCs w:val="28"/>
        </w:rPr>
        <w:t xml:space="preserve"> мероприяти</w:t>
      </w:r>
      <w:r w:rsidR="00ED09CA" w:rsidRPr="00ED09CA">
        <w:rPr>
          <w:sz w:val="28"/>
          <w:szCs w:val="28"/>
        </w:rPr>
        <w:t>я</w:t>
      </w:r>
      <w:r w:rsidR="001B3C6B">
        <w:rPr>
          <w:sz w:val="28"/>
          <w:szCs w:val="28"/>
        </w:rPr>
        <w:t>, направленные</w:t>
      </w:r>
      <w:r w:rsidRPr="00ED09CA">
        <w:rPr>
          <w:sz w:val="28"/>
          <w:szCs w:val="28"/>
        </w:rPr>
        <w:t xml:space="preserve"> на повышение качества жизни и здоровья детей, создание благоприятных условий для их развития, защиты их прав и законных интересов. </w:t>
      </w:r>
    </w:p>
    <w:p w:rsidR="00AE760D" w:rsidRPr="00ED09CA" w:rsidRDefault="00ED09CA" w:rsidP="00AE760D">
      <w:pPr>
        <w:ind w:firstLine="708"/>
        <w:jc w:val="both"/>
        <w:rPr>
          <w:sz w:val="28"/>
          <w:szCs w:val="28"/>
        </w:rPr>
      </w:pPr>
      <w:r w:rsidRPr="00ED09CA">
        <w:rPr>
          <w:sz w:val="28"/>
          <w:szCs w:val="28"/>
        </w:rPr>
        <w:t>Итоги реализации в 2019</w:t>
      </w:r>
      <w:r w:rsidR="00AE760D" w:rsidRPr="00ED09CA">
        <w:rPr>
          <w:sz w:val="28"/>
          <w:szCs w:val="28"/>
        </w:rPr>
        <w:t xml:space="preserve"> году Плана основных мероприятий, посвященных проведению в Ханты-Мансийском автономном округе – Югре Десятилетия детства, рассмотрены на заседании Координационного совета по реализации демографической и семейной политики в Ханты - Мансийском автономном округе – Югре</w:t>
      </w:r>
      <w:r w:rsidR="008529B7" w:rsidRPr="00ED09CA">
        <w:rPr>
          <w:sz w:val="28"/>
          <w:szCs w:val="28"/>
        </w:rPr>
        <w:t xml:space="preserve"> (далее - Координационный совет)</w:t>
      </w:r>
      <w:r w:rsidR="00AE760D" w:rsidRPr="00ED09CA">
        <w:rPr>
          <w:sz w:val="28"/>
          <w:szCs w:val="28"/>
        </w:rPr>
        <w:t xml:space="preserve">, одобрены членами </w:t>
      </w:r>
      <w:r w:rsidR="008529B7" w:rsidRPr="00ED09CA">
        <w:rPr>
          <w:sz w:val="28"/>
          <w:szCs w:val="28"/>
        </w:rPr>
        <w:t xml:space="preserve">Координационного совета (протокол заседания Координационного совета от </w:t>
      </w:r>
      <w:r>
        <w:rPr>
          <w:sz w:val="28"/>
          <w:szCs w:val="28"/>
        </w:rPr>
        <w:t>1</w:t>
      </w:r>
      <w:r w:rsidR="008529B7" w:rsidRPr="00ED09CA">
        <w:rPr>
          <w:sz w:val="28"/>
          <w:szCs w:val="28"/>
        </w:rPr>
        <w:t>9.0</w:t>
      </w:r>
      <w:r>
        <w:rPr>
          <w:sz w:val="28"/>
          <w:szCs w:val="28"/>
        </w:rPr>
        <w:t>3</w:t>
      </w:r>
      <w:r w:rsidR="008529B7" w:rsidRPr="00ED09CA">
        <w:rPr>
          <w:sz w:val="28"/>
          <w:szCs w:val="28"/>
        </w:rPr>
        <w:t>.2019 № 1).</w:t>
      </w:r>
      <w:r w:rsidR="00AE760D" w:rsidRPr="00ED09CA">
        <w:rPr>
          <w:sz w:val="28"/>
          <w:szCs w:val="28"/>
        </w:rPr>
        <w:t xml:space="preserve">  </w:t>
      </w:r>
    </w:p>
    <w:p w:rsidR="00AE760D" w:rsidRPr="000F238D" w:rsidRDefault="00AE760D" w:rsidP="00AE760D">
      <w:pPr>
        <w:ind w:firstLine="708"/>
        <w:jc w:val="both"/>
        <w:rPr>
          <w:sz w:val="28"/>
          <w:szCs w:val="28"/>
        </w:rPr>
      </w:pPr>
      <w:r w:rsidRPr="000F238D">
        <w:rPr>
          <w:sz w:val="28"/>
          <w:szCs w:val="28"/>
        </w:rPr>
        <w:t xml:space="preserve">Информация об исполнении Плана размещена на официальном сайте Департамента социального развития автономного округа в разделе </w:t>
      </w:r>
      <w:r w:rsidRPr="00F32513">
        <w:rPr>
          <w:sz w:val="28"/>
          <w:szCs w:val="28"/>
        </w:rPr>
        <w:t xml:space="preserve">«Десятилетие </w:t>
      </w:r>
      <w:r w:rsidR="005D0E04" w:rsidRPr="00F32513">
        <w:rPr>
          <w:sz w:val="28"/>
          <w:szCs w:val="28"/>
        </w:rPr>
        <w:t>детства»</w:t>
      </w:r>
      <w:r w:rsidR="00F32513">
        <w:rPr>
          <w:sz w:val="28"/>
          <w:szCs w:val="28"/>
        </w:rPr>
        <w:t xml:space="preserve"> (</w:t>
      </w:r>
      <w:r w:rsidR="00F32513" w:rsidRPr="00F32513">
        <w:rPr>
          <w:sz w:val="28"/>
          <w:szCs w:val="28"/>
        </w:rPr>
        <w:t>https://depsr.admhmao.ru/desyatiletie-detstva/ispolnenie-plana-desyatiletiya-detstva/4001054/ispolnenie-plana-osnovnykh-meropriyatiy-na-2018-2020-gody-posvyashchennykh-provedeniyu-v-khmao-yugre</w:t>
      </w:r>
      <w:r w:rsidR="00F32513">
        <w:rPr>
          <w:sz w:val="28"/>
          <w:szCs w:val="28"/>
        </w:rPr>
        <w:t>)</w:t>
      </w:r>
    </w:p>
    <w:p w:rsidR="00754076" w:rsidRPr="00754076" w:rsidRDefault="00754076" w:rsidP="00754076">
      <w:pPr>
        <w:ind w:firstLine="720"/>
        <w:jc w:val="both"/>
        <w:rPr>
          <w:rFonts w:cstheme="minorBidi"/>
          <w:bCs/>
          <w:sz w:val="28"/>
          <w:szCs w:val="28"/>
        </w:rPr>
      </w:pPr>
      <w:r w:rsidRPr="00754076">
        <w:rPr>
          <w:rFonts w:cstheme="minorBidi"/>
          <w:bCs/>
          <w:sz w:val="28"/>
          <w:szCs w:val="28"/>
        </w:rPr>
        <w:t>Благодаря эффективной системной  межведомственной работе в сфере детства за 2 года реализации мероприятий Десятилетия детства достигнуты следующие положительные результаты.</w:t>
      </w:r>
    </w:p>
    <w:p w:rsidR="00754076" w:rsidRPr="00754076" w:rsidRDefault="00754076" w:rsidP="00754076">
      <w:pPr>
        <w:ind w:firstLine="720"/>
        <w:jc w:val="both"/>
        <w:rPr>
          <w:rFonts w:cstheme="minorBidi"/>
          <w:bCs/>
          <w:sz w:val="28"/>
          <w:szCs w:val="28"/>
        </w:rPr>
      </w:pPr>
      <w:r w:rsidRPr="00754076">
        <w:rPr>
          <w:rFonts w:cstheme="minorBidi"/>
          <w:bCs/>
          <w:sz w:val="28"/>
          <w:szCs w:val="28"/>
        </w:rPr>
        <w:t xml:space="preserve">Численность детского населения увеличилась на 0,4% или 1740 детей (с 424 792 человек в 2018 году до 426 532 человека в 2019 году). На протяжении последнего десятилетия в Югре сформировалась устойчивая тенденция роста детского населения  – увеличение на 25,7%, почти на 87 тыс. детей.  </w:t>
      </w:r>
    </w:p>
    <w:p w:rsidR="00754076" w:rsidRPr="00754076" w:rsidRDefault="00754076" w:rsidP="00754076">
      <w:pPr>
        <w:ind w:firstLine="720"/>
        <w:jc w:val="both"/>
        <w:rPr>
          <w:rFonts w:eastAsiaTheme="minorHAnsi"/>
          <w:sz w:val="28"/>
          <w:szCs w:val="28"/>
          <w:lang w:eastAsia="en-US"/>
        </w:rPr>
      </w:pPr>
      <w:r w:rsidRPr="00754076">
        <w:rPr>
          <w:rFonts w:eastAsiaTheme="minorHAnsi"/>
          <w:sz w:val="28"/>
          <w:szCs w:val="28"/>
          <w:lang w:eastAsia="en-US"/>
        </w:rPr>
        <w:t>Доля детей в возрасте от 1,5 до 3 лет, получающих дошкольную образовательную услугу, увеличилась на 2 % (с 96,7%  в 2018 году до 97,8% в 2019 году), в 15 муниципальных образованиях автономного округа обеспечена 100-процентная доступность дошкольного образования для детей в возрасте от 1,5 до 3 лет (гг. Лангепас, Мегион, Нефтеюганск, Покачи,                                                                                                                 Радужный, Урай, Ханты-Мансийск, Белоярский, Кондинский, Нефтеюганский, Нижневартовский, Октябрьский, Советский, Сургутский, Ханты-Мансийский районы);</w:t>
      </w:r>
    </w:p>
    <w:p w:rsidR="00754076" w:rsidRPr="00754076" w:rsidRDefault="00754076" w:rsidP="00754076">
      <w:pPr>
        <w:ind w:firstLine="720"/>
        <w:jc w:val="both"/>
        <w:rPr>
          <w:rFonts w:eastAsiaTheme="minorHAnsi"/>
          <w:sz w:val="28"/>
          <w:szCs w:val="28"/>
          <w:lang w:eastAsia="en-US"/>
        </w:rPr>
      </w:pPr>
      <w:r w:rsidRPr="00754076">
        <w:rPr>
          <w:rFonts w:eastAsiaTheme="minorHAnsi"/>
          <w:sz w:val="28"/>
          <w:szCs w:val="28"/>
          <w:lang w:eastAsia="en-US"/>
        </w:rPr>
        <w:t>доля детей-инвалидов в возрасте от 1,5 до 7 лет, охваченных дошкольным образованием, от общей численности детей-инвалидов данного возраста, увеличилась на 5% (с 95%  в 2018 году до 100% в 2019 году).</w:t>
      </w:r>
    </w:p>
    <w:p w:rsidR="00754076" w:rsidRPr="00754076" w:rsidRDefault="00F32513" w:rsidP="00754076">
      <w:pPr>
        <w:ind w:firstLine="720"/>
        <w:jc w:val="both"/>
        <w:rPr>
          <w:rFonts w:eastAsiaTheme="minorHAnsi"/>
          <w:sz w:val="28"/>
          <w:szCs w:val="28"/>
          <w:lang w:eastAsia="en-US"/>
        </w:rPr>
      </w:pPr>
      <w:r w:rsidRPr="00F32513">
        <w:rPr>
          <w:rFonts w:eastAsiaTheme="minorHAnsi"/>
          <w:sz w:val="28"/>
          <w:szCs w:val="28"/>
          <w:lang w:eastAsia="en-US"/>
        </w:rPr>
        <w:t>Доля детей, охваченных дополнительным образованием, увеличилась на 1,5% (с  78,5% в 2018 году до 80% в 2019 году)</w:t>
      </w:r>
      <w:r w:rsidR="00754076" w:rsidRPr="00754076">
        <w:rPr>
          <w:rFonts w:eastAsiaTheme="minorHAnsi"/>
          <w:sz w:val="28"/>
          <w:szCs w:val="28"/>
          <w:lang w:eastAsia="en-US"/>
        </w:rPr>
        <w:t>;</w:t>
      </w:r>
    </w:p>
    <w:p w:rsidR="00754076" w:rsidRPr="00754076" w:rsidRDefault="00754076" w:rsidP="00754076">
      <w:pPr>
        <w:ind w:firstLine="720"/>
        <w:jc w:val="both"/>
        <w:rPr>
          <w:rFonts w:eastAsiaTheme="minorHAnsi"/>
          <w:sz w:val="28"/>
          <w:szCs w:val="28"/>
          <w:lang w:eastAsia="en-US"/>
        </w:rPr>
      </w:pPr>
      <w:r w:rsidRPr="00754076">
        <w:rPr>
          <w:rFonts w:eastAsiaTheme="minorHAnsi"/>
          <w:sz w:val="28"/>
          <w:szCs w:val="28"/>
          <w:lang w:eastAsia="en-US"/>
        </w:rPr>
        <w:lastRenderedPageBreak/>
        <w:t>доля детей-инвалидов в возрасте от 5 до 18 лет, получающих дополнительное образование, от общей численности детей-инвалидов данного возраста, увеличилась на 5% (с 45%  в 2018 году до 50% в 2019 году).</w:t>
      </w:r>
    </w:p>
    <w:p w:rsidR="00754076" w:rsidRPr="00754076" w:rsidRDefault="00754076" w:rsidP="00754076">
      <w:pPr>
        <w:ind w:firstLine="720"/>
        <w:jc w:val="both"/>
        <w:rPr>
          <w:rFonts w:cstheme="minorBidi"/>
          <w:bCs/>
          <w:sz w:val="28"/>
          <w:szCs w:val="28"/>
        </w:rPr>
      </w:pPr>
      <w:r w:rsidRPr="00754076">
        <w:rPr>
          <w:rFonts w:cstheme="minorBidi"/>
          <w:bCs/>
          <w:sz w:val="28"/>
          <w:szCs w:val="28"/>
        </w:rPr>
        <w:t>Количество  несовершеннолетних, внесенных в реестр, находящихся в социально опасном положении, снизилось 0, 78% или 12 человек;</w:t>
      </w:r>
    </w:p>
    <w:p w:rsidR="00754076" w:rsidRPr="00754076" w:rsidRDefault="00754076" w:rsidP="00754076">
      <w:pPr>
        <w:ind w:firstLine="720"/>
        <w:jc w:val="both"/>
        <w:rPr>
          <w:rFonts w:cstheme="minorBidi"/>
          <w:bCs/>
          <w:sz w:val="28"/>
          <w:szCs w:val="28"/>
        </w:rPr>
      </w:pPr>
      <w:r w:rsidRPr="00754076">
        <w:rPr>
          <w:rFonts w:cstheme="minorBidi"/>
          <w:bCs/>
          <w:sz w:val="28"/>
          <w:szCs w:val="28"/>
        </w:rPr>
        <w:t>количество преступлений, совершенных несовершеннолетними, снизилось на 22,29% или 105 случаев (с 471</w:t>
      </w:r>
      <w:r w:rsidRPr="00754076">
        <w:rPr>
          <w:rFonts w:cstheme="minorBidi"/>
          <w:bCs/>
          <w:sz w:val="28"/>
          <w:szCs w:val="28"/>
        </w:rPr>
        <w:tab/>
        <w:t>случая в 2018 году до 366 случаев в 2019 году);</w:t>
      </w:r>
    </w:p>
    <w:p w:rsidR="00754076" w:rsidRPr="00754076" w:rsidRDefault="00754076" w:rsidP="00754076">
      <w:pPr>
        <w:ind w:firstLine="720"/>
        <w:jc w:val="both"/>
        <w:rPr>
          <w:rFonts w:cstheme="minorBidi"/>
          <w:bCs/>
          <w:sz w:val="28"/>
          <w:szCs w:val="28"/>
        </w:rPr>
      </w:pPr>
      <w:r w:rsidRPr="00754076">
        <w:rPr>
          <w:rFonts w:cstheme="minorBidi"/>
          <w:bCs/>
          <w:sz w:val="28"/>
          <w:szCs w:val="28"/>
        </w:rPr>
        <w:t>количество несовершеннолетних, погибших в результате внешних управляемых причин, снизилось на 23,52% или 12 детей (с</w:t>
      </w:r>
      <w:r w:rsidRPr="00754076">
        <w:rPr>
          <w:rFonts w:asciiTheme="minorHAnsi" w:eastAsiaTheme="minorHAnsi" w:hAnsiTheme="minorHAnsi" w:cstheme="minorBidi"/>
          <w:sz w:val="22"/>
          <w:szCs w:val="22"/>
          <w:lang w:eastAsia="en-US"/>
        </w:rPr>
        <w:t xml:space="preserve"> </w:t>
      </w:r>
      <w:r w:rsidRPr="00754076">
        <w:rPr>
          <w:rFonts w:cstheme="minorBidi"/>
          <w:bCs/>
          <w:sz w:val="28"/>
          <w:szCs w:val="28"/>
        </w:rPr>
        <w:t>51 случая в 2018 году до 39 случаев в 2019 году).</w:t>
      </w:r>
    </w:p>
    <w:p w:rsidR="00754076" w:rsidRPr="00754076" w:rsidRDefault="00754076" w:rsidP="00754076">
      <w:pPr>
        <w:ind w:firstLine="720"/>
        <w:jc w:val="both"/>
        <w:rPr>
          <w:rFonts w:cstheme="minorBidi"/>
          <w:bCs/>
          <w:sz w:val="28"/>
          <w:szCs w:val="28"/>
        </w:rPr>
      </w:pPr>
      <w:r>
        <w:rPr>
          <w:rFonts w:cstheme="minorBidi"/>
          <w:bCs/>
          <w:sz w:val="28"/>
          <w:szCs w:val="28"/>
        </w:rPr>
        <w:t>Ч</w:t>
      </w:r>
      <w:r w:rsidRPr="00754076">
        <w:rPr>
          <w:rFonts w:cstheme="minorBidi"/>
          <w:bCs/>
          <w:sz w:val="28"/>
          <w:szCs w:val="28"/>
        </w:rPr>
        <w:t>исленность родителей, лишенных родительских прав, снизилась на  12,97%, или 51 родитель (с 393 родителей в 2018 году до 342 родителей в 2019 году);</w:t>
      </w:r>
    </w:p>
    <w:p w:rsidR="00754076" w:rsidRPr="00754076" w:rsidRDefault="00754076" w:rsidP="00754076">
      <w:pPr>
        <w:ind w:firstLine="720"/>
        <w:jc w:val="both"/>
        <w:rPr>
          <w:rFonts w:cstheme="minorBidi"/>
          <w:bCs/>
          <w:sz w:val="28"/>
          <w:szCs w:val="28"/>
        </w:rPr>
      </w:pPr>
      <w:r w:rsidRPr="00754076">
        <w:rPr>
          <w:rFonts w:cstheme="minorBidi"/>
          <w:bCs/>
          <w:sz w:val="28"/>
          <w:szCs w:val="28"/>
        </w:rPr>
        <w:t>численность родителей, ограниченных в родительских правах, снизилась на 25,88% или 22 человека (с 85 родителей в 2018 году до 63 родителей в 2019 году);</w:t>
      </w:r>
    </w:p>
    <w:p w:rsidR="00754076" w:rsidRPr="00754076" w:rsidRDefault="00754076" w:rsidP="00754076">
      <w:pPr>
        <w:ind w:firstLine="720"/>
        <w:jc w:val="both"/>
        <w:rPr>
          <w:rFonts w:cstheme="minorBidi"/>
          <w:bCs/>
          <w:sz w:val="28"/>
          <w:szCs w:val="28"/>
        </w:rPr>
      </w:pPr>
      <w:r w:rsidRPr="00754076">
        <w:rPr>
          <w:rFonts w:cstheme="minorBidi"/>
          <w:bCs/>
          <w:sz w:val="28"/>
          <w:szCs w:val="28"/>
        </w:rPr>
        <w:t>количество выявленных детей-сирот и детей, оставшихся без попечения родителей, снизилось на 19,52% или 107 детей (с 548 детей в 2018 году до 441 ребенка в 2019 году);</w:t>
      </w:r>
    </w:p>
    <w:p w:rsidR="00754076" w:rsidRPr="00754076" w:rsidRDefault="00754076" w:rsidP="00754076">
      <w:pPr>
        <w:ind w:firstLine="720"/>
        <w:jc w:val="both"/>
        <w:rPr>
          <w:rFonts w:cstheme="minorBidi"/>
          <w:bCs/>
          <w:sz w:val="28"/>
          <w:szCs w:val="28"/>
        </w:rPr>
      </w:pPr>
      <w:r w:rsidRPr="00754076">
        <w:rPr>
          <w:rFonts w:cstheme="minorBidi"/>
          <w:bCs/>
          <w:sz w:val="28"/>
          <w:szCs w:val="28"/>
        </w:rPr>
        <w:t>число воспитанников организаций для детей-сирот и детей, оставшихся без попечения родителей, снизилось на 6, 25% или 2 ребенка (с 32 детей в 2018 году до 30 детей в 2019 году);</w:t>
      </w:r>
    </w:p>
    <w:p w:rsidR="00754076" w:rsidRPr="00754076" w:rsidRDefault="00754076" w:rsidP="00754076">
      <w:pPr>
        <w:ind w:firstLine="720"/>
        <w:jc w:val="both"/>
        <w:rPr>
          <w:rFonts w:cstheme="minorBidi"/>
          <w:bCs/>
          <w:sz w:val="28"/>
          <w:szCs w:val="28"/>
        </w:rPr>
      </w:pPr>
      <w:r w:rsidRPr="00754076">
        <w:rPr>
          <w:rFonts w:cstheme="minorBidi"/>
          <w:bCs/>
          <w:sz w:val="28"/>
          <w:szCs w:val="28"/>
        </w:rPr>
        <w:t>доля детей, воспитывающихся в семьях граждан, по отношению к общему числу детей-сирот и детей, оставшихся без попечения родителей, увеличилась на 0,1% (с 99,5% в 2018 году до 99,6% в 2019 году);</w:t>
      </w:r>
    </w:p>
    <w:p w:rsidR="00754076" w:rsidRPr="00754076" w:rsidRDefault="00754076" w:rsidP="00754076">
      <w:pPr>
        <w:ind w:firstLine="720"/>
        <w:jc w:val="both"/>
        <w:rPr>
          <w:rFonts w:cstheme="minorBidi"/>
          <w:bCs/>
          <w:sz w:val="28"/>
          <w:szCs w:val="28"/>
        </w:rPr>
      </w:pPr>
      <w:r w:rsidRPr="00754076">
        <w:rPr>
          <w:rFonts w:cstheme="minorBidi"/>
          <w:bCs/>
          <w:sz w:val="28"/>
          <w:szCs w:val="28"/>
        </w:rPr>
        <w:t>количество детей-сирот, возвращенных из замещающих семей, снизилась 22,85% или 8 детей (с 35 детей в 2018 году до 27 в 2019 году);</w:t>
      </w:r>
    </w:p>
    <w:p w:rsidR="00754076" w:rsidRPr="00754076" w:rsidRDefault="00754076" w:rsidP="00754076">
      <w:pPr>
        <w:ind w:firstLine="720"/>
        <w:jc w:val="both"/>
        <w:rPr>
          <w:rFonts w:cstheme="minorBidi"/>
          <w:bCs/>
          <w:sz w:val="28"/>
          <w:szCs w:val="28"/>
        </w:rPr>
      </w:pPr>
      <w:r w:rsidRPr="00754076">
        <w:rPr>
          <w:rFonts w:cstheme="minorBidi"/>
          <w:bCs/>
          <w:sz w:val="28"/>
          <w:szCs w:val="28"/>
        </w:rPr>
        <w:t>число детей-сирот, обеспеченных жилыми помещениями, увеличилось на 35,86% или 104 человека (с 290 человек в 2018 году до 394 человек             в 2019 году).</w:t>
      </w:r>
    </w:p>
    <w:p w:rsidR="00754076" w:rsidRPr="00754076" w:rsidRDefault="00754076" w:rsidP="00754076">
      <w:pPr>
        <w:ind w:firstLine="709"/>
        <w:jc w:val="both"/>
        <w:rPr>
          <w:rFonts w:cstheme="minorBidi"/>
          <w:bCs/>
          <w:sz w:val="28"/>
          <w:szCs w:val="28"/>
        </w:rPr>
      </w:pPr>
      <w:r w:rsidRPr="00754076">
        <w:rPr>
          <w:rFonts w:cstheme="minorBidi"/>
          <w:bCs/>
          <w:sz w:val="28"/>
          <w:szCs w:val="28"/>
        </w:rPr>
        <w:t>При этом следует обратить внимание на следующие показатели, имеющие отрицательную динамику за 2 года.</w:t>
      </w:r>
    </w:p>
    <w:p w:rsidR="00754076" w:rsidRPr="00754076" w:rsidRDefault="00754076" w:rsidP="00754076">
      <w:pPr>
        <w:ind w:firstLine="709"/>
        <w:jc w:val="both"/>
        <w:rPr>
          <w:rFonts w:cstheme="minorBidi"/>
          <w:bCs/>
          <w:sz w:val="28"/>
          <w:szCs w:val="28"/>
        </w:rPr>
      </w:pPr>
      <w:r w:rsidRPr="00754076">
        <w:rPr>
          <w:rFonts w:cstheme="minorBidi"/>
          <w:bCs/>
          <w:sz w:val="28"/>
          <w:szCs w:val="28"/>
        </w:rPr>
        <w:t>Младенческая смертность увеличилась 32,3% или 21 ребенок (с 65 человек в 2018 году до 86 человек в 2019 году);</w:t>
      </w:r>
    </w:p>
    <w:p w:rsidR="00754076" w:rsidRPr="00754076" w:rsidRDefault="00754076" w:rsidP="00754076">
      <w:pPr>
        <w:ind w:firstLine="709"/>
        <w:jc w:val="both"/>
        <w:rPr>
          <w:rFonts w:cstheme="minorBidi"/>
          <w:bCs/>
          <w:sz w:val="28"/>
          <w:szCs w:val="28"/>
        </w:rPr>
      </w:pPr>
      <w:r w:rsidRPr="00754076">
        <w:rPr>
          <w:rFonts w:cstheme="minorBidi"/>
          <w:bCs/>
          <w:sz w:val="28"/>
          <w:szCs w:val="28"/>
        </w:rPr>
        <w:t>коэффициент младенческой смертности (на 1000 родившихся живыми) увеличился на 41,4% (с 2,9% в 2018 году до 4,1% в 2019 году).</w:t>
      </w:r>
    </w:p>
    <w:p w:rsidR="00754076" w:rsidRPr="00754076" w:rsidRDefault="00754076" w:rsidP="00754076">
      <w:pPr>
        <w:ind w:firstLine="709"/>
        <w:jc w:val="both"/>
        <w:rPr>
          <w:rFonts w:cstheme="minorBidi"/>
          <w:bCs/>
          <w:i/>
        </w:rPr>
      </w:pPr>
      <w:r w:rsidRPr="00754076">
        <w:rPr>
          <w:rFonts w:cstheme="minorBidi"/>
          <w:bCs/>
          <w:i/>
        </w:rPr>
        <w:t>(По информации Депздрав Югры, показатель 4,1 % ниже установленного на 2019 год на 6,8 % (показатель на 2019 год - 4,4). Югра по показателю младенческой смертности делит 22-24 место с 3 субъектами РФ из 85).</w:t>
      </w:r>
    </w:p>
    <w:p w:rsidR="00754076" w:rsidRPr="00754076" w:rsidRDefault="00754076" w:rsidP="00754076">
      <w:pPr>
        <w:ind w:firstLine="709"/>
        <w:jc w:val="both"/>
        <w:rPr>
          <w:rFonts w:cstheme="minorBidi"/>
          <w:bCs/>
          <w:sz w:val="28"/>
          <w:szCs w:val="28"/>
        </w:rPr>
      </w:pPr>
      <w:r w:rsidRPr="00754076">
        <w:rPr>
          <w:rFonts w:cstheme="minorBidi"/>
          <w:bCs/>
          <w:sz w:val="28"/>
          <w:szCs w:val="28"/>
        </w:rPr>
        <w:t>Количество семей, находящихся в социально опасном положении, увеличилась на 33,7% или 288 семей (с 855 семей в 2018 году до 1 143 семей в 2019 году);</w:t>
      </w:r>
    </w:p>
    <w:p w:rsidR="00754076" w:rsidRPr="00754076" w:rsidRDefault="00754076" w:rsidP="00754076">
      <w:pPr>
        <w:ind w:firstLine="709"/>
        <w:jc w:val="both"/>
        <w:rPr>
          <w:rFonts w:eastAsiaTheme="minorHAnsi"/>
          <w:sz w:val="28"/>
          <w:szCs w:val="28"/>
          <w:lang w:eastAsia="en-US"/>
        </w:rPr>
      </w:pPr>
      <w:r w:rsidRPr="00754076">
        <w:rPr>
          <w:rFonts w:eastAsiaTheme="minorHAnsi"/>
          <w:sz w:val="28"/>
          <w:szCs w:val="28"/>
          <w:lang w:eastAsia="en-US"/>
        </w:rPr>
        <w:lastRenderedPageBreak/>
        <w:t>количество детей, проживающих в семьях, находящихся в социально опасном положении, увеличилось на 30,9% или 485 детей (с 1 565 детей в 2018 году до 2 050 детей в 2019 году);</w:t>
      </w:r>
    </w:p>
    <w:p w:rsidR="00754076" w:rsidRPr="00754076" w:rsidRDefault="00754076" w:rsidP="00754076">
      <w:pPr>
        <w:ind w:firstLine="709"/>
        <w:jc w:val="both"/>
        <w:rPr>
          <w:bCs/>
          <w:sz w:val="28"/>
          <w:szCs w:val="28"/>
        </w:rPr>
      </w:pPr>
      <w:r w:rsidRPr="00754076">
        <w:rPr>
          <w:bCs/>
          <w:sz w:val="28"/>
          <w:szCs w:val="28"/>
        </w:rPr>
        <w:t>доля детей, находящихся в трудной жизненной ситуации, охваченных различными формами отдыха и оздоровления от общей численности детей, находящихся в трудной жизненной ситуации, снизилась на 3,05% или 1 277 детей (с 41 859 детей в 2018 году до 40 582 детей в 2019 году).</w:t>
      </w:r>
    </w:p>
    <w:p w:rsidR="00754076" w:rsidRPr="00754076" w:rsidRDefault="00754076" w:rsidP="00754076">
      <w:pPr>
        <w:ind w:firstLine="709"/>
        <w:jc w:val="both"/>
        <w:rPr>
          <w:bCs/>
          <w:sz w:val="28"/>
          <w:szCs w:val="28"/>
        </w:rPr>
      </w:pPr>
      <w:r w:rsidRPr="00754076">
        <w:rPr>
          <w:bCs/>
          <w:sz w:val="28"/>
          <w:szCs w:val="28"/>
        </w:rPr>
        <w:t>Возникает противоречие, с одной стороны уменьшилось количество  родителей, лишенных родительских прав и ограниченных в них, снизилось количество выявленных детей-сирот и детей оставшихся без попечения родителей, с другой стороны увеличилось количество семей, находящихся в социально опасном положении, и детей в них.</w:t>
      </w:r>
    </w:p>
    <w:p w:rsidR="00754076" w:rsidRPr="00754076" w:rsidRDefault="00754076" w:rsidP="00754076">
      <w:pPr>
        <w:ind w:firstLine="709"/>
        <w:jc w:val="both"/>
        <w:rPr>
          <w:bCs/>
          <w:sz w:val="28"/>
          <w:szCs w:val="28"/>
        </w:rPr>
      </w:pPr>
      <w:r w:rsidRPr="00754076">
        <w:rPr>
          <w:bCs/>
          <w:sz w:val="28"/>
          <w:szCs w:val="28"/>
        </w:rPr>
        <w:t xml:space="preserve">Возможно, изменился подход к учету данной категории семей и детей, выявление стало наиболее эффективным. </w:t>
      </w:r>
    </w:p>
    <w:p w:rsidR="00754076" w:rsidRPr="00754076" w:rsidRDefault="00754076" w:rsidP="00754076">
      <w:pPr>
        <w:ind w:firstLine="720"/>
        <w:jc w:val="both"/>
        <w:rPr>
          <w:rFonts w:cstheme="minorBidi"/>
          <w:bCs/>
          <w:sz w:val="28"/>
          <w:szCs w:val="28"/>
        </w:rPr>
      </w:pPr>
      <w:r w:rsidRPr="00754076">
        <w:rPr>
          <w:rFonts w:cstheme="minorBidi"/>
          <w:bCs/>
          <w:sz w:val="28"/>
          <w:szCs w:val="28"/>
        </w:rPr>
        <w:t>Реализация в Югре современных технологий, практик, проектов и программ,  направленных на всестороннее развитие ребенка, и их демонстрация на всероссийском уровне позволила также достичь значимых результатов.</w:t>
      </w:r>
    </w:p>
    <w:p w:rsidR="00754076" w:rsidRPr="00754076" w:rsidRDefault="00754076" w:rsidP="00754076">
      <w:pPr>
        <w:tabs>
          <w:tab w:val="left" w:pos="1134"/>
        </w:tabs>
        <w:ind w:firstLine="720"/>
        <w:contextualSpacing/>
        <w:jc w:val="both"/>
        <w:rPr>
          <w:rFonts w:cstheme="minorBidi"/>
          <w:bCs/>
          <w:sz w:val="28"/>
          <w:szCs w:val="28"/>
        </w:rPr>
      </w:pPr>
      <w:r w:rsidRPr="00754076">
        <w:rPr>
          <w:rFonts w:cstheme="minorBidi"/>
          <w:bCs/>
          <w:sz w:val="28"/>
          <w:szCs w:val="28"/>
        </w:rPr>
        <w:t xml:space="preserve">Традиционно Югра является лидером ежегодной Всероссийской выставки - форума «Вместе – ради детей!» и обладателем диплома профессионального признания в номинации  «В кругу семьи» за эффективное внедрение и распространение стационарозамещающих технологий помощи детям-инвалидам. </w:t>
      </w:r>
    </w:p>
    <w:p w:rsidR="005D0E04" w:rsidRPr="005D0E04" w:rsidRDefault="005D0E04" w:rsidP="005D0E04">
      <w:pPr>
        <w:ind w:firstLine="720"/>
        <w:contextualSpacing/>
        <w:jc w:val="both"/>
        <w:rPr>
          <w:rFonts w:cstheme="minorBidi"/>
          <w:bCs/>
          <w:sz w:val="28"/>
          <w:szCs w:val="28"/>
        </w:rPr>
      </w:pPr>
      <w:r w:rsidRPr="005D0E04">
        <w:rPr>
          <w:rFonts w:cstheme="minorBidi"/>
          <w:bCs/>
          <w:sz w:val="28"/>
          <w:szCs w:val="28"/>
        </w:rPr>
        <w:t xml:space="preserve">В 2019 году Югра  приняла участие в конкурсе лучших практик, проведенном Агентством стратегических инициатив, в рамках Десятилетия детства. </w:t>
      </w:r>
    </w:p>
    <w:p w:rsidR="005D0E04" w:rsidRDefault="005D0E04" w:rsidP="005D0E04">
      <w:pPr>
        <w:ind w:firstLine="720"/>
        <w:contextualSpacing/>
        <w:jc w:val="both"/>
        <w:rPr>
          <w:rFonts w:cstheme="minorBidi"/>
          <w:bCs/>
          <w:sz w:val="28"/>
          <w:szCs w:val="28"/>
        </w:rPr>
      </w:pPr>
      <w:r w:rsidRPr="005D0E04">
        <w:rPr>
          <w:rFonts w:cstheme="minorBidi"/>
          <w:bCs/>
          <w:sz w:val="28"/>
          <w:szCs w:val="28"/>
        </w:rPr>
        <w:t xml:space="preserve">По итогам конкурса в число победителей вошли «Управленческая практика применения социальных инноваций в сфере социального обслуживания граждан - проект «Уберизация» социальных услуг в Ханты-Мансийском автономном округе – Югре», представленная </w:t>
      </w:r>
      <w:r>
        <w:rPr>
          <w:rFonts w:cstheme="minorBidi"/>
          <w:bCs/>
          <w:sz w:val="28"/>
          <w:szCs w:val="28"/>
        </w:rPr>
        <w:t>де6псоцразвития Югры</w:t>
      </w:r>
      <w:r w:rsidRPr="005D0E04">
        <w:rPr>
          <w:rFonts w:cstheme="minorBidi"/>
          <w:bCs/>
          <w:sz w:val="28"/>
          <w:szCs w:val="28"/>
        </w:rPr>
        <w:t>, и практика «Приоритетный проект муниципальной системы образования города Сургута «Финансовая грамотность – вклад в надежное будущее», представленная Департаментом образования Администрации города Сургута.</w:t>
      </w:r>
      <w:r>
        <w:rPr>
          <w:rFonts w:cstheme="minorBidi"/>
          <w:bCs/>
          <w:sz w:val="28"/>
          <w:szCs w:val="28"/>
        </w:rPr>
        <w:t xml:space="preserve"> </w:t>
      </w:r>
    </w:p>
    <w:p w:rsidR="005D0E04" w:rsidRDefault="005D0E04" w:rsidP="005D0E04">
      <w:pPr>
        <w:ind w:firstLine="720"/>
        <w:contextualSpacing/>
        <w:jc w:val="both"/>
        <w:rPr>
          <w:rFonts w:asciiTheme="minorHAnsi" w:eastAsiaTheme="minorHAnsi" w:hAnsiTheme="minorHAnsi" w:cstheme="minorBidi"/>
          <w:sz w:val="22"/>
          <w:szCs w:val="22"/>
          <w:lang w:eastAsia="en-US"/>
        </w:rPr>
      </w:pPr>
      <w:r w:rsidRPr="005D0E04">
        <w:rPr>
          <w:rFonts w:cstheme="minorBidi"/>
          <w:bCs/>
          <w:sz w:val="28"/>
          <w:szCs w:val="28"/>
        </w:rPr>
        <w:t>В 2019 году 8 бюджетных организаций автономного округа в сфере социального обслуживания, здравоохранения, спорта отмечены Знаком качества «Лучшее – детям» по результатам широкомасштабного российского конкурса «Лучшее - детям», реализуемого в Российской Федерации с 2008 года и направленного на повышение качества товаров и услуг для детей</w:t>
      </w:r>
      <w:r w:rsidR="00910462">
        <w:rPr>
          <w:rFonts w:cstheme="minorBidi"/>
          <w:bCs/>
          <w:sz w:val="28"/>
          <w:szCs w:val="28"/>
        </w:rPr>
        <w:t>.</w:t>
      </w:r>
      <w:r w:rsidRPr="005D0E04">
        <w:rPr>
          <w:rFonts w:asciiTheme="minorHAnsi" w:eastAsiaTheme="minorHAnsi" w:hAnsiTheme="minorHAnsi" w:cstheme="minorBidi"/>
          <w:sz w:val="22"/>
          <w:szCs w:val="22"/>
          <w:lang w:eastAsia="en-US"/>
        </w:rPr>
        <w:t xml:space="preserve"> </w:t>
      </w:r>
    </w:p>
    <w:p w:rsidR="00910462" w:rsidRDefault="00910462" w:rsidP="005D0E04">
      <w:pPr>
        <w:ind w:firstLine="720"/>
        <w:contextualSpacing/>
        <w:jc w:val="both"/>
        <w:rPr>
          <w:rFonts w:asciiTheme="minorHAnsi" w:eastAsiaTheme="minorHAnsi" w:hAnsiTheme="minorHAnsi" w:cstheme="minorBidi"/>
          <w:sz w:val="22"/>
          <w:szCs w:val="22"/>
          <w:lang w:eastAsia="en-US"/>
        </w:rPr>
      </w:pPr>
    </w:p>
    <w:p w:rsidR="005D0E04" w:rsidRPr="00BC346C" w:rsidRDefault="005D0E04" w:rsidP="005D0E04">
      <w:pPr>
        <w:ind w:firstLine="720"/>
        <w:contextualSpacing/>
        <w:jc w:val="right"/>
        <w:rPr>
          <w:rFonts w:eastAsiaTheme="minorHAnsi"/>
          <w:sz w:val="28"/>
          <w:szCs w:val="28"/>
          <w:lang w:eastAsia="en-US"/>
        </w:rPr>
      </w:pPr>
      <w:r w:rsidRPr="00BC346C">
        <w:rPr>
          <w:rFonts w:eastAsiaTheme="minorHAnsi"/>
          <w:sz w:val="28"/>
          <w:szCs w:val="28"/>
          <w:lang w:eastAsia="en-US"/>
        </w:rPr>
        <w:t>Таблица</w:t>
      </w:r>
      <w:r w:rsidR="00BC346C" w:rsidRPr="00BC346C">
        <w:rPr>
          <w:rFonts w:eastAsiaTheme="minorHAnsi"/>
          <w:sz w:val="28"/>
          <w:szCs w:val="28"/>
          <w:lang w:eastAsia="en-US"/>
        </w:rPr>
        <w:t xml:space="preserve"> 14</w:t>
      </w:r>
    </w:p>
    <w:tbl>
      <w:tblPr>
        <w:tblStyle w:val="42"/>
        <w:tblW w:w="10206" w:type="dxa"/>
        <w:tblInd w:w="-459" w:type="dxa"/>
        <w:tblLook w:val="04A0" w:firstRow="1" w:lastRow="0" w:firstColumn="1" w:lastColumn="0" w:noHBand="0" w:noVBand="1"/>
      </w:tblPr>
      <w:tblGrid>
        <w:gridCol w:w="567"/>
        <w:gridCol w:w="4253"/>
        <w:gridCol w:w="567"/>
        <w:gridCol w:w="4819"/>
      </w:tblGrid>
      <w:tr w:rsidR="005D0E04" w:rsidRPr="005D0E04" w:rsidTr="00730A7E">
        <w:tc>
          <w:tcPr>
            <w:tcW w:w="567" w:type="dxa"/>
          </w:tcPr>
          <w:p w:rsidR="005D0E04" w:rsidRPr="005D0E04" w:rsidRDefault="005D0E04" w:rsidP="005D0E04">
            <w:pPr>
              <w:contextualSpacing/>
              <w:jc w:val="both"/>
              <w:rPr>
                <w:rFonts w:ascii="Times New Roman" w:hAnsi="Times New Roman" w:cs="Times New Roman"/>
                <w:bCs/>
              </w:rPr>
            </w:pPr>
            <w:r w:rsidRPr="005D0E04">
              <w:rPr>
                <w:rFonts w:ascii="Times New Roman" w:hAnsi="Times New Roman" w:cs="Times New Roman"/>
                <w:bCs/>
              </w:rPr>
              <w:t>№ п/п</w:t>
            </w:r>
          </w:p>
        </w:tc>
        <w:tc>
          <w:tcPr>
            <w:tcW w:w="4253" w:type="dxa"/>
          </w:tcPr>
          <w:p w:rsidR="005D0E04" w:rsidRPr="005D0E04" w:rsidRDefault="005D0E04" w:rsidP="005D0E04">
            <w:pPr>
              <w:contextualSpacing/>
              <w:jc w:val="center"/>
              <w:rPr>
                <w:rFonts w:ascii="Times New Roman" w:hAnsi="Times New Roman" w:cs="Times New Roman"/>
                <w:bCs/>
              </w:rPr>
            </w:pPr>
            <w:r w:rsidRPr="005D0E04">
              <w:rPr>
                <w:rFonts w:ascii="Times New Roman" w:hAnsi="Times New Roman" w:cs="Times New Roman"/>
                <w:bCs/>
              </w:rPr>
              <w:t>Наименование организации</w:t>
            </w:r>
          </w:p>
        </w:tc>
        <w:tc>
          <w:tcPr>
            <w:tcW w:w="567" w:type="dxa"/>
          </w:tcPr>
          <w:p w:rsidR="005D0E04" w:rsidRPr="005D0E04" w:rsidRDefault="005D0E04" w:rsidP="005D0E04">
            <w:pPr>
              <w:contextualSpacing/>
              <w:jc w:val="center"/>
              <w:rPr>
                <w:rFonts w:ascii="Times New Roman" w:hAnsi="Times New Roman" w:cs="Times New Roman"/>
                <w:bCs/>
              </w:rPr>
            </w:pPr>
            <w:r w:rsidRPr="005D0E04">
              <w:rPr>
                <w:rFonts w:ascii="Times New Roman" w:hAnsi="Times New Roman" w:cs="Times New Roman"/>
                <w:bCs/>
              </w:rPr>
              <w:t>№ п/п</w:t>
            </w:r>
          </w:p>
        </w:tc>
        <w:tc>
          <w:tcPr>
            <w:tcW w:w="4819" w:type="dxa"/>
          </w:tcPr>
          <w:p w:rsidR="005D0E04" w:rsidRPr="005D0E04" w:rsidRDefault="005D0E04" w:rsidP="005D0E04">
            <w:pPr>
              <w:contextualSpacing/>
              <w:jc w:val="center"/>
              <w:rPr>
                <w:rFonts w:ascii="Times New Roman" w:hAnsi="Times New Roman" w:cs="Times New Roman"/>
                <w:bCs/>
              </w:rPr>
            </w:pPr>
            <w:r w:rsidRPr="005D0E04">
              <w:rPr>
                <w:rFonts w:ascii="Times New Roman" w:hAnsi="Times New Roman" w:cs="Times New Roman"/>
                <w:bCs/>
              </w:rPr>
              <w:t>Наименование услуги</w:t>
            </w:r>
          </w:p>
        </w:tc>
      </w:tr>
      <w:tr w:rsidR="005D0E04" w:rsidRPr="005D0E04" w:rsidTr="00730A7E">
        <w:tc>
          <w:tcPr>
            <w:tcW w:w="10206" w:type="dxa"/>
            <w:gridSpan w:val="4"/>
          </w:tcPr>
          <w:p w:rsidR="005D0E04" w:rsidRPr="005D0E04" w:rsidRDefault="005D0E04" w:rsidP="005D0E04">
            <w:pPr>
              <w:contextualSpacing/>
              <w:jc w:val="both"/>
              <w:rPr>
                <w:rFonts w:ascii="Times New Roman" w:hAnsi="Times New Roman" w:cs="Times New Roman"/>
                <w:b/>
                <w:bCs/>
              </w:rPr>
            </w:pPr>
            <w:r w:rsidRPr="005D0E04">
              <w:rPr>
                <w:rFonts w:ascii="Times New Roman" w:hAnsi="Times New Roman" w:cs="Times New Roman"/>
                <w:b/>
                <w:bCs/>
              </w:rPr>
              <w:t>в сфере социального обслуживания – 4 организации, 6 услуг</w:t>
            </w:r>
          </w:p>
        </w:tc>
      </w:tr>
      <w:tr w:rsidR="005D0E04" w:rsidRPr="005D0E04" w:rsidTr="00730A7E">
        <w:tc>
          <w:tcPr>
            <w:tcW w:w="567" w:type="dxa"/>
          </w:tcPr>
          <w:p w:rsidR="005D0E04" w:rsidRPr="005D0E04" w:rsidRDefault="005D0E04" w:rsidP="005D0E04">
            <w:pPr>
              <w:contextualSpacing/>
              <w:jc w:val="both"/>
              <w:rPr>
                <w:rFonts w:ascii="Times New Roman" w:hAnsi="Times New Roman" w:cs="Times New Roman"/>
                <w:bCs/>
              </w:rPr>
            </w:pPr>
            <w:r w:rsidRPr="005D0E04">
              <w:rPr>
                <w:rFonts w:ascii="Times New Roman" w:hAnsi="Times New Roman" w:cs="Times New Roman"/>
                <w:bCs/>
              </w:rPr>
              <w:t>1.</w:t>
            </w:r>
          </w:p>
        </w:tc>
        <w:tc>
          <w:tcPr>
            <w:tcW w:w="4253" w:type="dxa"/>
          </w:tcPr>
          <w:p w:rsidR="005D0E04" w:rsidRPr="005D0E04" w:rsidRDefault="005D0E04" w:rsidP="005D0E04">
            <w:pPr>
              <w:contextualSpacing/>
              <w:jc w:val="both"/>
              <w:rPr>
                <w:rFonts w:ascii="Times New Roman" w:hAnsi="Times New Roman" w:cs="Times New Roman"/>
                <w:bCs/>
              </w:rPr>
            </w:pPr>
            <w:r w:rsidRPr="005D0E04">
              <w:rPr>
                <w:rFonts w:ascii="Times New Roman" w:hAnsi="Times New Roman" w:cs="Times New Roman"/>
                <w:bCs/>
              </w:rPr>
              <w:t xml:space="preserve">Бюджетное учреждение Ханты-Мансийского автономного округа – </w:t>
            </w:r>
            <w:r w:rsidRPr="005D0E04">
              <w:rPr>
                <w:rFonts w:ascii="Times New Roman" w:hAnsi="Times New Roman" w:cs="Times New Roman"/>
                <w:bCs/>
              </w:rPr>
              <w:lastRenderedPageBreak/>
              <w:t>Югры «Нижневартовский комплексный центр социального обслуживания населения»</w:t>
            </w:r>
          </w:p>
        </w:tc>
        <w:tc>
          <w:tcPr>
            <w:tcW w:w="567" w:type="dxa"/>
          </w:tcPr>
          <w:p w:rsidR="005D0E04" w:rsidRPr="005D0E04" w:rsidRDefault="005D0E04" w:rsidP="005D0E04">
            <w:pPr>
              <w:contextualSpacing/>
              <w:jc w:val="both"/>
              <w:rPr>
                <w:rFonts w:ascii="Times New Roman" w:hAnsi="Times New Roman" w:cs="Times New Roman"/>
                <w:bCs/>
              </w:rPr>
            </w:pPr>
            <w:r w:rsidRPr="005D0E04">
              <w:rPr>
                <w:rFonts w:ascii="Times New Roman" w:hAnsi="Times New Roman" w:cs="Times New Roman"/>
                <w:bCs/>
              </w:rPr>
              <w:lastRenderedPageBreak/>
              <w:t>1.</w:t>
            </w:r>
          </w:p>
        </w:tc>
        <w:tc>
          <w:tcPr>
            <w:tcW w:w="4819" w:type="dxa"/>
          </w:tcPr>
          <w:p w:rsidR="005D0E04" w:rsidRPr="005D0E04" w:rsidRDefault="005D0E04" w:rsidP="005D0E04">
            <w:pPr>
              <w:contextualSpacing/>
              <w:jc w:val="both"/>
              <w:rPr>
                <w:rFonts w:ascii="Times New Roman" w:hAnsi="Times New Roman" w:cs="Times New Roman"/>
                <w:bCs/>
              </w:rPr>
            </w:pPr>
            <w:r w:rsidRPr="005D0E04">
              <w:rPr>
                <w:rFonts w:ascii="Times New Roman" w:hAnsi="Times New Roman" w:cs="Times New Roman"/>
                <w:bCs/>
              </w:rPr>
              <w:t xml:space="preserve">Программа летней оздоровительной смены на базе отделения дневного пребывания </w:t>
            </w:r>
            <w:r w:rsidRPr="005D0E04">
              <w:rPr>
                <w:rFonts w:ascii="Times New Roman" w:hAnsi="Times New Roman" w:cs="Times New Roman"/>
                <w:bCs/>
              </w:rPr>
              <w:lastRenderedPageBreak/>
              <w:t>несовершеннолетних (35 койко-мест) «Югорские кладоискатели»</w:t>
            </w:r>
          </w:p>
        </w:tc>
      </w:tr>
      <w:tr w:rsidR="005D0E04" w:rsidRPr="005D0E04" w:rsidTr="00730A7E">
        <w:tc>
          <w:tcPr>
            <w:tcW w:w="567" w:type="dxa"/>
          </w:tcPr>
          <w:p w:rsidR="005D0E04" w:rsidRPr="005D0E04" w:rsidRDefault="005D0E04" w:rsidP="005D0E04">
            <w:pPr>
              <w:contextualSpacing/>
              <w:jc w:val="both"/>
              <w:rPr>
                <w:rFonts w:ascii="Times New Roman" w:hAnsi="Times New Roman" w:cs="Times New Roman"/>
                <w:bCs/>
              </w:rPr>
            </w:pPr>
            <w:r w:rsidRPr="005D0E04">
              <w:rPr>
                <w:rFonts w:ascii="Times New Roman" w:hAnsi="Times New Roman" w:cs="Times New Roman"/>
                <w:bCs/>
              </w:rPr>
              <w:lastRenderedPageBreak/>
              <w:t>2.</w:t>
            </w:r>
          </w:p>
        </w:tc>
        <w:tc>
          <w:tcPr>
            <w:tcW w:w="4253" w:type="dxa"/>
          </w:tcPr>
          <w:p w:rsidR="005D0E04" w:rsidRPr="005D0E04" w:rsidRDefault="005D0E04" w:rsidP="005D0E04">
            <w:pPr>
              <w:contextualSpacing/>
              <w:jc w:val="both"/>
              <w:rPr>
                <w:rFonts w:ascii="Times New Roman" w:hAnsi="Times New Roman" w:cs="Times New Roman"/>
                <w:bCs/>
              </w:rPr>
            </w:pPr>
            <w:r w:rsidRPr="005D0E04">
              <w:rPr>
                <w:rFonts w:ascii="Times New Roman" w:hAnsi="Times New Roman" w:cs="Times New Roman"/>
                <w:bCs/>
              </w:rPr>
              <w:t>Бюджетное учреждение Ханты-Мансийского автономного округа – Югры «Радужнинский  реабилитационный центр для детей и подростков с ограниченными возможностями»</w:t>
            </w:r>
          </w:p>
        </w:tc>
        <w:tc>
          <w:tcPr>
            <w:tcW w:w="567" w:type="dxa"/>
          </w:tcPr>
          <w:p w:rsidR="005D0E04" w:rsidRPr="005D0E04" w:rsidRDefault="005D0E04" w:rsidP="005D0E04">
            <w:pPr>
              <w:contextualSpacing/>
              <w:jc w:val="both"/>
              <w:rPr>
                <w:rFonts w:ascii="Times New Roman" w:hAnsi="Times New Roman" w:cs="Times New Roman"/>
                <w:bCs/>
              </w:rPr>
            </w:pPr>
            <w:r w:rsidRPr="005D0E04">
              <w:rPr>
                <w:rFonts w:ascii="Times New Roman" w:hAnsi="Times New Roman" w:cs="Times New Roman"/>
                <w:bCs/>
              </w:rPr>
              <w:t>2.</w:t>
            </w:r>
          </w:p>
        </w:tc>
        <w:tc>
          <w:tcPr>
            <w:tcW w:w="4819" w:type="dxa"/>
          </w:tcPr>
          <w:p w:rsidR="005D0E04" w:rsidRPr="005D0E04" w:rsidRDefault="005D0E04" w:rsidP="005D0E04">
            <w:pPr>
              <w:contextualSpacing/>
              <w:jc w:val="both"/>
              <w:rPr>
                <w:rFonts w:ascii="Times New Roman" w:hAnsi="Times New Roman" w:cs="Times New Roman"/>
                <w:bCs/>
              </w:rPr>
            </w:pPr>
            <w:r w:rsidRPr="005D0E04">
              <w:rPr>
                <w:rFonts w:ascii="Times New Roman" w:hAnsi="Times New Roman" w:cs="Times New Roman"/>
                <w:bCs/>
              </w:rPr>
              <w:t xml:space="preserve">Социальные услуги детям и подросткам с ограниченными возможностями в полустационарной форме </w:t>
            </w:r>
          </w:p>
        </w:tc>
      </w:tr>
      <w:tr w:rsidR="005D0E04" w:rsidRPr="005D0E04" w:rsidTr="00730A7E">
        <w:tc>
          <w:tcPr>
            <w:tcW w:w="567" w:type="dxa"/>
          </w:tcPr>
          <w:p w:rsidR="005D0E04" w:rsidRPr="005D0E04" w:rsidRDefault="005D0E04" w:rsidP="005D0E04">
            <w:pPr>
              <w:contextualSpacing/>
              <w:jc w:val="both"/>
              <w:rPr>
                <w:rFonts w:ascii="Times New Roman" w:hAnsi="Times New Roman" w:cs="Times New Roman"/>
                <w:bCs/>
              </w:rPr>
            </w:pPr>
            <w:r w:rsidRPr="005D0E04">
              <w:rPr>
                <w:rFonts w:ascii="Times New Roman" w:hAnsi="Times New Roman" w:cs="Times New Roman"/>
                <w:bCs/>
              </w:rPr>
              <w:t>3.</w:t>
            </w:r>
          </w:p>
        </w:tc>
        <w:tc>
          <w:tcPr>
            <w:tcW w:w="4253" w:type="dxa"/>
          </w:tcPr>
          <w:p w:rsidR="005D0E04" w:rsidRPr="005D0E04" w:rsidRDefault="005D0E04" w:rsidP="005D0E04">
            <w:pPr>
              <w:contextualSpacing/>
              <w:jc w:val="both"/>
              <w:rPr>
                <w:rFonts w:ascii="Times New Roman" w:hAnsi="Times New Roman" w:cs="Times New Roman"/>
                <w:bCs/>
              </w:rPr>
            </w:pPr>
            <w:r w:rsidRPr="005D0E04">
              <w:rPr>
                <w:rFonts w:ascii="Times New Roman" w:hAnsi="Times New Roman" w:cs="Times New Roman"/>
                <w:bCs/>
              </w:rPr>
              <w:t>Бюджетное учреждение Ханты-Мансийского автономного округа-Югры «Советский реабилитационный центр для детей и подростков с ограниченными возможностями»</w:t>
            </w:r>
          </w:p>
        </w:tc>
        <w:tc>
          <w:tcPr>
            <w:tcW w:w="567" w:type="dxa"/>
          </w:tcPr>
          <w:p w:rsidR="005D0E04" w:rsidRPr="005D0E04" w:rsidRDefault="005D0E04" w:rsidP="005D0E04">
            <w:pPr>
              <w:contextualSpacing/>
              <w:jc w:val="both"/>
              <w:rPr>
                <w:rFonts w:ascii="Times New Roman" w:hAnsi="Times New Roman" w:cs="Times New Roman"/>
                <w:bCs/>
              </w:rPr>
            </w:pPr>
            <w:r w:rsidRPr="005D0E04">
              <w:rPr>
                <w:rFonts w:ascii="Times New Roman" w:hAnsi="Times New Roman" w:cs="Times New Roman"/>
                <w:bCs/>
              </w:rPr>
              <w:t>3.</w:t>
            </w:r>
          </w:p>
        </w:tc>
        <w:tc>
          <w:tcPr>
            <w:tcW w:w="4819" w:type="dxa"/>
          </w:tcPr>
          <w:p w:rsidR="005D0E04" w:rsidRPr="005D0E04" w:rsidRDefault="005D0E04" w:rsidP="005D0E04">
            <w:pPr>
              <w:contextualSpacing/>
              <w:jc w:val="both"/>
              <w:rPr>
                <w:rFonts w:ascii="Times New Roman" w:hAnsi="Times New Roman" w:cs="Times New Roman"/>
                <w:bCs/>
              </w:rPr>
            </w:pPr>
            <w:r w:rsidRPr="005D0E04">
              <w:rPr>
                <w:rFonts w:ascii="Times New Roman" w:hAnsi="Times New Roman" w:cs="Times New Roman"/>
                <w:bCs/>
              </w:rPr>
              <w:t>Реабилитационная программа по социально-бытовому ориентированию детей с ограниченными возможностями здоровья в комнатах оккупационной терапии</w:t>
            </w:r>
          </w:p>
        </w:tc>
      </w:tr>
      <w:tr w:rsidR="005D0E04" w:rsidRPr="005D0E04" w:rsidTr="00730A7E">
        <w:tc>
          <w:tcPr>
            <w:tcW w:w="567" w:type="dxa"/>
            <w:vMerge w:val="restart"/>
          </w:tcPr>
          <w:p w:rsidR="005D0E04" w:rsidRPr="005D0E04" w:rsidRDefault="005D0E04" w:rsidP="005D0E04">
            <w:pPr>
              <w:contextualSpacing/>
              <w:jc w:val="both"/>
              <w:rPr>
                <w:rFonts w:ascii="Times New Roman" w:hAnsi="Times New Roman" w:cs="Times New Roman"/>
                <w:bCs/>
              </w:rPr>
            </w:pPr>
            <w:r w:rsidRPr="005D0E04">
              <w:rPr>
                <w:rFonts w:ascii="Times New Roman" w:hAnsi="Times New Roman" w:cs="Times New Roman"/>
                <w:bCs/>
              </w:rPr>
              <w:t>4.</w:t>
            </w:r>
          </w:p>
        </w:tc>
        <w:tc>
          <w:tcPr>
            <w:tcW w:w="4253" w:type="dxa"/>
            <w:vMerge w:val="restart"/>
          </w:tcPr>
          <w:p w:rsidR="005D0E04" w:rsidRPr="005D0E04" w:rsidRDefault="005D0E04" w:rsidP="005D0E04">
            <w:pPr>
              <w:contextualSpacing/>
              <w:jc w:val="both"/>
              <w:rPr>
                <w:rFonts w:ascii="Times New Roman" w:hAnsi="Times New Roman" w:cs="Times New Roman"/>
                <w:bCs/>
              </w:rPr>
            </w:pPr>
            <w:r w:rsidRPr="005D0E04">
              <w:rPr>
                <w:rFonts w:ascii="Times New Roman" w:hAnsi="Times New Roman" w:cs="Times New Roman"/>
                <w:bCs/>
              </w:rPr>
              <w:t>Бюджетное учреждение Ханты-Мансийского автономного округа-Югры  «Советский районный социально-реабилитационный центр для несовершеннолетних»</w:t>
            </w:r>
          </w:p>
        </w:tc>
        <w:tc>
          <w:tcPr>
            <w:tcW w:w="567" w:type="dxa"/>
          </w:tcPr>
          <w:p w:rsidR="005D0E04" w:rsidRPr="005D0E04" w:rsidRDefault="005D0E04" w:rsidP="005D0E04">
            <w:pPr>
              <w:contextualSpacing/>
              <w:jc w:val="both"/>
              <w:rPr>
                <w:rFonts w:ascii="Times New Roman" w:hAnsi="Times New Roman" w:cs="Times New Roman"/>
                <w:bCs/>
              </w:rPr>
            </w:pPr>
            <w:r w:rsidRPr="005D0E04">
              <w:rPr>
                <w:rFonts w:ascii="Times New Roman" w:hAnsi="Times New Roman" w:cs="Times New Roman"/>
                <w:bCs/>
              </w:rPr>
              <w:t>4.</w:t>
            </w:r>
          </w:p>
        </w:tc>
        <w:tc>
          <w:tcPr>
            <w:tcW w:w="4819" w:type="dxa"/>
          </w:tcPr>
          <w:p w:rsidR="005D0E04" w:rsidRPr="005D0E04" w:rsidRDefault="005D0E04" w:rsidP="005D0E04">
            <w:pPr>
              <w:jc w:val="both"/>
              <w:rPr>
                <w:rFonts w:ascii="Times New Roman" w:hAnsi="Times New Roman" w:cs="Times New Roman"/>
                <w:bCs/>
              </w:rPr>
            </w:pPr>
            <w:r w:rsidRPr="005D0E04">
              <w:rPr>
                <w:rFonts w:ascii="Times New Roman" w:hAnsi="Times New Roman" w:cs="Times New Roman"/>
                <w:bCs/>
              </w:rPr>
              <w:t>Организация профилактики правонарушений несовершеннолетних в условиях социально-реабилитационного центра, в рамках комплексной социально-реабилитационной технологии «Территория успеха»</w:t>
            </w:r>
          </w:p>
        </w:tc>
      </w:tr>
      <w:tr w:rsidR="005D0E04" w:rsidRPr="005D0E04" w:rsidTr="00730A7E">
        <w:tc>
          <w:tcPr>
            <w:tcW w:w="567" w:type="dxa"/>
            <w:vMerge/>
          </w:tcPr>
          <w:p w:rsidR="005D0E04" w:rsidRPr="005D0E04" w:rsidRDefault="005D0E04" w:rsidP="005D0E04">
            <w:pPr>
              <w:contextualSpacing/>
              <w:jc w:val="both"/>
              <w:rPr>
                <w:rFonts w:ascii="Times New Roman" w:hAnsi="Times New Roman" w:cs="Times New Roman"/>
                <w:bCs/>
              </w:rPr>
            </w:pPr>
          </w:p>
        </w:tc>
        <w:tc>
          <w:tcPr>
            <w:tcW w:w="4253" w:type="dxa"/>
            <w:vMerge/>
          </w:tcPr>
          <w:p w:rsidR="005D0E04" w:rsidRPr="005D0E04" w:rsidRDefault="005D0E04" w:rsidP="005D0E04">
            <w:pPr>
              <w:contextualSpacing/>
              <w:jc w:val="both"/>
              <w:rPr>
                <w:rFonts w:ascii="Times New Roman" w:hAnsi="Times New Roman" w:cs="Times New Roman"/>
                <w:bCs/>
              </w:rPr>
            </w:pPr>
          </w:p>
        </w:tc>
        <w:tc>
          <w:tcPr>
            <w:tcW w:w="567" w:type="dxa"/>
          </w:tcPr>
          <w:p w:rsidR="005D0E04" w:rsidRPr="005D0E04" w:rsidRDefault="005D0E04" w:rsidP="005D0E04">
            <w:pPr>
              <w:contextualSpacing/>
              <w:jc w:val="both"/>
              <w:rPr>
                <w:rFonts w:ascii="Times New Roman" w:hAnsi="Times New Roman" w:cs="Times New Roman"/>
                <w:bCs/>
              </w:rPr>
            </w:pPr>
            <w:r w:rsidRPr="005D0E04">
              <w:rPr>
                <w:rFonts w:ascii="Times New Roman" w:hAnsi="Times New Roman" w:cs="Times New Roman"/>
                <w:bCs/>
              </w:rPr>
              <w:t>5.</w:t>
            </w:r>
          </w:p>
        </w:tc>
        <w:tc>
          <w:tcPr>
            <w:tcW w:w="4819" w:type="dxa"/>
          </w:tcPr>
          <w:p w:rsidR="005D0E04" w:rsidRPr="005D0E04" w:rsidRDefault="005D0E04" w:rsidP="005D0E04">
            <w:pPr>
              <w:jc w:val="both"/>
              <w:rPr>
                <w:rFonts w:ascii="Times New Roman" w:hAnsi="Times New Roman" w:cs="Times New Roman"/>
                <w:bCs/>
              </w:rPr>
            </w:pPr>
            <w:r w:rsidRPr="005D0E04">
              <w:rPr>
                <w:rFonts w:ascii="Times New Roman" w:hAnsi="Times New Roman" w:cs="Times New Roman"/>
                <w:bCs/>
              </w:rPr>
              <w:t>Организация работы института наставничества среди несовершеннолетних и их семей, находящихся в социально-опасном положении или иной трудной жизненной ситуации в рамках программы по профилактике семейного неблагополучия «Мы открываем ВМЕСТЕ то, что ЗНАЮ Я»</w:t>
            </w:r>
          </w:p>
        </w:tc>
      </w:tr>
      <w:tr w:rsidR="005D0E04" w:rsidRPr="005D0E04" w:rsidTr="00730A7E">
        <w:tc>
          <w:tcPr>
            <w:tcW w:w="567" w:type="dxa"/>
            <w:vMerge/>
          </w:tcPr>
          <w:p w:rsidR="005D0E04" w:rsidRPr="005D0E04" w:rsidRDefault="005D0E04" w:rsidP="005D0E04">
            <w:pPr>
              <w:contextualSpacing/>
              <w:jc w:val="both"/>
              <w:rPr>
                <w:rFonts w:ascii="Times New Roman" w:hAnsi="Times New Roman" w:cs="Times New Roman"/>
                <w:bCs/>
              </w:rPr>
            </w:pPr>
          </w:p>
        </w:tc>
        <w:tc>
          <w:tcPr>
            <w:tcW w:w="4253" w:type="dxa"/>
            <w:vMerge/>
          </w:tcPr>
          <w:p w:rsidR="005D0E04" w:rsidRPr="005D0E04" w:rsidRDefault="005D0E04" w:rsidP="005D0E04">
            <w:pPr>
              <w:contextualSpacing/>
              <w:jc w:val="both"/>
              <w:rPr>
                <w:rFonts w:ascii="Times New Roman" w:hAnsi="Times New Roman" w:cs="Times New Roman"/>
                <w:bCs/>
              </w:rPr>
            </w:pPr>
          </w:p>
        </w:tc>
        <w:tc>
          <w:tcPr>
            <w:tcW w:w="567" w:type="dxa"/>
          </w:tcPr>
          <w:p w:rsidR="005D0E04" w:rsidRPr="005D0E04" w:rsidRDefault="005D0E04" w:rsidP="005D0E04">
            <w:pPr>
              <w:contextualSpacing/>
              <w:jc w:val="both"/>
              <w:rPr>
                <w:rFonts w:ascii="Times New Roman" w:hAnsi="Times New Roman" w:cs="Times New Roman"/>
                <w:bCs/>
              </w:rPr>
            </w:pPr>
            <w:r w:rsidRPr="005D0E04">
              <w:rPr>
                <w:rFonts w:ascii="Times New Roman" w:hAnsi="Times New Roman" w:cs="Times New Roman"/>
                <w:bCs/>
              </w:rPr>
              <w:t>6.</w:t>
            </w:r>
          </w:p>
        </w:tc>
        <w:tc>
          <w:tcPr>
            <w:tcW w:w="4819" w:type="dxa"/>
          </w:tcPr>
          <w:p w:rsidR="005D0E04" w:rsidRPr="005D0E04" w:rsidRDefault="005D0E04" w:rsidP="005D0E04">
            <w:pPr>
              <w:jc w:val="both"/>
              <w:rPr>
                <w:rFonts w:ascii="Times New Roman" w:hAnsi="Times New Roman" w:cs="Times New Roman"/>
                <w:bCs/>
              </w:rPr>
            </w:pPr>
            <w:r w:rsidRPr="005D0E04">
              <w:rPr>
                <w:rFonts w:ascii="Times New Roman" w:hAnsi="Times New Roman" w:cs="Times New Roman"/>
                <w:bCs/>
              </w:rPr>
              <w:t>Организация содержательного досуга детей на дворовых площадках путем привлечения волонтеров и добровольцев, в рамках проекта «Капитаны двора»</w:t>
            </w:r>
          </w:p>
        </w:tc>
      </w:tr>
      <w:tr w:rsidR="005D0E04" w:rsidRPr="005D0E04" w:rsidTr="00730A7E">
        <w:tc>
          <w:tcPr>
            <w:tcW w:w="10206" w:type="dxa"/>
            <w:gridSpan w:val="4"/>
          </w:tcPr>
          <w:p w:rsidR="005D0E04" w:rsidRPr="005D0E04" w:rsidRDefault="005D0E04" w:rsidP="005D0E04">
            <w:pPr>
              <w:jc w:val="both"/>
              <w:rPr>
                <w:rFonts w:ascii="Times New Roman" w:hAnsi="Times New Roman" w:cs="Times New Roman"/>
                <w:b/>
                <w:bCs/>
              </w:rPr>
            </w:pPr>
            <w:r w:rsidRPr="005D0E04">
              <w:rPr>
                <w:rFonts w:ascii="Times New Roman" w:hAnsi="Times New Roman" w:cs="Times New Roman"/>
                <w:b/>
                <w:bCs/>
              </w:rPr>
              <w:t>в сфере здравоохранения – 3 организации, 3 услуги</w:t>
            </w:r>
          </w:p>
        </w:tc>
      </w:tr>
      <w:tr w:rsidR="005D0E04" w:rsidRPr="005D0E04" w:rsidTr="00730A7E">
        <w:tc>
          <w:tcPr>
            <w:tcW w:w="567" w:type="dxa"/>
          </w:tcPr>
          <w:p w:rsidR="005D0E04" w:rsidRPr="005D0E04" w:rsidRDefault="005D0E04" w:rsidP="005D0E04">
            <w:pPr>
              <w:contextualSpacing/>
              <w:jc w:val="both"/>
              <w:rPr>
                <w:rFonts w:ascii="Times New Roman" w:hAnsi="Times New Roman" w:cs="Times New Roman"/>
                <w:bCs/>
              </w:rPr>
            </w:pPr>
            <w:r w:rsidRPr="005D0E04">
              <w:rPr>
                <w:rFonts w:ascii="Times New Roman" w:hAnsi="Times New Roman" w:cs="Times New Roman"/>
                <w:bCs/>
              </w:rPr>
              <w:t>5.</w:t>
            </w:r>
          </w:p>
        </w:tc>
        <w:tc>
          <w:tcPr>
            <w:tcW w:w="4253" w:type="dxa"/>
          </w:tcPr>
          <w:p w:rsidR="005D0E04" w:rsidRPr="005D0E04" w:rsidRDefault="005D0E04" w:rsidP="005D0E04">
            <w:pPr>
              <w:contextualSpacing/>
              <w:jc w:val="both"/>
              <w:rPr>
                <w:rFonts w:ascii="Times New Roman" w:hAnsi="Times New Roman" w:cs="Times New Roman"/>
                <w:bCs/>
              </w:rPr>
            </w:pPr>
            <w:r w:rsidRPr="005D0E04">
              <w:rPr>
                <w:rFonts w:ascii="Times New Roman" w:hAnsi="Times New Roman" w:cs="Times New Roman"/>
                <w:bCs/>
              </w:rPr>
              <w:t>Бюджетное учреждение Ханты Мансийского автономного округа – Югры «Сургутская городская клиническая поликлиника №2»</w:t>
            </w:r>
          </w:p>
        </w:tc>
        <w:tc>
          <w:tcPr>
            <w:tcW w:w="567" w:type="dxa"/>
          </w:tcPr>
          <w:p w:rsidR="005D0E04" w:rsidRPr="005D0E04" w:rsidRDefault="005D0E04" w:rsidP="005D0E04">
            <w:pPr>
              <w:contextualSpacing/>
              <w:jc w:val="both"/>
              <w:rPr>
                <w:rFonts w:ascii="Times New Roman" w:hAnsi="Times New Roman" w:cs="Times New Roman"/>
                <w:bCs/>
              </w:rPr>
            </w:pPr>
            <w:r w:rsidRPr="005D0E04">
              <w:rPr>
                <w:rFonts w:ascii="Times New Roman" w:hAnsi="Times New Roman" w:cs="Times New Roman"/>
                <w:bCs/>
              </w:rPr>
              <w:t>7.</w:t>
            </w:r>
          </w:p>
        </w:tc>
        <w:tc>
          <w:tcPr>
            <w:tcW w:w="4819" w:type="dxa"/>
          </w:tcPr>
          <w:p w:rsidR="005D0E04" w:rsidRPr="005D0E04" w:rsidRDefault="005D0E04" w:rsidP="005D0E04">
            <w:pPr>
              <w:contextualSpacing/>
              <w:jc w:val="both"/>
              <w:rPr>
                <w:rFonts w:ascii="Times New Roman" w:hAnsi="Times New Roman" w:cs="Times New Roman"/>
                <w:bCs/>
              </w:rPr>
            </w:pPr>
            <w:r w:rsidRPr="005D0E04">
              <w:rPr>
                <w:rFonts w:ascii="Times New Roman" w:hAnsi="Times New Roman" w:cs="Times New Roman"/>
                <w:bCs/>
              </w:rPr>
              <w:t>Этапная реабилитация недоношенных детей в условиях поликлиники</w:t>
            </w:r>
          </w:p>
        </w:tc>
      </w:tr>
      <w:tr w:rsidR="005D0E04" w:rsidRPr="005D0E04" w:rsidTr="00730A7E">
        <w:tc>
          <w:tcPr>
            <w:tcW w:w="567" w:type="dxa"/>
          </w:tcPr>
          <w:p w:rsidR="005D0E04" w:rsidRPr="005D0E04" w:rsidRDefault="005D0E04" w:rsidP="005D0E04">
            <w:pPr>
              <w:contextualSpacing/>
              <w:jc w:val="both"/>
              <w:rPr>
                <w:rFonts w:ascii="Times New Roman" w:hAnsi="Times New Roman" w:cs="Times New Roman"/>
                <w:bCs/>
              </w:rPr>
            </w:pPr>
            <w:r w:rsidRPr="005D0E04">
              <w:rPr>
                <w:rFonts w:ascii="Times New Roman" w:hAnsi="Times New Roman" w:cs="Times New Roman"/>
                <w:bCs/>
              </w:rPr>
              <w:t>6.</w:t>
            </w:r>
          </w:p>
        </w:tc>
        <w:tc>
          <w:tcPr>
            <w:tcW w:w="4253" w:type="dxa"/>
          </w:tcPr>
          <w:p w:rsidR="005D0E04" w:rsidRPr="005D0E04" w:rsidRDefault="005D0E04" w:rsidP="005D0E04">
            <w:pPr>
              <w:contextualSpacing/>
              <w:jc w:val="both"/>
              <w:rPr>
                <w:rFonts w:ascii="Times New Roman" w:hAnsi="Times New Roman" w:cs="Times New Roman"/>
                <w:bCs/>
              </w:rPr>
            </w:pPr>
            <w:r w:rsidRPr="005D0E04">
              <w:rPr>
                <w:rFonts w:ascii="Times New Roman" w:hAnsi="Times New Roman" w:cs="Times New Roman"/>
                <w:bCs/>
              </w:rPr>
              <w:t>Бюджетное учреждение Ханты Мансийского автономного округа – Югры «Сургутская городская стоматологическая поликлиника №1</w:t>
            </w:r>
          </w:p>
        </w:tc>
        <w:tc>
          <w:tcPr>
            <w:tcW w:w="567" w:type="dxa"/>
          </w:tcPr>
          <w:p w:rsidR="005D0E04" w:rsidRPr="005D0E04" w:rsidRDefault="005D0E04" w:rsidP="005D0E04">
            <w:pPr>
              <w:contextualSpacing/>
              <w:jc w:val="both"/>
              <w:rPr>
                <w:rFonts w:ascii="Times New Roman" w:hAnsi="Times New Roman" w:cs="Times New Roman"/>
                <w:bCs/>
              </w:rPr>
            </w:pPr>
            <w:r w:rsidRPr="005D0E04">
              <w:rPr>
                <w:rFonts w:ascii="Times New Roman" w:hAnsi="Times New Roman" w:cs="Times New Roman"/>
                <w:bCs/>
              </w:rPr>
              <w:t>8.</w:t>
            </w:r>
          </w:p>
        </w:tc>
        <w:tc>
          <w:tcPr>
            <w:tcW w:w="4819" w:type="dxa"/>
          </w:tcPr>
          <w:p w:rsidR="005D0E04" w:rsidRPr="005D0E04" w:rsidRDefault="005D0E04" w:rsidP="005D0E04">
            <w:pPr>
              <w:contextualSpacing/>
              <w:jc w:val="both"/>
              <w:rPr>
                <w:rFonts w:ascii="Times New Roman" w:hAnsi="Times New Roman" w:cs="Times New Roman"/>
                <w:bCs/>
              </w:rPr>
            </w:pPr>
            <w:r w:rsidRPr="005D0E04">
              <w:rPr>
                <w:rFonts w:ascii="Times New Roman" w:hAnsi="Times New Roman" w:cs="Times New Roman"/>
                <w:bCs/>
              </w:rPr>
              <w:t>Медицинские услуги по ортодонтии</w:t>
            </w:r>
          </w:p>
        </w:tc>
      </w:tr>
      <w:tr w:rsidR="005D0E04" w:rsidRPr="005D0E04" w:rsidTr="00730A7E">
        <w:tc>
          <w:tcPr>
            <w:tcW w:w="567" w:type="dxa"/>
          </w:tcPr>
          <w:p w:rsidR="005D0E04" w:rsidRPr="005D0E04" w:rsidRDefault="005D0E04" w:rsidP="005D0E04">
            <w:pPr>
              <w:contextualSpacing/>
              <w:jc w:val="both"/>
              <w:rPr>
                <w:rFonts w:ascii="Times New Roman" w:hAnsi="Times New Roman" w:cs="Times New Roman"/>
                <w:bCs/>
              </w:rPr>
            </w:pPr>
            <w:r w:rsidRPr="005D0E04">
              <w:rPr>
                <w:rFonts w:ascii="Times New Roman" w:hAnsi="Times New Roman" w:cs="Times New Roman"/>
                <w:bCs/>
              </w:rPr>
              <w:t>7.</w:t>
            </w:r>
          </w:p>
        </w:tc>
        <w:tc>
          <w:tcPr>
            <w:tcW w:w="4253" w:type="dxa"/>
          </w:tcPr>
          <w:p w:rsidR="005D0E04" w:rsidRPr="005D0E04" w:rsidRDefault="005D0E04" w:rsidP="005D0E04">
            <w:pPr>
              <w:contextualSpacing/>
              <w:jc w:val="both"/>
              <w:rPr>
                <w:rFonts w:ascii="Times New Roman" w:hAnsi="Times New Roman" w:cs="Times New Roman"/>
                <w:bCs/>
              </w:rPr>
            </w:pPr>
            <w:r w:rsidRPr="005D0E04">
              <w:rPr>
                <w:rFonts w:ascii="Times New Roman" w:hAnsi="Times New Roman" w:cs="Times New Roman"/>
                <w:bCs/>
              </w:rPr>
              <w:t>Б</w:t>
            </w:r>
            <w:r>
              <w:rPr>
                <w:rFonts w:ascii="Times New Roman" w:hAnsi="Times New Roman" w:cs="Times New Roman"/>
                <w:bCs/>
              </w:rPr>
              <w:t>юджетное учреждение</w:t>
            </w:r>
            <w:r w:rsidRPr="005D0E04">
              <w:rPr>
                <w:rFonts w:ascii="Times New Roman" w:hAnsi="Times New Roman" w:cs="Times New Roman"/>
                <w:bCs/>
              </w:rPr>
              <w:t xml:space="preserve"> «Нижневартовская психоневрологическая больница», </w:t>
            </w:r>
            <w:r>
              <w:rPr>
                <w:rFonts w:ascii="Times New Roman" w:hAnsi="Times New Roman" w:cs="Times New Roman"/>
                <w:bCs/>
              </w:rPr>
              <w:t xml:space="preserve">         </w:t>
            </w:r>
            <w:r w:rsidRPr="005D0E04">
              <w:rPr>
                <w:rFonts w:ascii="Times New Roman" w:hAnsi="Times New Roman" w:cs="Times New Roman"/>
                <w:bCs/>
              </w:rPr>
              <w:t>г. Нижневартовск</w:t>
            </w:r>
          </w:p>
        </w:tc>
        <w:tc>
          <w:tcPr>
            <w:tcW w:w="567" w:type="dxa"/>
          </w:tcPr>
          <w:p w:rsidR="005D0E04" w:rsidRPr="005D0E04" w:rsidRDefault="005D0E04" w:rsidP="005D0E04">
            <w:pPr>
              <w:contextualSpacing/>
              <w:jc w:val="both"/>
              <w:rPr>
                <w:rFonts w:ascii="Times New Roman" w:hAnsi="Times New Roman" w:cs="Times New Roman"/>
                <w:bCs/>
              </w:rPr>
            </w:pPr>
            <w:r w:rsidRPr="005D0E04">
              <w:rPr>
                <w:rFonts w:ascii="Times New Roman" w:hAnsi="Times New Roman" w:cs="Times New Roman"/>
                <w:bCs/>
              </w:rPr>
              <w:t>9.</w:t>
            </w:r>
          </w:p>
        </w:tc>
        <w:tc>
          <w:tcPr>
            <w:tcW w:w="4819" w:type="dxa"/>
          </w:tcPr>
          <w:p w:rsidR="005D0E04" w:rsidRPr="005D0E04" w:rsidRDefault="005D0E04" w:rsidP="005D0E04">
            <w:pPr>
              <w:contextualSpacing/>
              <w:jc w:val="both"/>
              <w:rPr>
                <w:rFonts w:ascii="Times New Roman" w:hAnsi="Times New Roman" w:cs="Times New Roman"/>
                <w:bCs/>
              </w:rPr>
            </w:pPr>
            <w:r w:rsidRPr="005D0E04">
              <w:rPr>
                <w:rFonts w:ascii="Times New Roman" w:hAnsi="Times New Roman" w:cs="Times New Roman"/>
                <w:bCs/>
              </w:rPr>
              <w:t>Проект «Рука помощи. Мы вместе». Взаимодействие с многофункциональным центром реабилитации и абилитации детей инвалидов и с орфанными заболеваниями (синдром Ретта) при благотворительном Фонде помощи нуждающимся «Добро без границ»</w:t>
            </w:r>
          </w:p>
        </w:tc>
      </w:tr>
      <w:tr w:rsidR="005D0E04" w:rsidRPr="005D0E04" w:rsidTr="00730A7E">
        <w:tc>
          <w:tcPr>
            <w:tcW w:w="10206" w:type="dxa"/>
            <w:gridSpan w:val="4"/>
          </w:tcPr>
          <w:p w:rsidR="005D0E04" w:rsidRPr="005D0E04" w:rsidRDefault="005D0E04" w:rsidP="005D0E04">
            <w:pPr>
              <w:contextualSpacing/>
              <w:jc w:val="both"/>
              <w:rPr>
                <w:rFonts w:ascii="Times New Roman" w:hAnsi="Times New Roman" w:cs="Times New Roman"/>
                <w:b/>
                <w:bCs/>
              </w:rPr>
            </w:pPr>
            <w:r w:rsidRPr="005D0E04">
              <w:rPr>
                <w:rFonts w:ascii="Times New Roman" w:hAnsi="Times New Roman" w:cs="Times New Roman"/>
                <w:b/>
                <w:bCs/>
              </w:rPr>
              <w:t>в сфере физической культуры и спорта – 1 организация, 1 услуга</w:t>
            </w:r>
          </w:p>
        </w:tc>
      </w:tr>
      <w:tr w:rsidR="005D0E04" w:rsidRPr="005D0E04" w:rsidTr="00730A7E">
        <w:tc>
          <w:tcPr>
            <w:tcW w:w="567" w:type="dxa"/>
          </w:tcPr>
          <w:p w:rsidR="005D0E04" w:rsidRPr="005D0E04" w:rsidRDefault="005D0E04" w:rsidP="005D0E04">
            <w:pPr>
              <w:contextualSpacing/>
              <w:jc w:val="both"/>
              <w:rPr>
                <w:rFonts w:ascii="Times New Roman" w:hAnsi="Times New Roman" w:cs="Times New Roman"/>
                <w:bCs/>
              </w:rPr>
            </w:pPr>
            <w:r w:rsidRPr="005D0E04">
              <w:rPr>
                <w:rFonts w:ascii="Times New Roman" w:hAnsi="Times New Roman" w:cs="Times New Roman"/>
                <w:bCs/>
              </w:rPr>
              <w:t>8.</w:t>
            </w:r>
          </w:p>
        </w:tc>
        <w:tc>
          <w:tcPr>
            <w:tcW w:w="4253" w:type="dxa"/>
          </w:tcPr>
          <w:p w:rsidR="005D0E04" w:rsidRPr="005D0E04" w:rsidRDefault="005D0E04" w:rsidP="005D0E04">
            <w:pPr>
              <w:contextualSpacing/>
              <w:jc w:val="both"/>
              <w:rPr>
                <w:rFonts w:ascii="Times New Roman" w:hAnsi="Times New Roman" w:cs="Times New Roman"/>
                <w:bCs/>
              </w:rPr>
            </w:pPr>
            <w:r w:rsidRPr="005D0E04">
              <w:rPr>
                <w:rFonts w:ascii="Times New Roman" w:hAnsi="Times New Roman" w:cs="Times New Roman"/>
                <w:bCs/>
              </w:rPr>
              <w:t xml:space="preserve">Бюджетное учреждение Ханты-Мансийского автономного округа – Югры «Центр адаптивного спорта», </w:t>
            </w:r>
            <w:r w:rsidRPr="005D0E04">
              <w:rPr>
                <w:rFonts w:ascii="Times New Roman" w:hAnsi="Times New Roman" w:cs="Times New Roman"/>
                <w:bCs/>
              </w:rPr>
              <w:tab/>
            </w:r>
            <w:r w:rsidRPr="005D0E04">
              <w:rPr>
                <w:rFonts w:ascii="Times New Roman" w:hAnsi="Times New Roman" w:cs="Times New Roman"/>
                <w:bCs/>
              </w:rPr>
              <w:tab/>
            </w:r>
          </w:p>
        </w:tc>
        <w:tc>
          <w:tcPr>
            <w:tcW w:w="567" w:type="dxa"/>
          </w:tcPr>
          <w:p w:rsidR="005D0E04" w:rsidRPr="005D0E04" w:rsidRDefault="005D0E04" w:rsidP="005D0E04">
            <w:pPr>
              <w:contextualSpacing/>
              <w:jc w:val="both"/>
              <w:rPr>
                <w:rFonts w:ascii="Times New Roman" w:hAnsi="Times New Roman" w:cs="Times New Roman"/>
                <w:bCs/>
              </w:rPr>
            </w:pPr>
            <w:r w:rsidRPr="005D0E04">
              <w:rPr>
                <w:rFonts w:ascii="Times New Roman" w:hAnsi="Times New Roman" w:cs="Times New Roman"/>
                <w:bCs/>
              </w:rPr>
              <w:t>10</w:t>
            </w:r>
          </w:p>
        </w:tc>
        <w:tc>
          <w:tcPr>
            <w:tcW w:w="4819" w:type="dxa"/>
          </w:tcPr>
          <w:p w:rsidR="005D0E04" w:rsidRPr="005D0E04" w:rsidRDefault="005D0E04" w:rsidP="005D0E04">
            <w:pPr>
              <w:contextualSpacing/>
              <w:jc w:val="both"/>
              <w:rPr>
                <w:rFonts w:ascii="Times New Roman" w:hAnsi="Times New Roman" w:cs="Times New Roman"/>
                <w:bCs/>
              </w:rPr>
            </w:pPr>
            <w:r w:rsidRPr="005D0E04">
              <w:rPr>
                <w:rFonts w:ascii="Times New Roman" w:hAnsi="Times New Roman" w:cs="Times New Roman"/>
                <w:bCs/>
              </w:rPr>
              <w:t>Программа по адаптивной физической культуре для различных нозологических групп</w:t>
            </w:r>
          </w:p>
        </w:tc>
      </w:tr>
    </w:tbl>
    <w:p w:rsidR="00684487" w:rsidRPr="00BC5049" w:rsidRDefault="00684487" w:rsidP="00F32513">
      <w:pPr>
        <w:contextualSpacing/>
        <w:jc w:val="center"/>
        <w:rPr>
          <w:b/>
          <w:sz w:val="28"/>
          <w:szCs w:val="28"/>
        </w:rPr>
      </w:pPr>
      <w:r w:rsidRPr="00BC5049">
        <w:rPr>
          <w:b/>
          <w:sz w:val="28"/>
          <w:szCs w:val="28"/>
        </w:rPr>
        <w:lastRenderedPageBreak/>
        <w:t>З</w:t>
      </w:r>
      <w:r w:rsidR="00F32513">
        <w:rPr>
          <w:b/>
          <w:sz w:val="28"/>
          <w:szCs w:val="28"/>
        </w:rPr>
        <w:t>аключение</w:t>
      </w:r>
    </w:p>
    <w:p w:rsidR="00F32513" w:rsidRDefault="00F32513" w:rsidP="00F32513">
      <w:pPr>
        <w:ind w:firstLine="720"/>
        <w:contextualSpacing/>
        <w:jc w:val="both"/>
        <w:rPr>
          <w:sz w:val="28"/>
          <w:szCs w:val="28"/>
        </w:rPr>
      </w:pPr>
    </w:p>
    <w:p w:rsidR="00684487" w:rsidRDefault="00684487" w:rsidP="00F32513">
      <w:pPr>
        <w:ind w:firstLine="720"/>
        <w:contextualSpacing/>
        <w:jc w:val="both"/>
        <w:rPr>
          <w:sz w:val="28"/>
          <w:szCs w:val="28"/>
        </w:rPr>
      </w:pPr>
      <w:r w:rsidRPr="00A27E40">
        <w:rPr>
          <w:sz w:val="28"/>
          <w:szCs w:val="28"/>
        </w:rPr>
        <w:t xml:space="preserve">В 2019 году в </w:t>
      </w:r>
      <w:r>
        <w:rPr>
          <w:sz w:val="28"/>
          <w:szCs w:val="28"/>
        </w:rPr>
        <w:t>Ханты-Мансийском автономном округе – Югре  продолжена</w:t>
      </w:r>
      <w:r w:rsidRPr="00A27E40">
        <w:rPr>
          <w:sz w:val="28"/>
          <w:szCs w:val="28"/>
        </w:rPr>
        <w:t xml:space="preserve"> реализация </w:t>
      </w:r>
      <w:r>
        <w:rPr>
          <w:sz w:val="28"/>
          <w:szCs w:val="28"/>
        </w:rPr>
        <w:t xml:space="preserve">государственной политики </w:t>
      </w:r>
      <w:r w:rsidRPr="00B30925">
        <w:rPr>
          <w:sz w:val="28"/>
          <w:szCs w:val="28"/>
        </w:rPr>
        <w:t xml:space="preserve">в </w:t>
      </w:r>
      <w:r>
        <w:rPr>
          <w:sz w:val="28"/>
          <w:szCs w:val="28"/>
        </w:rPr>
        <w:t xml:space="preserve">интересах семьи, материнства, отцовства и детства, </w:t>
      </w:r>
      <w:r w:rsidRPr="00A27E40">
        <w:rPr>
          <w:sz w:val="28"/>
          <w:szCs w:val="28"/>
        </w:rPr>
        <w:t>основны</w:t>
      </w:r>
      <w:r>
        <w:rPr>
          <w:sz w:val="28"/>
          <w:szCs w:val="28"/>
        </w:rPr>
        <w:t>е</w:t>
      </w:r>
      <w:r w:rsidRPr="00A27E40">
        <w:rPr>
          <w:sz w:val="28"/>
          <w:szCs w:val="28"/>
        </w:rPr>
        <w:t xml:space="preserve"> направлени</w:t>
      </w:r>
      <w:r>
        <w:rPr>
          <w:sz w:val="28"/>
          <w:szCs w:val="28"/>
        </w:rPr>
        <w:t xml:space="preserve">я и приоритеты которой </w:t>
      </w:r>
      <w:r w:rsidRPr="00A27E40">
        <w:rPr>
          <w:sz w:val="28"/>
          <w:szCs w:val="28"/>
        </w:rPr>
        <w:t>определе</w:t>
      </w:r>
      <w:r>
        <w:rPr>
          <w:sz w:val="28"/>
          <w:szCs w:val="28"/>
        </w:rPr>
        <w:t>н</w:t>
      </w:r>
      <w:r w:rsidRPr="00A27E40">
        <w:rPr>
          <w:sz w:val="28"/>
          <w:szCs w:val="28"/>
        </w:rPr>
        <w:t>ы</w:t>
      </w:r>
      <w:r>
        <w:rPr>
          <w:sz w:val="28"/>
          <w:szCs w:val="28"/>
        </w:rPr>
        <w:t xml:space="preserve"> указами Президента Российской Федерации от 07.05.2018  № 204 </w:t>
      </w:r>
      <w:r w:rsidRPr="00480D56">
        <w:rPr>
          <w:sz w:val="28"/>
          <w:szCs w:val="28"/>
        </w:rPr>
        <w:t>«О национальных целях и стратегических задачах развития Российской Федерации на период до 2024 года»</w:t>
      </w:r>
      <w:r>
        <w:rPr>
          <w:sz w:val="28"/>
          <w:szCs w:val="28"/>
        </w:rPr>
        <w:t>, о</w:t>
      </w:r>
      <w:r w:rsidRPr="00B30925">
        <w:rPr>
          <w:sz w:val="28"/>
          <w:szCs w:val="28"/>
        </w:rPr>
        <w:t>т 29.05.2017</w:t>
      </w:r>
      <w:r>
        <w:rPr>
          <w:sz w:val="28"/>
          <w:szCs w:val="28"/>
        </w:rPr>
        <w:t xml:space="preserve">  №</w:t>
      </w:r>
      <w:r w:rsidRPr="00B30925">
        <w:rPr>
          <w:sz w:val="28"/>
          <w:szCs w:val="28"/>
        </w:rPr>
        <w:t xml:space="preserve"> 240 </w:t>
      </w:r>
      <w:r>
        <w:rPr>
          <w:sz w:val="28"/>
          <w:szCs w:val="28"/>
        </w:rPr>
        <w:t>«</w:t>
      </w:r>
      <w:r w:rsidRPr="00B30925">
        <w:rPr>
          <w:sz w:val="28"/>
          <w:szCs w:val="28"/>
        </w:rPr>
        <w:t>Об объявлении в Российской Федерации Десятилетия детства</w:t>
      </w:r>
      <w:r>
        <w:rPr>
          <w:sz w:val="28"/>
          <w:szCs w:val="28"/>
        </w:rPr>
        <w:t xml:space="preserve">», </w:t>
      </w:r>
      <w:r w:rsidRPr="00B30925">
        <w:rPr>
          <w:sz w:val="28"/>
          <w:szCs w:val="28"/>
        </w:rPr>
        <w:t>от 09.10.2007</w:t>
      </w:r>
      <w:r>
        <w:rPr>
          <w:sz w:val="28"/>
          <w:szCs w:val="28"/>
        </w:rPr>
        <w:t xml:space="preserve"> №</w:t>
      </w:r>
      <w:r w:rsidRPr="00B30925">
        <w:rPr>
          <w:sz w:val="28"/>
          <w:szCs w:val="28"/>
        </w:rPr>
        <w:t xml:space="preserve"> 1351 </w:t>
      </w:r>
      <w:r w:rsidR="00F32513">
        <w:rPr>
          <w:sz w:val="28"/>
          <w:szCs w:val="28"/>
        </w:rPr>
        <w:t xml:space="preserve">             </w:t>
      </w:r>
      <w:r>
        <w:rPr>
          <w:sz w:val="28"/>
          <w:szCs w:val="28"/>
        </w:rPr>
        <w:t>«</w:t>
      </w:r>
      <w:r w:rsidRPr="00B30925">
        <w:rPr>
          <w:sz w:val="28"/>
          <w:szCs w:val="28"/>
        </w:rPr>
        <w:t>Об утверждении Концепции демографической политики Российской Федерации на период до 2025 года</w:t>
      </w:r>
      <w:r>
        <w:rPr>
          <w:sz w:val="28"/>
          <w:szCs w:val="28"/>
        </w:rPr>
        <w:t>», распоряжени</w:t>
      </w:r>
      <w:r w:rsidR="008922FC">
        <w:rPr>
          <w:sz w:val="28"/>
          <w:szCs w:val="28"/>
        </w:rPr>
        <w:t>ями</w:t>
      </w:r>
      <w:r>
        <w:rPr>
          <w:sz w:val="28"/>
          <w:szCs w:val="28"/>
        </w:rPr>
        <w:t xml:space="preserve"> Правительства Российской Федерации </w:t>
      </w:r>
      <w:r w:rsidRPr="00364F94">
        <w:rPr>
          <w:sz w:val="28"/>
          <w:szCs w:val="28"/>
        </w:rPr>
        <w:t xml:space="preserve">от 25.08.2014 </w:t>
      </w:r>
      <w:r>
        <w:rPr>
          <w:sz w:val="28"/>
          <w:szCs w:val="28"/>
        </w:rPr>
        <w:t>№</w:t>
      </w:r>
      <w:r w:rsidRPr="00364F94">
        <w:rPr>
          <w:sz w:val="28"/>
          <w:szCs w:val="28"/>
        </w:rPr>
        <w:t xml:space="preserve"> 1618-р </w:t>
      </w:r>
      <w:r>
        <w:rPr>
          <w:sz w:val="28"/>
          <w:szCs w:val="28"/>
        </w:rPr>
        <w:t>«</w:t>
      </w:r>
      <w:r w:rsidRPr="00364F94">
        <w:rPr>
          <w:sz w:val="28"/>
          <w:szCs w:val="28"/>
        </w:rPr>
        <w:t>Об утверждении Концепции государственной семейной политики в Российской Федерации на период до 2025 года</w:t>
      </w:r>
      <w:r>
        <w:rPr>
          <w:sz w:val="28"/>
          <w:szCs w:val="28"/>
        </w:rPr>
        <w:t>»</w:t>
      </w:r>
      <w:r w:rsidR="008922FC">
        <w:rPr>
          <w:sz w:val="28"/>
          <w:szCs w:val="28"/>
        </w:rPr>
        <w:t xml:space="preserve">, </w:t>
      </w:r>
      <w:r w:rsidR="008922FC" w:rsidRPr="008922FC">
        <w:rPr>
          <w:sz w:val="28"/>
          <w:szCs w:val="28"/>
        </w:rPr>
        <w:t>от 29.05.2015 №996-р</w:t>
      </w:r>
      <w:r w:rsidR="008922FC" w:rsidRPr="004702A2">
        <w:rPr>
          <w:sz w:val="28"/>
          <w:szCs w:val="28"/>
        </w:rPr>
        <w:t xml:space="preserve"> </w:t>
      </w:r>
      <w:r w:rsidR="008922FC">
        <w:rPr>
          <w:sz w:val="28"/>
          <w:szCs w:val="28"/>
        </w:rPr>
        <w:t xml:space="preserve">«Об утверждении </w:t>
      </w:r>
      <w:r w:rsidR="004702A2" w:rsidRPr="004702A2">
        <w:rPr>
          <w:sz w:val="28"/>
          <w:szCs w:val="28"/>
        </w:rPr>
        <w:t>Стратегии развития воспитания в Российской Федерации на период до 2025 года</w:t>
      </w:r>
      <w:r w:rsidR="008922FC">
        <w:rPr>
          <w:sz w:val="28"/>
          <w:szCs w:val="28"/>
        </w:rPr>
        <w:t>»</w:t>
      </w:r>
      <w:r w:rsidR="004702A2" w:rsidRPr="004702A2">
        <w:rPr>
          <w:sz w:val="28"/>
          <w:szCs w:val="28"/>
        </w:rPr>
        <w:t xml:space="preserve">, </w:t>
      </w:r>
      <w:r w:rsidR="008922FC" w:rsidRPr="008922FC">
        <w:rPr>
          <w:sz w:val="28"/>
          <w:szCs w:val="28"/>
        </w:rPr>
        <w:t>от 22.03.2017 №520-р</w:t>
      </w:r>
      <w:r w:rsidR="008922FC" w:rsidRPr="004702A2">
        <w:rPr>
          <w:sz w:val="28"/>
          <w:szCs w:val="28"/>
        </w:rPr>
        <w:t xml:space="preserve"> </w:t>
      </w:r>
      <w:r w:rsidR="008922FC">
        <w:rPr>
          <w:sz w:val="28"/>
          <w:szCs w:val="28"/>
        </w:rPr>
        <w:t xml:space="preserve">«Об утверждении </w:t>
      </w:r>
      <w:r w:rsidR="004702A2" w:rsidRPr="004702A2">
        <w:rPr>
          <w:sz w:val="28"/>
          <w:szCs w:val="28"/>
        </w:rPr>
        <w:t>Концепции развития системы профилактики безнадзорности и правонарушений несовершеннолетних на период до 2020 года</w:t>
      </w:r>
      <w:r w:rsidR="008922FC">
        <w:rPr>
          <w:sz w:val="28"/>
          <w:szCs w:val="28"/>
        </w:rPr>
        <w:t>»</w:t>
      </w:r>
      <w:r w:rsidR="004702A2" w:rsidRPr="004702A2">
        <w:rPr>
          <w:sz w:val="28"/>
          <w:szCs w:val="28"/>
        </w:rPr>
        <w:t>.</w:t>
      </w:r>
    </w:p>
    <w:p w:rsidR="00684487" w:rsidRDefault="00684487" w:rsidP="00684487">
      <w:pPr>
        <w:ind w:firstLine="720"/>
        <w:contextualSpacing/>
        <w:jc w:val="both"/>
        <w:rPr>
          <w:sz w:val="28"/>
          <w:szCs w:val="28"/>
        </w:rPr>
      </w:pPr>
      <w:r>
        <w:rPr>
          <w:sz w:val="28"/>
          <w:szCs w:val="28"/>
        </w:rPr>
        <w:t>В соответствии с</w:t>
      </w:r>
      <w:r w:rsidRPr="00D77CF5">
        <w:rPr>
          <w:sz w:val="28"/>
          <w:szCs w:val="28"/>
        </w:rPr>
        <w:t xml:space="preserve"> </w:t>
      </w:r>
      <w:r>
        <w:rPr>
          <w:sz w:val="28"/>
          <w:szCs w:val="28"/>
        </w:rPr>
        <w:t>обозначенными стратегическими документами в Югре осуществлялась на межведомственной и междисциплинарной основе реализация мероприятий региональных составляющих национальных проектов (2019-2024 годы), демографической дорожной карты (2018-2020 годы), планов Десятилетия детства (2018-2020 годы), Года семьи (2019 год).</w:t>
      </w:r>
    </w:p>
    <w:p w:rsidR="00684487" w:rsidRPr="007A140B" w:rsidRDefault="00684487" w:rsidP="00684487">
      <w:pPr>
        <w:ind w:firstLine="720"/>
        <w:contextualSpacing/>
        <w:jc w:val="both"/>
        <w:rPr>
          <w:sz w:val="28"/>
          <w:szCs w:val="28"/>
        </w:rPr>
      </w:pPr>
      <w:r w:rsidRPr="001713AA">
        <w:rPr>
          <w:sz w:val="28"/>
          <w:szCs w:val="28"/>
        </w:rPr>
        <w:t xml:space="preserve">Несмотря на позитивные тенденции, связанные с улучшением положения детей и семей, имеющих детей, в </w:t>
      </w:r>
      <w:r>
        <w:rPr>
          <w:sz w:val="28"/>
          <w:szCs w:val="28"/>
        </w:rPr>
        <w:t>Ханты-Мансийском автономном округе – Югре</w:t>
      </w:r>
      <w:r w:rsidRPr="001713AA">
        <w:rPr>
          <w:sz w:val="28"/>
          <w:szCs w:val="28"/>
        </w:rPr>
        <w:t xml:space="preserve">, в том числе в части повышения уровня их благосостояния и обеспеченности жилыми помещениями, снижения числа </w:t>
      </w:r>
      <w:r w:rsidRPr="007A140B">
        <w:rPr>
          <w:sz w:val="28"/>
          <w:szCs w:val="28"/>
        </w:rPr>
        <w:t xml:space="preserve">детей, лишенных семейного окружения, повышения доступности образования для детей-инвалидов и детей с ограниченными возможностями здоровья, вариативности форм получения дошкольного образования, отмечается снижение показателей рождаемости. </w:t>
      </w:r>
    </w:p>
    <w:p w:rsidR="00684487" w:rsidRPr="007A140B" w:rsidRDefault="00684487" w:rsidP="00684487">
      <w:pPr>
        <w:autoSpaceDE w:val="0"/>
        <w:autoSpaceDN w:val="0"/>
        <w:adjustRightInd w:val="0"/>
        <w:ind w:firstLine="709"/>
        <w:jc w:val="both"/>
        <w:rPr>
          <w:sz w:val="28"/>
          <w:szCs w:val="28"/>
        </w:rPr>
      </w:pPr>
      <w:r w:rsidRPr="007A140B">
        <w:rPr>
          <w:sz w:val="28"/>
          <w:szCs w:val="28"/>
        </w:rPr>
        <w:t>За последние пять лет в автономном округе отмечается снижение: суммарного коэффициента рождаемости – на 0,31 единицу; абсолютного числа рождений – на 22,5% или 6 043 рождения; числа первых родов – на 30,9% или 3117 рождений; числа вторых родов – на 29,4% или 3282 рождения; числа третьих родов – на 1,3% или 53 рождения.</w:t>
      </w:r>
    </w:p>
    <w:p w:rsidR="00684487" w:rsidRPr="007A140B" w:rsidRDefault="00684487" w:rsidP="00684487">
      <w:pPr>
        <w:autoSpaceDE w:val="0"/>
        <w:autoSpaceDN w:val="0"/>
        <w:adjustRightInd w:val="0"/>
        <w:ind w:firstLine="709"/>
        <w:jc w:val="both"/>
        <w:rPr>
          <w:sz w:val="28"/>
          <w:szCs w:val="28"/>
        </w:rPr>
      </w:pPr>
      <w:r w:rsidRPr="007A140B">
        <w:rPr>
          <w:sz w:val="28"/>
          <w:szCs w:val="28"/>
        </w:rPr>
        <w:t>Основная причина снижения рождаемости – к возрасту деторождения подошло малочисленное поколение тех, кто родился в период демографического кризиса 90-х годов 20 века.</w:t>
      </w:r>
    </w:p>
    <w:p w:rsidR="00684487" w:rsidRPr="007A140B" w:rsidRDefault="00684487" w:rsidP="00684487">
      <w:pPr>
        <w:ind w:firstLine="720"/>
        <w:contextualSpacing/>
        <w:jc w:val="both"/>
        <w:rPr>
          <w:sz w:val="28"/>
          <w:szCs w:val="28"/>
        </w:rPr>
      </w:pPr>
      <w:r w:rsidRPr="007A140B">
        <w:rPr>
          <w:sz w:val="28"/>
          <w:szCs w:val="28"/>
        </w:rPr>
        <w:t xml:space="preserve">В целях выработки новых управленческих решений, направленных на повышение рождаемости, качества жизни югорских семей в декабре 2019 года проведено социологическое исследование по теме «Социальное самочувствие семьи и рождаемость в Ханты-Мансийском автономном округе – Югре» (проведено Российским обществом социологов Агентством «Свои», г.Пермь). Опрошены 1205 респондентов. </w:t>
      </w:r>
    </w:p>
    <w:p w:rsidR="00684487" w:rsidRPr="005F467F" w:rsidRDefault="00684487" w:rsidP="00684487">
      <w:pPr>
        <w:ind w:firstLine="720"/>
        <w:contextualSpacing/>
        <w:jc w:val="both"/>
        <w:rPr>
          <w:sz w:val="28"/>
          <w:szCs w:val="28"/>
        </w:rPr>
      </w:pPr>
      <w:r w:rsidRPr="005F467F">
        <w:rPr>
          <w:sz w:val="28"/>
          <w:szCs w:val="28"/>
        </w:rPr>
        <w:lastRenderedPageBreak/>
        <w:t>По результатам исследования отмечается.</w:t>
      </w:r>
    </w:p>
    <w:p w:rsidR="00684487" w:rsidRPr="005F467F" w:rsidRDefault="00684487" w:rsidP="00684487">
      <w:pPr>
        <w:ind w:firstLine="720"/>
        <w:contextualSpacing/>
        <w:jc w:val="both"/>
        <w:rPr>
          <w:sz w:val="28"/>
          <w:szCs w:val="28"/>
        </w:rPr>
      </w:pPr>
      <w:r w:rsidRPr="005F467F">
        <w:rPr>
          <w:sz w:val="28"/>
          <w:szCs w:val="28"/>
        </w:rPr>
        <w:t>Наиболее распространенные типы югорской семьи - семья с двумя детьми (39,3%), семья с одним ребенком (23,3%) и многодетная семья (22,3%).</w:t>
      </w:r>
    </w:p>
    <w:p w:rsidR="00684487" w:rsidRPr="005F467F" w:rsidRDefault="00684487" w:rsidP="00684487">
      <w:pPr>
        <w:ind w:firstLine="720"/>
        <w:contextualSpacing/>
        <w:jc w:val="both"/>
        <w:rPr>
          <w:sz w:val="28"/>
          <w:szCs w:val="28"/>
        </w:rPr>
      </w:pPr>
      <w:r w:rsidRPr="005F467F">
        <w:rPr>
          <w:sz w:val="28"/>
          <w:szCs w:val="28"/>
        </w:rPr>
        <w:t>Большинство семей автономного округа (73,6%) являются нуклеарными (только супруги и их дети без других родственников), доля расширенных семей (совместное проживание супругов, детей и других родственников) равна 13,5%. Установлено, что в расширенной семье рождается больше детей и это связано с тем, что есть возможность присмотреть за детьми старшими родственниками (бабушками и дедушками). Планируют детей в будущем в первую очередь те, у кого семья расширенная и те, у кого есть помощь в воспитании детей.</w:t>
      </w:r>
    </w:p>
    <w:p w:rsidR="00684487" w:rsidRPr="005F467F" w:rsidRDefault="00684487" w:rsidP="00684487">
      <w:pPr>
        <w:ind w:firstLine="720"/>
        <w:contextualSpacing/>
        <w:jc w:val="both"/>
        <w:rPr>
          <w:sz w:val="28"/>
          <w:szCs w:val="28"/>
        </w:rPr>
      </w:pPr>
      <w:r w:rsidRPr="005F467F">
        <w:rPr>
          <w:sz w:val="28"/>
          <w:szCs w:val="28"/>
        </w:rPr>
        <w:t>В целях создания благоприятных условий для совмещения женщинами трудовой занятости и воспитания детей, оказания помощи семьям с малолетними детьми (например, встретить ребенка из школы и проводить домой, посидеть с ребенком или сходить с ребенком в кино, пока родители ходят по магазинам и др.), необходимо развивать в автономном округе технологии: «сертифицированная няня», «бабушка на час», «волонтеры серебряного возраста».</w:t>
      </w:r>
    </w:p>
    <w:p w:rsidR="00684487" w:rsidRPr="005F467F" w:rsidRDefault="00684487" w:rsidP="00684487">
      <w:pPr>
        <w:ind w:firstLine="720"/>
        <w:contextualSpacing/>
        <w:jc w:val="both"/>
        <w:rPr>
          <w:sz w:val="28"/>
          <w:szCs w:val="28"/>
        </w:rPr>
      </w:pPr>
      <w:r w:rsidRPr="005F467F">
        <w:rPr>
          <w:sz w:val="28"/>
          <w:szCs w:val="28"/>
        </w:rPr>
        <w:t>Югорским семьям предоставлена возможность найти няню для своего ребенка, не выходя из дома, воспользовавшись Порталом социальных услуг, (раздел «Присмотр за детьми»).</w:t>
      </w:r>
    </w:p>
    <w:p w:rsidR="00684487" w:rsidRPr="005F467F" w:rsidRDefault="00684487" w:rsidP="00684487">
      <w:pPr>
        <w:ind w:firstLine="720"/>
        <w:contextualSpacing/>
        <w:jc w:val="both"/>
        <w:rPr>
          <w:sz w:val="28"/>
          <w:szCs w:val="28"/>
        </w:rPr>
      </w:pPr>
      <w:r w:rsidRPr="005F467F">
        <w:rPr>
          <w:sz w:val="28"/>
          <w:szCs w:val="28"/>
        </w:rPr>
        <w:t xml:space="preserve">Примерно четверть опрошенных жителей автономного округа планируют в будущем детей (25,6%), остальные либо не планируют (и таких большинство, либо еще не определились. Наиболее подходящим возрастом для рождения первого ребенка респонденты почти единогласно считают диапазон 20-25 лет (72,1%). </w:t>
      </w:r>
    </w:p>
    <w:p w:rsidR="00684487" w:rsidRPr="005F467F" w:rsidRDefault="00684487" w:rsidP="00684487">
      <w:pPr>
        <w:ind w:firstLine="720"/>
        <w:contextualSpacing/>
        <w:jc w:val="both"/>
        <w:rPr>
          <w:sz w:val="28"/>
          <w:szCs w:val="28"/>
        </w:rPr>
      </w:pPr>
      <w:r w:rsidRPr="005F467F">
        <w:rPr>
          <w:sz w:val="28"/>
          <w:szCs w:val="28"/>
        </w:rPr>
        <w:t>Говоря о планируемом РЕАЛЬНОМ количестве детей (исходя из имеющихся жизненных обстоятельств), наиболее популярным ответом было двое (28,4%) или трое детей (19,8%). Еще 12,1% планируют иметь в семье одного ребенка. При этом в ИДЕАЛЕ (если бы позволяли обстоятельства) гораздо большее количество опрошенных решились бы на третьего и последующих детей.</w:t>
      </w:r>
    </w:p>
    <w:p w:rsidR="00684487" w:rsidRPr="00F813A7" w:rsidRDefault="00684487" w:rsidP="00684487">
      <w:pPr>
        <w:ind w:firstLine="720"/>
        <w:contextualSpacing/>
        <w:jc w:val="both"/>
        <w:rPr>
          <w:i/>
          <w:sz w:val="28"/>
          <w:szCs w:val="28"/>
        </w:rPr>
      </w:pPr>
      <w:r w:rsidRPr="00F813A7">
        <w:rPr>
          <w:i/>
          <w:sz w:val="28"/>
          <w:szCs w:val="28"/>
        </w:rPr>
        <w:t>Причины нежелания иметь детей:</w:t>
      </w:r>
    </w:p>
    <w:p w:rsidR="00684487" w:rsidRPr="005F467F" w:rsidRDefault="00684487" w:rsidP="00684487">
      <w:pPr>
        <w:ind w:firstLine="720"/>
        <w:contextualSpacing/>
        <w:jc w:val="both"/>
        <w:rPr>
          <w:sz w:val="28"/>
          <w:szCs w:val="28"/>
        </w:rPr>
      </w:pPr>
      <w:r w:rsidRPr="005F467F">
        <w:rPr>
          <w:sz w:val="28"/>
          <w:szCs w:val="28"/>
        </w:rPr>
        <w:t>Респондентов, уже имеющих детей, останавливает от рождения еще одного (за исключением объективного биологического фактора возраста) чаще всего материальные причины и опасения не потянуть физически и финансово еще одного ребенка, не суметь обеспечить.</w:t>
      </w:r>
    </w:p>
    <w:p w:rsidR="00684487" w:rsidRPr="005F467F" w:rsidRDefault="00684487" w:rsidP="00684487">
      <w:pPr>
        <w:ind w:firstLine="720"/>
        <w:contextualSpacing/>
        <w:jc w:val="both"/>
        <w:rPr>
          <w:sz w:val="28"/>
          <w:szCs w:val="28"/>
        </w:rPr>
      </w:pPr>
      <w:r w:rsidRPr="005F467F">
        <w:rPr>
          <w:sz w:val="28"/>
          <w:szCs w:val="28"/>
        </w:rPr>
        <w:t>Для тех, у кого нет детей, материальный фактор и фактор возраста также значим, помимо этого озвучивались проблемы со здоровьем и невозможность иметь детей, а также отсутствие партнера. Child free (бездетность) как жизненный принцип озвучивали единицы опрошенных, из чего можно сделать вывод, что нежелание иметь детей вызвано в подавляющем большинстве случаев внешними условиями, а не внутренними убеждениями.</w:t>
      </w:r>
    </w:p>
    <w:p w:rsidR="00684487" w:rsidRPr="005F467F" w:rsidRDefault="00684487" w:rsidP="00684487">
      <w:pPr>
        <w:ind w:firstLine="720"/>
        <w:contextualSpacing/>
        <w:jc w:val="both"/>
        <w:rPr>
          <w:sz w:val="28"/>
          <w:szCs w:val="28"/>
        </w:rPr>
      </w:pPr>
      <w:r w:rsidRPr="005F467F">
        <w:rPr>
          <w:sz w:val="28"/>
          <w:szCs w:val="28"/>
        </w:rPr>
        <w:t xml:space="preserve">Это подтверждает и распределение ответов на вопрос о реальном планируемом количестве детей и идеальном. Почти каждый четвертый </w:t>
      </w:r>
      <w:r w:rsidRPr="005F467F">
        <w:rPr>
          <w:sz w:val="28"/>
          <w:szCs w:val="28"/>
        </w:rPr>
        <w:lastRenderedPageBreak/>
        <w:t xml:space="preserve">опрошенный заявил о том, что не хочет [больше] иметь детей в сложившихся условиях жизни (24,3%).  При этом о нежелании совсем иметь детей, в случае если бы позволяли материальные и иные условия, заявили лишь 9,0% опрошенных. </w:t>
      </w:r>
      <w:r>
        <w:rPr>
          <w:sz w:val="28"/>
          <w:szCs w:val="28"/>
        </w:rPr>
        <w:t>К</w:t>
      </w:r>
      <w:r w:rsidRPr="005F467F">
        <w:rPr>
          <w:sz w:val="28"/>
          <w:szCs w:val="28"/>
        </w:rPr>
        <w:t>ак минимум 15,3% опрошенных не планируют больше детей именно из-за создавшихся условий жизни, хотя хотели бы. И этой категории населения могут помочь государственные и муниципальные программы по поддержке (льготная ставка по ипотеке, расширенная программа диспансеризации и мед</w:t>
      </w:r>
      <w:r>
        <w:rPr>
          <w:sz w:val="28"/>
          <w:szCs w:val="28"/>
        </w:rPr>
        <w:t xml:space="preserve">ицинских </w:t>
      </w:r>
      <w:r w:rsidRPr="005F467F">
        <w:rPr>
          <w:sz w:val="28"/>
          <w:szCs w:val="28"/>
        </w:rPr>
        <w:t>обследований, доп</w:t>
      </w:r>
      <w:r>
        <w:rPr>
          <w:sz w:val="28"/>
          <w:szCs w:val="28"/>
        </w:rPr>
        <w:t xml:space="preserve">олнительное </w:t>
      </w:r>
      <w:r w:rsidRPr="005F467F">
        <w:rPr>
          <w:sz w:val="28"/>
          <w:szCs w:val="28"/>
        </w:rPr>
        <w:t>пособие после 1,5 лет ребенка</w:t>
      </w:r>
      <w:r>
        <w:rPr>
          <w:sz w:val="28"/>
          <w:szCs w:val="28"/>
        </w:rPr>
        <w:t xml:space="preserve"> и другое</w:t>
      </w:r>
      <w:r w:rsidRPr="005F467F">
        <w:rPr>
          <w:sz w:val="28"/>
          <w:szCs w:val="28"/>
        </w:rPr>
        <w:t>).</w:t>
      </w:r>
    </w:p>
    <w:p w:rsidR="00684487" w:rsidRPr="00F813A7" w:rsidRDefault="00684487" w:rsidP="00684487">
      <w:pPr>
        <w:ind w:firstLine="720"/>
        <w:contextualSpacing/>
        <w:jc w:val="both"/>
        <w:rPr>
          <w:i/>
          <w:sz w:val="28"/>
          <w:szCs w:val="28"/>
        </w:rPr>
      </w:pPr>
      <w:r w:rsidRPr="00F813A7">
        <w:rPr>
          <w:i/>
          <w:sz w:val="28"/>
          <w:szCs w:val="28"/>
        </w:rPr>
        <w:t>Установки по рождению детей: что мешает иметь большее количество детей.</w:t>
      </w:r>
    </w:p>
    <w:p w:rsidR="00684487" w:rsidRPr="005F467F" w:rsidRDefault="00684487" w:rsidP="00684487">
      <w:pPr>
        <w:ind w:firstLine="720"/>
        <w:contextualSpacing/>
        <w:jc w:val="both"/>
        <w:rPr>
          <w:sz w:val="28"/>
          <w:szCs w:val="28"/>
        </w:rPr>
      </w:pPr>
      <w:r w:rsidRPr="005F467F">
        <w:rPr>
          <w:sz w:val="28"/>
          <w:szCs w:val="28"/>
        </w:rPr>
        <w:t xml:space="preserve">Два самых существенных для опрошенных жителей фактора, которые могут помешать иметь желаемое количество детей, – это материальные трудности (43%) и неуверенность в завтрашнем дне (30%). </w:t>
      </w:r>
    </w:p>
    <w:p w:rsidR="00684487" w:rsidRPr="005F467F" w:rsidRDefault="00684487" w:rsidP="00684487">
      <w:pPr>
        <w:ind w:firstLine="720"/>
        <w:contextualSpacing/>
        <w:jc w:val="both"/>
        <w:rPr>
          <w:sz w:val="28"/>
          <w:szCs w:val="28"/>
        </w:rPr>
      </w:pPr>
      <w:r w:rsidRPr="005F467F">
        <w:rPr>
          <w:sz w:val="28"/>
          <w:szCs w:val="28"/>
        </w:rPr>
        <w:t>Закономерно, что о наличии материальных трудностей как факторе нежелания иметь детей в будущем чаще говорили респонденты, считающие себя бедными (67,5%), с доходом менее 15 тысяч рублей (64,2%), в возрасте 25-29 лет (52,1%), безработные (51,7%). Кроме того, о материальных трудностях чаще говорили опрошенные жители, не удовлетворенные своей семейной жизнью (59,9%), не удовлетворенные условиями для семей с детьми в регионе (53,5%), с неудовлетворительным состоянием здоровья (53,5%).</w:t>
      </w:r>
    </w:p>
    <w:p w:rsidR="00684487" w:rsidRPr="005F467F" w:rsidRDefault="00684487" w:rsidP="00684487">
      <w:pPr>
        <w:ind w:firstLine="720"/>
        <w:contextualSpacing/>
        <w:jc w:val="both"/>
        <w:rPr>
          <w:sz w:val="28"/>
          <w:szCs w:val="28"/>
        </w:rPr>
      </w:pPr>
      <w:r w:rsidRPr="005F467F">
        <w:rPr>
          <w:sz w:val="28"/>
          <w:szCs w:val="28"/>
        </w:rPr>
        <w:t xml:space="preserve">О неуверенности в завтрашнем дне чаще всего говорили предприниматели (40,9%), работники производственной сферы (38,1%), лица с доходами менее 15 тысяч рублей (36,4%), в возрасте 45-49 лет (35,1%), а также не удовлетворенные различными параметрами семейной жизни и условиями для семей. </w:t>
      </w:r>
    </w:p>
    <w:p w:rsidR="00684487" w:rsidRPr="005F467F" w:rsidRDefault="00684487" w:rsidP="00684487">
      <w:pPr>
        <w:ind w:firstLine="720"/>
        <w:contextualSpacing/>
        <w:jc w:val="both"/>
        <w:rPr>
          <w:sz w:val="28"/>
          <w:szCs w:val="28"/>
        </w:rPr>
      </w:pPr>
      <w:r w:rsidRPr="005F467F">
        <w:rPr>
          <w:sz w:val="28"/>
          <w:szCs w:val="28"/>
        </w:rPr>
        <w:t>Вторая по значимости группа факторов, мешающих рождению детей, отмечена десятой частью респондентов: неудовлетворительное состояние собственного здоровья (11,1%), большая занятость по работе (11,1%), стремление должным образом вырастить и воспитать уже имеющегося ребенка/детей (10,2%).</w:t>
      </w:r>
    </w:p>
    <w:p w:rsidR="00684487" w:rsidRPr="00F813A7" w:rsidRDefault="00684487" w:rsidP="00684487">
      <w:pPr>
        <w:ind w:firstLine="720"/>
        <w:contextualSpacing/>
        <w:jc w:val="both"/>
        <w:rPr>
          <w:i/>
          <w:sz w:val="28"/>
          <w:szCs w:val="28"/>
        </w:rPr>
      </w:pPr>
      <w:r w:rsidRPr="00F813A7">
        <w:rPr>
          <w:i/>
          <w:sz w:val="28"/>
          <w:szCs w:val="28"/>
        </w:rPr>
        <w:t>Факторы, стимулирующие рождение детей</w:t>
      </w:r>
      <w:r>
        <w:rPr>
          <w:i/>
          <w:sz w:val="28"/>
          <w:szCs w:val="28"/>
        </w:rPr>
        <w:t>.</w:t>
      </w:r>
    </w:p>
    <w:p w:rsidR="00684487" w:rsidRPr="005F467F" w:rsidRDefault="00684487" w:rsidP="00684487">
      <w:pPr>
        <w:ind w:firstLine="720"/>
        <w:contextualSpacing/>
        <w:jc w:val="both"/>
        <w:rPr>
          <w:sz w:val="28"/>
          <w:szCs w:val="28"/>
        </w:rPr>
      </w:pPr>
      <w:r w:rsidRPr="005F467F">
        <w:rPr>
          <w:sz w:val="28"/>
          <w:szCs w:val="28"/>
        </w:rPr>
        <w:t xml:space="preserve">Наиболее значимыми факторами, стимулирующими рождение детей, оказались решение жилищной проблемы (42,2%), стабильность доходов семьи (37,2%) и выплаты материнского </w:t>
      </w:r>
      <w:r>
        <w:rPr>
          <w:sz w:val="28"/>
          <w:szCs w:val="28"/>
        </w:rPr>
        <w:t xml:space="preserve">и югорского </w:t>
      </w:r>
      <w:r w:rsidRPr="005F467F">
        <w:rPr>
          <w:sz w:val="28"/>
          <w:szCs w:val="28"/>
        </w:rPr>
        <w:t xml:space="preserve">капитала (33,7%). </w:t>
      </w:r>
    </w:p>
    <w:p w:rsidR="00684487" w:rsidRDefault="00684487" w:rsidP="00684487">
      <w:pPr>
        <w:ind w:firstLine="720"/>
        <w:contextualSpacing/>
        <w:jc w:val="both"/>
        <w:rPr>
          <w:sz w:val="28"/>
          <w:szCs w:val="28"/>
        </w:rPr>
      </w:pPr>
      <w:r w:rsidRPr="005F467F">
        <w:rPr>
          <w:sz w:val="28"/>
          <w:szCs w:val="28"/>
        </w:rPr>
        <w:t xml:space="preserve">Важным моментом стал тот факт, что помимо материальных стимулов в первую шестёрку вошел такой фактор, как пропаганда здорового образа жизни (27,5%). </w:t>
      </w:r>
    </w:p>
    <w:p w:rsidR="00684487" w:rsidRPr="005F467F" w:rsidRDefault="00684487" w:rsidP="00684487">
      <w:pPr>
        <w:ind w:firstLine="720"/>
        <w:contextualSpacing/>
        <w:jc w:val="both"/>
        <w:rPr>
          <w:sz w:val="28"/>
          <w:szCs w:val="28"/>
        </w:rPr>
      </w:pPr>
      <w:r w:rsidRPr="005F467F">
        <w:rPr>
          <w:sz w:val="28"/>
          <w:szCs w:val="28"/>
        </w:rPr>
        <w:t>Одним из способов стимулирования создания семей и рождения детей являются федеральная и региональная жилищные программы для молодых семей.</w:t>
      </w:r>
    </w:p>
    <w:p w:rsidR="00684487" w:rsidRPr="005F467F" w:rsidRDefault="00684487" w:rsidP="00684487">
      <w:pPr>
        <w:ind w:firstLine="720"/>
        <w:contextualSpacing/>
        <w:jc w:val="both"/>
        <w:rPr>
          <w:sz w:val="28"/>
          <w:szCs w:val="28"/>
        </w:rPr>
      </w:pPr>
      <w:r w:rsidRPr="005F467F">
        <w:rPr>
          <w:sz w:val="28"/>
          <w:szCs w:val="28"/>
        </w:rPr>
        <w:t xml:space="preserve">В настоящее время сформировалась социальная группа молодежи, для которой приоритетным является самореализация, карьерный рост, жизнь для себя. И возрастная планка людей, желающих сначала чего-то добиться в </w:t>
      </w:r>
      <w:r w:rsidRPr="005F467F">
        <w:rPr>
          <w:sz w:val="28"/>
          <w:szCs w:val="28"/>
        </w:rPr>
        <w:lastRenderedPageBreak/>
        <w:t>жизни, а потом создавать семью, становится всё выше, в том числе среди молодых женщин.</w:t>
      </w:r>
    </w:p>
    <w:p w:rsidR="00684487" w:rsidRPr="005F467F" w:rsidRDefault="00684487" w:rsidP="00684487">
      <w:pPr>
        <w:ind w:firstLine="720"/>
        <w:contextualSpacing/>
        <w:jc w:val="both"/>
        <w:rPr>
          <w:sz w:val="28"/>
          <w:szCs w:val="28"/>
        </w:rPr>
      </w:pPr>
      <w:r w:rsidRPr="005F467F">
        <w:rPr>
          <w:sz w:val="28"/>
          <w:szCs w:val="28"/>
        </w:rPr>
        <w:t>Поэтому</w:t>
      </w:r>
      <w:r>
        <w:rPr>
          <w:sz w:val="28"/>
          <w:szCs w:val="28"/>
        </w:rPr>
        <w:t>,</w:t>
      </w:r>
      <w:r w:rsidRPr="005F467F">
        <w:rPr>
          <w:sz w:val="28"/>
          <w:szCs w:val="28"/>
        </w:rPr>
        <w:t xml:space="preserve"> разработка программы пропаганды ценностей семьи с детьми, многопоколенной семьи, брачности, отказа от нежелательной беременности (борьба с абортами) – это один из способов повлиять на структуру ценностных ориентаций молодежи.</w:t>
      </w:r>
    </w:p>
    <w:p w:rsidR="00684487" w:rsidRPr="005F467F" w:rsidRDefault="00684487" w:rsidP="00684487">
      <w:pPr>
        <w:ind w:firstLine="720"/>
        <w:contextualSpacing/>
        <w:jc w:val="both"/>
        <w:rPr>
          <w:sz w:val="28"/>
          <w:szCs w:val="28"/>
        </w:rPr>
      </w:pPr>
      <w:r w:rsidRPr="005F467F">
        <w:rPr>
          <w:sz w:val="28"/>
          <w:szCs w:val="28"/>
        </w:rPr>
        <w:t>Уровень информированности о различных проектах поддержки семей в автономном округе варьируется в пределах от 44,0% до 87,9%.</w:t>
      </w:r>
    </w:p>
    <w:p w:rsidR="00684487" w:rsidRDefault="00684487" w:rsidP="00684487">
      <w:pPr>
        <w:ind w:firstLine="720"/>
        <w:contextualSpacing/>
        <w:jc w:val="both"/>
        <w:rPr>
          <w:sz w:val="28"/>
          <w:szCs w:val="28"/>
        </w:rPr>
      </w:pPr>
      <w:r w:rsidRPr="005F467F">
        <w:rPr>
          <w:sz w:val="28"/>
          <w:szCs w:val="28"/>
        </w:rPr>
        <w:t xml:space="preserve">Информационную кампанию о мерах государственной поддержки семей с детьми необходимо проводить систематически в средствах массовой информации, </w:t>
      </w:r>
      <w:r>
        <w:rPr>
          <w:sz w:val="28"/>
          <w:szCs w:val="28"/>
        </w:rPr>
        <w:t xml:space="preserve">социальных сетях, </w:t>
      </w:r>
      <w:r w:rsidRPr="005F467F">
        <w:rPr>
          <w:sz w:val="28"/>
          <w:szCs w:val="28"/>
        </w:rPr>
        <w:t>используя возможности электронных ресурсов сети Интернет, наружной социальной рекламы.</w:t>
      </w:r>
    </w:p>
    <w:p w:rsidR="00684487" w:rsidRPr="005F467F" w:rsidRDefault="00684487" w:rsidP="00684487">
      <w:pPr>
        <w:ind w:firstLine="720"/>
        <w:contextualSpacing/>
        <w:jc w:val="both"/>
        <w:rPr>
          <w:sz w:val="28"/>
          <w:szCs w:val="28"/>
        </w:rPr>
      </w:pPr>
      <w:r>
        <w:rPr>
          <w:sz w:val="28"/>
          <w:szCs w:val="28"/>
        </w:rPr>
        <w:t>С итогами социологического исследования можно ознакомиться на официальном сайте Депсоцразвиия Югры (</w:t>
      </w:r>
      <w:r w:rsidRPr="005B2706">
        <w:rPr>
          <w:sz w:val="28"/>
          <w:szCs w:val="28"/>
        </w:rPr>
        <w:t>https://depsr.admhmao.ru/desyatiletie-detstva/4068032/sotsiologicheskoe-issledovanie</w:t>
      </w:r>
      <w:r>
        <w:rPr>
          <w:sz w:val="28"/>
          <w:szCs w:val="28"/>
        </w:rPr>
        <w:t>).</w:t>
      </w:r>
    </w:p>
    <w:p w:rsidR="00684487" w:rsidRPr="00B77F0A" w:rsidRDefault="00684487" w:rsidP="00684487">
      <w:pPr>
        <w:ind w:firstLine="720"/>
        <w:contextualSpacing/>
        <w:jc w:val="both"/>
        <w:rPr>
          <w:rFonts w:eastAsiaTheme="minorHAnsi"/>
          <w:sz w:val="28"/>
          <w:szCs w:val="28"/>
          <w:lang w:eastAsia="en-US"/>
        </w:rPr>
      </w:pPr>
      <w:r w:rsidRPr="005F467F">
        <w:rPr>
          <w:sz w:val="28"/>
          <w:szCs w:val="28"/>
        </w:rPr>
        <w:t xml:space="preserve">Учитывая результаты социологического исследования, </w:t>
      </w:r>
      <w:r>
        <w:rPr>
          <w:sz w:val="28"/>
          <w:szCs w:val="28"/>
        </w:rPr>
        <w:t xml:space="preserve">а также результаты, достигнутые в ходе реализации </w:t>
      </w:r>
      <w:r w:rsidR="008922FC" w:rsidRPr="008922FC">
        <w:rPr>
          <w:sz w:val="28"/>
          <w:szCs w:val="28"/>
        </w:rPr>
        <w:t xml:space="preserve">основополагающих нормативных правовых актов Российской Федерации, </w:t>
      </w:r>
      <w:r w:rsidR="008922FC">
        <w:rPr>
          <w:sz w:val="28"/>
          <w:szCs w:val="28"/>
        </w:rPr>
        <w:t>Ханты-Мансийского автономного округа – Югры</w:t>
      </w:r>
      <w:r w:rsidR="008922FC" w:rsidRPr="008922FC">
        <w:rPr>
          <w:sz w:val="28"/>
          <w:szCs w:val="28"/>
        </w:rPr>
        <w:t xml:space="preserve">, касающихся вопросов </w:t>
      </w:r>
      <w:r w:rsidR="008922FC" w:rsidRPr="008922FC">
        <w:rPr>
          <w:rFonts w:eastAsiaTheme="minorHAnsi"/>
          <w:sz w:val="28"/>
          <w:szCs w:val="28"/>
          <w:lang w:eastAsia="en-US"/>
        </w:rPr>
        <w:t>семейной политики и политики</w:t>
      </w:r>
      <w:r>
        <w:rPr>
          <w:sz w:val="28"/>
          <w:szCs w:val="28"/>
        </w:rPr>
        <w:t xml:space="preserve">, в 2020 году будет продолжена планомерная и системная работа по улучшению положения детей и семей, имеющих детей, включая разработку и совершенствование нормативных правовых актов автономного округа региональных </w:t>
      </w:r>
      <w:r w:rsidRPr="004C7B87">
        <w:rPr>
          <w:sz w:val="28"/>
          <w:szCs w:val="28"/>
        </w:rPr>
        <w:t>программ</w:t>
      </w:r>
      <w:r>
        <w:rPr>
          <w:sz w:val="28"/>
          <w:szCs w:val="28"/>
        </w:rPr>
        <w:t xml:space="preserve"> и проектов,</w:t>
      </w:r>
      <w:r w:rsidRPr="004C7B87">
        <w:rPr>
          <w:sz w:val="28"/>
          <w:szCs w:val="28"/>
        </w:rPr>
        <w:t xml:space="preserve"> </w:t>
      </w:r>
      <w:r>
        <w:rPr>
          <w:sz w:val="28"/>
          <w:szCs w:val="28"/>
        </w:rPr>
        <w:t>действующих в интересах семьи, материнства, отцовства и детства.</w:t>
      </w:r>
    </w:p>
    <w:p w:rsidR="008922FC" w:rsidRPr="008922FC" w:rsidRDefault="008922FC" w:rsidP="008922FC">
      <w:pPr>
        <w:ind w:firstLine="720"/>
        <w:contextualSpacing/>
        <w:jc w:val="both"/>
        <w:rPr>
          <w:color w:val="000000"/>
          <w:sz w:val="28"/>
          <w:szCs w:val="28"/>
        </w:rPr>
      </w:pPr>
      <w:r w:rsidRPr="008922FC">
        <w:rPr>
          <w:rFonts w:eastAsiaTheme="minorHAnsi"/>
          <w:sz w:val="28"/>
          <w:szCs w:val="28"/>
          <w:lang w:eastAsia="en-US"/>
        </w:rPr>
        <w:t xml:space="preserve">Особое внимание будет уделено межведомственному взаимодействию органов исполнительной власти автономного округа, территориальных органов федеральных органов исполнительной, общественных и других организаций по реализации мероприятий в интересах семьи, материнства, отцовства и детства, поиску инновационных механизмов </w:t>
      </w:r>
      <w:r w:rsidR="001507D6" w:rsidRPr="008922FC">
        <w:rPr>
          <w:color w:val="000000"/>
          <w:sz w:val="28"/>
          <w:szCs w:val="28"/>
        </w:rPr>
        <w:t>поддержания социальной устойчивости семьи</w:t>
      </w:r>
      <w:r w:rsidRPr="008922FC">
        <w:rPr>
          <w:color w:val="000000"/>
          <w:sz w:val="28"/>
          <w:szCs w:val="28"/>
        </w:rPr>
        <w:t>.</w:t>
      </w:r>
    </w:p>
    <w:p w:rsidR="001507D6" w:rsidRPr="005D0E04" w:rsidRDefault="001507D6" w:rsidP="008922FC">
      <w:pPr>
        <w:ind w:firstLine="720"/>
        <w:contextualSpacing/>
        <w:jc w:val="both"/>
        <w:rPr>
          <w:rFonts w:asciiTheme="minorHAnsi" w:eastAsiaTheme="minorHAnsi" w:hAnsiTheme="minorHAnsi" w:cstheme="minorBidi"/>
          <w:sz w:val="22"/>
          <w:szCs w:val="22"/>
          <w:lang w:eastAsia="en-US"/>
        </w:rPr>
      </w:pPr>
      <w:r w:rsidRPr="001507D6">
        <w:rPr>
          <w:color w:val="000000"/>
          <w:sz w:val="28"/>
          <w:szCs w:val="28"/>
          <w:highlight w:val="yellow"/>
        </w:rPr>
        <w:t xml:space="preserve"> </w:t>
      </w:r>
    </w:p>
    <w:sectPr w:rsidR="001507D6" w:rsidRPr="005D0E04" w:rsidSect="00684487">
      <w:headerReference w:type="even" r:id="rId16"/>
      <w:headerReference w:type="default" r:id="rId17"/>
      <w:footerReference w:type="even" r:id="rId18"/>
      <w:footerReference w:type="default" r:id="rId19"/>
      <w:headerReference w:type="first" r:id="rId20"/>
      <w:footerReference w:type="first" r:id="rId21"/>
      <w:pgSz w:w="11906" w:h="16838"/>
      <w:pgMar w:top="1134" w:right="850" w:bottom="993" w:left="15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7DF" w:rsidRDefault="008747DF" w:rsidP="00D51BAE">
      <w:r>
        <w:separator/>
      </w:r>
    </w:p>
  </w:endnote>
  <w:endnote w:type="continuationSeparator" w:id="0">
    <w:p w:rsidR="008747DF" w:rsidRDefault="008747DF" w:rsidP="00D51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GOpus">
    <w:altName w:val="Arial"/>
    <w:charset w:val="00"/>
    <w:family w:val="swiss"/>
    <w:pitch w:val="variable"/>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ngLiU_HKSCS">
    <w:panose1 w:val="02020500000000000000"/>
    <w:charset w:val="88"/>
    <w:family w:val="roman"/>
    <w:pitch w:val="variable"/>
    <w:sig w:usb0="A00002FF" w:usb1="38CFFCFA" w:usb2="00000016" w:usb3="00000000" w:csb0="00100001" w:csb1="00000000"/>
  </w:font>
  <w:font w:name="font280">
    <w:charset w:val="01"/>
    <w:family w:val="auto"/>
    <w:pitch w:val="variable"/>
  </w:font>
  <w:font w:name="Lucida Grande CY">
    <w:altName w:val="Courier New"/>
    <w:charset w:val="59"/>
    <w:family w:val="auto"/>
    <w:pitch w:val="variable"/>
    <w:sig w:usb0="00000000" w:usb1="00000000" w:usb2="00000000" w:usb3="00000000" w:csb0="00000004"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A77" w:rsidRDefault="00C45A77">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A77" w:rsidRDefault="00C45A77">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A77" w:rsidRDefault="00C45A77">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7DF" w:rsidRDefault="008747DF" w:rsidP="00D51BAE">
      <w:r>
        <w:separator/>
      </w:r>
    </w:p>
  </w:footnote>
  <w:footnote w:type="continuationSeparator" w:id="0">
    <w:p w:rsidR="008747DF" w:rsidRDefault="008747DF" w:rsidP="00D51BAE">
      <w:r>
        <w:continuationSeparator/>
      </w:r>
    </w:p>
  </w:footnote>
  <w:footnote w:id="1">
    <w:p w:rsidR="00C45A77" w:rsidRPr="00EC6BB2" w:rsidRDefault="00C45A77">
      <w:pPr>
        <w:pStyle w:val="a3"/>
        <w:rPr>
          <w:rFonts w:ascii="Times New Roman" w:hAnsi="Times New Roman"/>
        </w:rPr>
      </w:pPr>
      <w:r>
        <w:rPr>
          <w:rStyle w:val="a5"/>
        </w:rPr>
        <w:footnoteRef/>
      </w:r>
      <w:r>
        <w:t xml:space="preserve"> </w:t>
      </w:r>
      <w:r w:rsidRPr="00EC6BB2">
        <w:rPr>
          <w:rFonts w:ascii="Times New Roman" w:hAnsi="Times New Roman"/>
        </w:rPr>
        <w:t>По сведениям Федеральной службы государственной статистики</w:t>
      </w:r>
      <w:r>
        <w:rPr>
          <w:rFonts w:ascii="Times New Roman" w:hAnsi="Times New Roman"/>
        </w:rPr>
        <w:t xml:space="preserve"> (Росстата)</w:t>
      </w:r>
    </w:p>
  </w:footnote>
  <w:footnote w:id="2">
    <w:p w:rsidR="00C45A77" w:rsidRPr="00201897" w:rsidRDefault="00C45A77" w:rsidP="00201897">
      <w:pPr>
        <w:pStyle w:val="a3"/>
        <w:spacing w:after="0" w:line="240" w:lineRule="auto"/>
        <w:rPr>
          <w:rFonts w:ascii="Times New Roman" w:hAnsi="Times New Roman"/>
        </w:rPr>
      </w:pPr>
      <w:r>
        <w:rPr>
          <w:rStyle w:val="a5"/>
        </w:rPr>
        <w:footnoteRef/>
      </w:r>
      <w:r>
        <w:t xml:space="preserve"> </w:t>
      </w:r>
      <w:r w:rsidRPr="00201897">
        <w:rPr>
          <w:rFonts w:ascii="Times New Roman" w:hAnsi="Times New Roman"/>
        </w:rPr>
        <w:t>оценка Департамента экономического развития автономного округа</w:t>
      </w:r>
    </w:p>
  </w:footnote>
  <w:footnote w:id="3">
    <w:p w:rsidR="00C45A77" w:rsidRPr="00201897" w:rsidRDefault="00C45A77" w:rsidP="00201897">
      <w:pPr>
        <w:pStyle w:val="a3"/>
        <w:spacing w:after="0" w:line="240" w:lineRule="auto"/>
        <w:jc w:val="both"/>
        <w:rPr>
          <w:rFonts w:ascii="Times New Roman" w:hAnsi="Times New Roman"/>
        </w:rPr>
      </w:pPr>
      <w:r w:rsidRPr="00201897">
        <w:rPr>
          <w:rStyle w:val="a5"/>
          <w:rFonts w:ascii="Times New Roman" w:hAnsi="Times New Roman"/>
        </w:rPr>
        <w:footnoteRef/>
      </w:r>
      <w:r w:rsidRPr="00201897">
        <w:rPr>
          <w:rFonts w:ascii="Times New Roman" w:hAnsi="Times New Roman"/>
        </w:rPr>
        <w:t xml:space="preserve"> в соответствии с Методологическими положениями по расчету показателей денежных доходов и расходов населения от 02.07.2014 (с изменениями от 20.11.2018)</w:t>
      </w:r>
    </w:p>
    <w:p w:rsidR="00C45A77" w:rsidRDefault="00C45A77" w:rsidP="00201897">
      <w:pPr>
        <w:pStyle w:val="a3"/>
      </w:pPr>
    </w:p>
  </w:footnote>
  <w:footnote w:id="4">
    <w:p w:rsidR="00C45A77" w:rsidRPr="00201897" w:rsidRDefault="00C45A77" w:rsidP="00201897">
      <w:pPr>
        <w:pStyle w:val="a3"/>
        <w:spacing w:after="0" w:line="240" w:lineRule="auto"/>
        <w:jc w:val="both"/>
        <w:rPr>
          <w:rFonts w:ascii="Times New Roman" w:hAnsi="Times New Roman"/>
        </w:rPr>
      </w:pPr>
      <w:r w:rsidRPr="007E053E">
        <w:rPr>
          <w:rStyle w:val="a5"/>
        </w:rPr>
        <w:footnoteRef/>
      </w:r>
      <w:r w:rsidRPr="007E053E">
        <w:t xml:space="preserve"> </w:t>
      </w:r>
      <w:r w:rsidRPr="00201897">
        <w:rPr>
          <w:rFonts w:ascii="Times New Roman" w:hAnsi="Times New Roman"/>
        </w:rPr>
        <w:t>по данным автономного учреждения Ханты-Мансийского автономного округа – Югры «Научно-аналитический центр рационального недропользования им. В.И. Шпильмана»</w:t>
      </w:r>
    </w:p>
  </w:footnote>
  <w:footnote w:id="5">
    <w:p w:rsidR="00C45A77" w:rsidRPr="00201897" w:rsidRDefault="00C45A77" w:rsidP="00201897">
      <w:pPr>
        <w:pStyle w:val="a3"/>
        <w:spacing w:after="0" w:line="240" w:lineRule="auto"/>
        <w:jc w:val="both"/>
        <w:rPr>
          <w:rFonts w:ascii="Times New Roman" w:hAnsi="Times New Roman"/>
        </w:rPr>
      </w:pPr>
      <w:r w:rsidRPr="00201897">
        <w:rPr>
          <w:rStyle w:val="a5"/>
          <w:rFonts w:ascii="Times New Roman" w:hAnsi="Times New Roman"/>
        </w:rPr>
        <w:footnoteRef/>
      </w:r>
      <w:r w:rsidRPr="00201897">
        <w:rPr>
          <w:rFonts w:ascii="Times New Roman" w:hAnsi="Times New Roman"/>
        </w:rPr>
        <w:t xml:space="preserve"> по данным автономного учреждения автономного округа «Научно-аналитический центр рационального недропользования им. В.И.Шпильмана»</w:t>
      </w:r>
    </w:p>
  </w:footnote>
  <w:footnote w:id="6">
    <w:p w:rsidR="00C45A77" w:rsidRPr="00201897" w:rsidRDefault="00C45A77" w:rsidP="00201897">
      <w:pPr>
        <w:pStyle w:val="a3"/>
        <w:spacing w:after="0" w:line="240" w:lineRule="auto"/>
        <w:rPr>
          <w:rFonts w:ascii="Times New Roman" w:hAnsi="Times New Roman"/>
        </w:rPr>
      </w:pPr>
      <w:r w:rsidRPr="00201897">
        <w:rPr>
          <w:rFonts w:ascii="Times New Roman" w:hAnsi="Times New Roman"/>
          <w:vertAlign w:val="superscript"/>
        </w:rPr>
        <w:footnoteRef/>
      </w:r>
      <w:r w:rsidRPr="00201897">
        <w:rPr>
          <w:rFonts w:ascii="Times New Roman" w:hAnsi="Times New Roman"/>
          <w:vertAlign w:val="superscript"/>
        </w:rPr>
        <w:t xml:space="preserve"> </w:t>
      </w:r>
      <w:r w:rsidRPr="00201897">
        <w:rPr>
          <w:rFonts w:ascii="Times New Roman" w:hAnsi="Times New Roman"/>
        </w:rPr>
        <w:t>по данным Департамента недропользования и природных ресурсов автономного округа</w:t>
      </w:r>
    </w:p>
  </w:footnote>
  <w:footnote w:id="7">
    <w:p w:rsidR="00C45A77" w:rsidRPr="00457479" w:rsidRDefault="00C45A77" w:rsidP="00457479">
      <w:pPr>
        <w:pStyle w:val="a3"/>
        <w:spacing w:after="0" w:line="240" w:lineRule="auto"/>
        <w:jc w:val="both"/>
        <w:rPr>
          <w:rFonts w:ascii="Times New Roman" w:hAnsi="Times New Roman"/>
        </w:rPr>
      </w:pPr>
      <w:r w:rsidRPr="00F00BB7">
        <w:rPr>
          <w:rStyle w:val="a5"/>
        </w:rPr>
        <w:footnoteRef/>
      </w:r>
      <w:r w:rsidRPr="00F00BB7">
        <w:t xml:space="preserve"> </w:t>
      </w:r>
      <w:r w:rsidRPr="00457479">
        <w:rPr>
          <w:rFonts w:ascii="Times New Roman" w:hAnsi="Times New Roman"/>
        </w:rPr>
        <w:t>расчет показателя произведен Росстатом в соответствии с Методологическими положениями по расчету показателей денежных доходов и расходов населения, утвержденными приказом от 02.07.2014 № 465, с изменениями от 20.11.2018</w:t>
      </w:r>
    </w:p>
  </w:footnote>
  <w:footnote w:id="8">
    <w:p w:rsidR="00C45A77" w:rsidRPr="00052775" w:rsidRDefault="00C45A77" w:rsidP="00397F2B">
      <w:pPr>
        <w:pStyle w:val="a3"/>
        <w:jc w:val="both"/>
        <w:rPr>
          <w:rFonts w:ascii="Times New Roman" w:hAnsi="Times New Roman"/>
        </w:rPr>
      </w:pPr>
      <w:r w:rsidRPr="00052775">
        <w:rPr>
          <w:rStyle w:val="a5"/>
          <w:rFonts w:ascii="Times New Roman" w:hAnsi="Times New Roman"/>
        </w:rPr>
        <w:footnoteRef/>
      </w:r>
      <w:r w:rsidRPr="00052775">
        <w:rPr>
          <w:rFonts w:ascii="Times New Roman" w:hAnsi="Times New Roman"/>
        </w:rPr>
        <w:t xml:space="preserve"> Постановление Правительства автономного округа от 05.10.2018 № 339-п «О государственной программе Ханты-Мансийского автономного округа – Югры «Социальное и демографическое развитие»</w:t>
      </w:r>
    </w:p>
  </w:footnote>
  <w:footnote w:id="9">
    <w:p w:rsidR="00C45A77" w:rsidRPr="008B1D76" w:rsidRDefault="00C45A77" w:rsidP="00610FDA">
      <w:pPr>
        <w:pStyle w:val="a3"/>
      </w:pPr>
      <w:r>
        <w:rPr>
          <w:rStyle w:val="a5"/>
        </w:rPr>
        <w:footnoteRef/>
      </w:r>
      <w:r>
        <w:t xml:space="preserve"> Постановление</w:t>
      </w:r>
      <w:r w:rsidRPr="008B1D76">
        <w:t xml:space="preserve"> Правительства Ханты-Мансийского автономного округа – Югры от 05.10.2018 № 343-п</w:t>
      </w:r>
    </w:p>
  </w:footnote>
  <w:footnote w:id="10">
    <w:p w:rsidR="00C45A77" w:rsidRPr="00610FDA" w:rsidRDefault="00C45A77" w:rsidP="00610FDA">
      <w:pPr>
        <w:pStyle w:val="a3"/>
        <w:spacing w:after="0" w:line="240" w:lineRule="auto"/>
        <w:rPr>
          <w:rFonts w:ascii="Times New Roman" w:hAnsi="Times New Roman"/>
        </w:rPr>
      </w:pPr>
      <w:r w:rsidRPr="00610FDA">
        <w:rPr>
          <w:rStyle w:val="a5"/>
          <w:rFonts w:ascii="Times New Roman" w:hAnsi="Times New Roman"/>
        </w:rPr>
        <w:t>*</w:t>
      </w:r>
      <w:r w:rsidRPr="00610FDA">
        <w:rPr>
          <w:rFonts w:ascii="Times New Roman" w:hAnsi="Times New Roman"/>
        </w:rPr>
        <w:t xml:space="preserve"> несовершеннолетний может относиться сразу к нескольким категориям (например, состоять в органах внутренних дел, относиться к числу детей - сирот или детей, оставшихся без попечения родителей).</w:t>
      </w:r>
    </w:p>
  </w:footnote>
  <w:footnote w:id="11">
    <w:p w:rsidR="00C45A77" w:rsidRPr="00F174C3" w:rsidRDefault="00C45A77" w:rsidP="00F174C3">
      <w:pPr>
        <w:pStyle w:val="a3"/>
        <w:spacing w:after="0" w:line="240" w:lineRule="auto"/>
        <w:rPr>
          <w:rFonts w:ascii="Times New Roman" w:hAnsi="Times New Roman"/>
        </w:rPr>
      </w:pPr>
      <w:r w:rsidRPr="00F174C3">
        <w:rPr>
          <w:rStyle w:val="a5"/>
          <w:rFonts w:ascii="Times New Roman" w:hAnsi="Times New Roman"/>
        </w:rPr>
        <w:footnoteRef/>
      </w:r>
      <w:r w:rsidRPr="00F174C3">
        <w:rPr>
          <w:rFonts w:ascii="Times New Roman" w:hAnsi="Times New Roman"/>
        </w:rPr>
        <w:t xml:space="preserve"> государственную услугу можно получить неоднократно</w:t>
      </w:r>
    </w:p>
  </w:footnote>
  <w:footnote w:id="12">
    <w:p w:rsidR="00C45A77" w:rsidRPr="00FD4B52" w:rsidRDefault="00C45A77" w:rsidP="00EC3CD5">
      <w:pPr>
        <w:pStyle w:val="a3"/>
        <w:jc w:val="both"/>
        <w:rPr>
          <w:rFonts w:ascii="Times New Roman" w:hAnsi="Times New Roman"/>
        </w:rPr>
      </w:pPr>
      <w:r>
        <w:rPr>
          <w:rStyle w:val="a5"/>
        </w:rPr>
        <w:footnoteRef/>
      </w:r>
      <w:r>
        <w:t xml:space="preserve"> </w:t>
      </w:r>
      <w:r w:rsidRPr="00FD4B52">
        <w:rPr>
          <w:rFonts w:ascii="Times New Roman" w:hAnsi="Times New Roman"/>
          <w:bCs/>
        </w:rPr>
        <w:t xml:space="preserve">Постановление Правительства Ханты-Мансийского автономного округа – Югры от 30.12.2016 </w:t>
      </w:r>
      <w:r w:rsidRPr="00FD4B52">
        <w:rPr>
          <w:rFonts w:ascii="Times New Roman" w:hAnsi="Times New Roman"/>
          <w:bCs/>
        </w:rPr>
        <w:br/>
        <w:t>№ 568-п (ред. от 16.08.2019) «О сертификате на оплату социальных услуг»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A77" w:rsidRDefault="00C45A77">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2511303"/>
      <w:docPartObj>
        <w:docPartGallery w:val="Page Numbers (Top of Page)"/>
        <w:docPartUnique/>
      </w:docPartObj>
    </w:sdtPr>
    <w:sdtEndPr/>
    <w:sdtContent>
      <w:p w:rsidR="00C45A77" w:rsidRDefault="00C45A77">
        <w:pPr>
          <w:pStyle w:val="ac"/>
          <w:jc w:val="center"/>
        </w:pPr>
        <w:r>
          <w:fldChar w:fldCharType="begin"/>
        </w:r>
        <w:r>
          <w:instrText>PAGE   \* MERGEFORMAT</w:instrText>
        </w:r>
        <w:r>
          <w:fldChar w:fldCharType="separate"/>
        </w:r>
        <w:r w:rsidR="00126891">
          <w:rPr>
            <w:noProof/>
          </w:rPr>
          <w:t>13</w:t>
        </w:r>
        <w:r>
          <w:fldChar w:fldCharType="end"/>
        </w:r>
      </w:p>
    </w:sdtContent>
  </w:sdt>
  <w:p w:rsidR="00C45A77" w:rsidRDefault="00C45A77">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A77" w:rsidRDefault="00C45A77">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B0A3C"/>
    <w:multiLevelType w:val="hybridMultilevel"/>
    <w:tmpl w:val="FC445CE6"/>
    <w:lvl w:ilvl="0" w:tplc="852C8ED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2B511CD"/>
    <w:multiLevelType w:val="hybridMultilevel"/>
    <w:tmpl w:val="4698812E"/>
    <w:lvl w:ilvl="0" w:tplc="B96AB42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750B77"/>
    <w:multiLevelType w:val="hybridMultilevel"/>
    <w:tmpl w:val="127221E8"/>
    <w:lvl w:ilvl="0" w:tplc="04190001">
      <w:start w:val="1"/>
      <w:numFmt w:val="bullet"/>
      <w:lvlText w:val=""/>
      <w:lvlJc w:val="left"/>
      <w:pPr>
        <w:ind w:left="800" w:hanging="360"/>
      </w:pPr>
      <w:rPr>
        <w:rFonts w:ascii="Symbol" w:hAnsi="Symbol" w:hint="default"/>
      </w:rPr>
    </w:lvl>
    <w:lvl w:ilvl="1" w:tplc="04190003" w:tentative="1">
      <w:start w:val="1"/>
      <w:numFmt w:val="bullet"/>
      <w:lvlText w:val="o"/>
      <w:lvlJc w:val="left"/>
      <w:pPr>
        <w:ind w:left="1520" w:hanging="360"/>
      </w:pPr>
      <w:rPr>
        <w:rFonts w:ascii="Courier New" w:hAnsi="Courier New" w:cs="Courier New" w:hint="default"/>
      </w:rPr>
    </w:lvl>
    <w:lvl w:ilvl="2" w:tplc="04190005" w:tentative="1">
      <w:start w:val="1"/>
      <w:numFmt w:val="bullet"/>
      <w:lvlText w:val=""/>
      <w:lvlJc w:val="left"/>
      <w:pPr>
        <w:ind w:left="2240" w:hanging="360"/>
      </w:pPr>
      <w:rPr>
        <w:rFonts w:ascii="Wingdings" w:hAnsi="Wingdings" w:hint="default"/>
      </w:rPr>
    </w:lvl>
    <w:lvl w:ilvl="3" w:tplc="04190001" w:tentative="1">
      <w:start w:val="1"/>
      <w:numFmt w:val="bullet"/>
      <w:lvlText w:val=""/>
      <w:lvlJc w:val="left"/>
      <w:pPr>
        <w:ind w:left="2960" w:hanging="360"/>
      </w:pPr>
      <w:rPr>
        <w:rFonts w:ascii="Symbol" w:hAnsi="Symbol" w:hint="default"/>
      </w:rPr>
    </w:lvl>
    <w:lvl w:ilvl="4" w:tplc="04190003" w:tentative="1">
      <w:start w:val="1"/>
      <w:numFmt w:val="bullet"/>
      <w:lvlText w:val="o"/>
      <w:lvlJc w:val="left"/>
      <w:pPr>
        <w:ind w:left="3680" w:hanging="360"/>
      </w:pPr>
      <w:rPr>
        <w:rFonts w:ascii="Courier New" w:hAnsi="Courier New" w:cs="Courier New" w:hint="default"/>
      </w:rPr>
    </w:lvl>
    <w:lvl w:ilvl="5" w:tplc="04190005" w:tentative="1">
      <w:start w:val="1"/>
      <w:numFmt w:val="bullet"/>
      <w:lvlText w:val=""/>
      <w:lvlJc w:val="left"/>
      <w:pPr>
        <w:ind w:left="4400" w:hanging="360"/>
      </w:pPr>
      <w:rPr>
        <w:rFonts w:ascii="Wingdings" w:hAnsi="Wingdings" w:hint="default"/>
      </w:rPr>
    </w:lvl>
    <w:lvl w:ilvl="6" w:tplc="04190001" w:tentative="1">
      <w:start w:val="1"/>
      <w:numFmt w:val="bullet"/>
      <w:lvlText w:val=""/>
      <w:lvlJc w:val="left"/>
      <w:pPr>
        <w:ind w:left="5120" w:hanging="360"/>
      </w:pPr>
      <w:rPr>
        <w:rFonts w:ascii="Symbol" w:hAnsi="Symbol" w:hint="default"/>
      </w:rPr>
    </w:lvl>
    <w:lvl w:ilvl="7" w:tplc="04190003" w:tentative="1">
      <w:start w:val="1"/>
      <w:numFmt w:val="bullet"/>
      <w:lvlText w:val="o"/>
      <w:lvlJc w:val="left"/>
      <w:pPr>
        <w:ind w:left="5840" w:hanging="360"/>
      </w:pPr>
      <w:rPr>
        <w:rFonts w:ascii="Courier New" w:hAnsi="Courier New" w:cs="Courier New" w:hint="default"/>
      </w:rPr>
    </w:lvl>
    <w:lvl w:ilvl="8" w:tplc="04190005" w:tentative="1">
      <w:start w:val="1"/>
      <w:numFmt w:val="bullet"/>
      <w:lvlText w:val=""/>
      <w:lvlJc w:val="left"/>
      <w:pPr>
        <w:ind w:left="6560" w:hanging="360"/>
      </w:pPr>
      <w:rPr>
        <w:rFonts w:ascii="Wingdings" w:hAnsi="Wingdings" w:hint="default"/>
      </w:rPr>
    </w:lvl>
  </w:abstractNum>
  <w:abstractNum w:abstractNumId="3">
    <w:nsid w:val="16A26DD4"/>
    <w:multiLevelType w:val="hybridMultilevel"/>
    <w:tmpl w:val="17883992"/>
    <w:lvl w:ilvl="0" w:tplc="75C8F9DC">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8430731"/>
    <w:multiLevelType w:val="multilevel"/>
    <w:tmpl w:val="6D7E15FA"/>
    <w:lvl w:ilvl="0">
      <w:start w:val="3"/>
      <w:numFmt w:val="decimal"/>
      <w:lvlText w:val="%1."/>
      <w:lvlJc w:val="left"/>
      <w:pPr>
        <w:ind w:left="1462" w:hanging="360"/>
      </w:pPr>
      <w:rPr>
        <w:rFonts w:hint="default"/>
      </w:rPr>
    </w:lvl>
    <w:lvl w:ilvl="1">
      <w:start w:val="3"/>
      <w:numFmt w:val="decimal"/>
      <w:isLgl/>
      <w:lvlText w:val="%1.%2."/>
      <w:lvlJc w:val="left"/>
      <w:pPr>
        <w:ind w:left="1822" w:hanging="72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82" w:hanging="1080"/>
      </w:pPr>
      <w:rPr>
        <w:rFonts w:hint="default"/>
      </w:rPr>
    </w:lvl>
    <w:lvl w:ilvl="4">
      <w:start w:val="1"/>
      <w:numFmt w:val="decimal"/>
      <w:isLgl/>
      <w:lvlText w:val="%1.%2.%3.%4.%5."/>
      <w:lvlJc w:val="left"/>
      <w:pPr>
        <w:ind w:left="2182" w:hanging="1080"/>
      </w:pPr>
      <w:rPr>
        <w:rFonts w:hint="default"/>
      </w:rPr>
    </w:lvl>
    <w:lvl w:ilvl="5">
      <w:start w:val="1"/>
      <w:numFmt w:val="decimal"/>
      <w:isLgl/>
      <w:lvlText w:val="%1.%2.%3.%4.%5.%6."/>
      <w:lvlJc w:val="left"/>
      <w:pPr>
        <w:ind w:left="2542" w:hanging="1440"/>
      </w:pPr>
      <w:rPr>
        <w:rFonts w:hint="default"/>
      </w:rPr>
    </w:lvl>
    <w:lvl w:ilvl="6">
      <w:start w:val="1"/>
      <w:numFmt w:val="decimal"/>
      <w:isLgl/>
      <w:lvlText w:val="%1.%2.%3.%4.%5.%6.%7."/>
      <w:lvlJc w:val="left"/>
      <w:pPr>
        <w:ind w:left="2902" w:hanging="1800"/>
      </w:pPr>
      <w:rPr>
        <w:rFonts w:hint="default"/>
      </w:rPr>
    </w:lvl>
    <w:lvl w:ilvl="7">
      <w:start w:val="1"/>
      <w:numFmt w:val="decimal"/>
      <w:isLgl/>
      <w:lvlText w:val="%1.%2.%3.%4.%5.%6.%7.%8."/>
      <w:lvlJc w:val="left"/>
      <w:pPr>
        <w:ind w:left="2902" w:hanging="1800"/>
      </w:pPr>
      <w:rPr>
        <w:rFonts w:hint="default"/>
      </w:rPr>
    </w:lvl>
    <w:lvl w:ilvl="8">
      <w:start w:val="1"/>
      <w:numFmt w:val="decimal"/>
      <w:isLgl/>
      <w:lvlText w:val="%1.%2.%3.%4.%5.%6.%7.%8.%9."/>
      <w:lvlJc w:val="left"/>
      <w:pPr>
        <w:ind w:left="3262" w:hanging="2160"/>
      </w:pPr>
      <w:rPr>
        <w:rFonts w:hint="default"/>
      </w:rPr>
    </w:lvl>
  </w:abstractNum>
  <w:abstractNum w:abstractNumId="5">
    <w:nsid w:val="22B94E49"/>
    <w:multiLevelType w:val="hybridMultilevel"/>
    <w:tmpl w:val="DBC4AAC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31AC48E7"/>
    <w:multiLevelType w:val="multilevel"/>
    <w:tmpl w:val="FFB0BFB2"/>
    <w:lvl w:ilvl="0">
      <w:start w:val="7"/>
      <w:numFmt w:val="decimal"/>
      <w:lvlText w:val="%1."/>
      <w:lvlJc w:val="left"/>
      <w:pPr>
        <w:ind w:left="435" w:hanging="435"/>
      </w:pPr>
      <w:rPr>
        <w:rFonts w:eastAsia="Calibri" w:cs="Times New Roman" w:hint="default"/>
      </w:rPr>
    </w:lvl>
    <w:lvl w:ilvl="1">
      <w:start w:val="1"/>
      <w:numFmt w:val="decimal"/>
      <w:lvlText w:val="%1.%2."/>
      <w:lvlJc w:val="left"/>
      <w:pPr>
        <w:ind w:left="1429" w:hanging="720"/>
      </w:pPr>
      <w:rPr>
        <w:rFonts w:eastAsia="Calibri" w:cs="Times New Roman" w:hint="default"/>
      </w:rPr>
    </w:lvl>
    <w:lvl w:ilvl="2">
      <w:start w:val="1"/>
      <w:numFmt w:val="decimal"/>
      <w:lvlText w:val="%1.%2.%3."/>
      <w:lvlJc w:val="left"/>
      <w:pPr>
        <w:ind w:left="2138" w:hanging="720"/>
      </w:pPr>
      <w:rPr>
        <w:rFonts w:eastAsia="Calibri" w:cs="Times New Roman" w:hint="default"/>
      </w:rPr>
    </w:lvl>
    <w:lvl w:ilvl="3">
      <w:start w:val="1"/>
      <w:numFmt w:val="decimal"/>
      <w:lvlText w:val="%1.%2.%3.%4."/>
      <w:lvlJc w:val="left"/>
      <w:pPr>
        <w:ind w:left="3207" w:hanging="1080"/>
      </w:pPr>
      <w:rPr>
        <w:rFonts w:eastAsia="Calibri" w:cs="Times New Roman" w:hint="default"/>
      </w:rPr>
    </w:lvl>
    <w:lvl w:ilvl="4">
      <w:start w:val="1"/>
      <w:numFmt w:val="decimal"/>
      <w:lvlText w:val="%1.%2.%3.%4.%5."/>
      <w:lvlJc w:val="left"/>
      <w:pPr>
        <w:ind w:left="3916" w:hanging="1080"/>
      </w:pPr>
      <w:rPr>
        <w:rFonts w:eastAsia="Calibri" w:cs="Times New Roman" w:hint="default"/>
      </w:rPr>
    </w:lvl>
    <w:lvl w:ilvl="5">
      <w:start w:val="1"/>
      <w:numFmt w:val="decimal"/>
      <w:lvlText w:val="%1.%2.%3.%4.%5.%6."/>
      <w:lvlJc w:val="left"/>
      <w:pPr>
        <w:ind w:left="4985" w:hanging="1440"/>
      </w:pPr>
      <w:rPr>
        <w:rFonts w:eastAsia="Calibri" w:cs="Times New Roman" w:hint="default"/>
      </w:rPr>
    </w:lvl>
    <w:lvl w:ilvl="6">
      <w:start w:val="1"/>
      <w:numFmt w:val="decimal"/>
      <w:lvlText w:val="%1.%2.%3.%4.%5.%6.%7."/>
      <w:lvlJc w:val="left"/>
      <w:pPr>
        <w:ind w:left="6054" w:hanging="1800"/>
      </w:pPr>
      <w:rPr>
        <w:rFonts w:eastAsia="Calibri" w:cs="Times New Roman" w:hint="default"/>
      </w:rPr>
    </w:lvl>
    <w:lvl w:ilvl="7">
      <w:start w:val="1"/>
      <w:numFmt w:val="decimal"/>
      <w:lvlText w:val="%1.%2.%3.%4.%5.%6.%7.%8."/>
      <w:lvlJc w:val="left"/>
      <w:pPr>
        <w:ind w:left="6763" w:hanging="1800"/>
      </w:pPr>
      <w:rPr>
        <w:rFonts w:eastAsia="Calibri" w:cs="Times New Roman" w:hint="default"/>
      </w:rPr>
    </w:lvl>
    <w:lvl w:ilvl="8">
      <w:start w:val="1"/>
      <w:numFmt w:val="decimal"/>
      <w:lvlText w:val="%1.%2.%3.%4.%5.%6.%7.%8.%9."/>
      <w:lvlJc w:val="left"/>
      <w:pPr>
        <w:ind w:left="7832" w:hanging="2160"/>
      </w:pPr>
      <w:rPr>
        <w:rFonts w:eastAsia="Calibri" w:cs="Times New Roman" w:hint="default"/>
      </w:rPr>
    </w:lvl>
  </w:abstractNum>
  <w:abstractNum w:abstractNumId="7">
    <w:nsid w:val="3C037E9B"/>
    <w:multiLevelType w:val="multilevel"/>
    <w:tmpl w:val="651EB3FE"/>
    <w:lvl w:ilvl="0">
      <w:start w:val="1"/>
      <w:numFmt w:val="decimal"/>
      <w:lvlText w:val="%1."/>
      <w:lvlJc w:val="left"/>
      <w:pPr>
        <w:ind w:left="1462" w:hanging="360"/>
      </w:pPr>
      <w:rPr>
        <w:rFonts w:hint="default"/>
      </w:rPr>
    </w:lvl>
    <w:lvl w:ilvl="1">
      <w:start w:val="2"/>
      <w:numFmt w:val="decimal"/>
      <w:isLgl/>
      <w:lvlText w:val="%1.%2."/>
      <w:lvlJc w:val="left"/>
      <w:pPr>
        <w:ind w:left="1852" w:hanging="750"/>
      </w:pPr>
      <w:rPr>
        <w:rFonts w:hint="default"/>
      </w:rPr>
    </w:lvl>
    <w:lvl w:ilvl="2">
      <w:start w:val="1"/>
      <w:numFmt w:val="decimal"/>
      <w:isLgl/>
      <w:lvlText w:val="%1.%2.%3."/>
      <w:lvlJc w:val="left"/>
      <w:pPr>
        <w:ind w:left="1852" w:hanging="750"/>
      </w:pPr>
      <w:rPr>
        <w:rFonts w:hint="default"/>
      </w:rPr>
    </w:lvl>
    <w:lvl w:ilvl="3">
      <w:start w:val="1"/>
      <w:numFmt w:val="decimal"/>
      <w:isLgl/>
      <w:lvlText w:val="%1.%2.%3.%4."/>
      <w:lvlJc w:val="left"/>
      <w:pPr>
        <w:ind w:left="2182" w:hanging="1080"/>
      </w:pPr>
      <w:rPr>
        <w:rFonts w:hint="default"/>
      </w:rPr>
    </w:lvl>
    <w:lvl w:ilvl="4">
      <w:start w:val="1"/>
      <w:numFmt w:val="decimal"/>
      <w:isLgl/>
      <w:lvlText w:val="%1.%2.%3.%4.%5."/>
      <w:lvlJc w:val="left"/>
      <w:pPr>
        <w:ind w:left="2182" w:hanging="1080"/>
      </w:pPr>
      <w:rPr>
        <w:rFonts w:hint="default"/>
      </w:rPr>
    </w:lvl>
    <w:lvl w:ilvl="5">
      <w:start w:val="1"/>
      <w:numFmt w:val="decimal"/>
      <w:isLgl/>
      <w:lvlText w:val="%1.%2.%3.%4.%5.%6."/>
      <w:lvlJc w:val="left"/>
      <w:pPr>
        <w:ind w:left="2542" w:hanging="1440"/>
      </w:pPr>
      <w:rPr>
        <w:rFonts w:hint="default"/>
      </w:rPr>
    </w:lvl>
    <w:lvl w:ilvl="6">
      <w:start w:val="1"/>
      <w:numFmt w:val="decimal"/>
      <w:isLgl/>
      <w:lvlText w:val="%1.%2.%3.%4.%5.%6.%7."/>
      <w:lvlJc w:val="left"/>
      <w:pPr>
        <w:ind w:left="2902" w:hanging="1800"/>
      </w:pPr>
      <w:rPr>
        <w:rFonts w:hint="default"/>
      </w:rPr>
    </w:lvl>
    <w:lvl w:ilvl="7">
      <w:start w:val="1"/>
      <w:numFmt w:val="decimal"/>
      <w:isLgl/>
      <w:lvlText w:val="%1.%2.%3.%4.%5.%6.%7.%8."/>
      <w:lvlJc w:val="left"/>
      <w:pPr>
        <w:ind w:left="2902" w:hanging="1800"/>
      </w:pPr>
      <w:rPr>
        <w:rFonts w:hint="default"/>
      </w:rPr>
    </w:lvl>
    <w:lvl w:ilvl="8">
      <w:start w:val="1"/>
      <w:numFmt w:val="decimal"/>
      <w:isLgl/>
      <w:lvlText w:val="%1.%2.%3.%4.%5.%6.%7.%8.%9."/>
      <w:lvlJc w:val="left"/>
      <w:pPr>
        <w:ind w:left="3262" w:hanging="2160"/>
      </w:pPr>
      <w:rPr>
        <w:rFonts w:hint="default"/>
      </w:rPr>
    </w:lvl>
  </w:abstractNum>
  <w:abstractNum w:abstractNumId="8">
    <w:nsid w:val="41EA64CD"/>
    <w:multiLevelType w:val="hybridMultilevel"/>
    <w:tmpl w:val="4E1CD644"/>
    <w:lvl w:ilvl="0" w:tplc="F920EF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C96582C"/>
    <w:multiLevelType w:val="hybridMultilevel"/>
    <w:tmpl w:val="7E0AE6A8"/>
    <w:lvl w:ilvl="0" w:tplc="E584B44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2FE2C11"/>
    <w:multiLevelType w:val="hybridMultilevel"/>
    <w:tmpl w:val="7A0803AE"/>
    <w:lvl w:ilvl="0" w:tplc="8662E5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569135AD"/>
    <w:multiLevelType w:val="hybridMultilevel"/>
    <w:tmpl w:val="E6B0A996"/>
    <w:lvl w:ilvl="0" w:tplc="852C8ED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58E22ACF"/>
    <w:multiLevelType w:val="multilevel"/>
    <w:tmpl w:val="FDE040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30569AF"/>
    <w:multiLevelType w:val="hybridMultilevel"/>
    <w:tmpl w:val="64F460BC"/>
    <w:lvl w:ilvl="0" w:tplc="D4CC2B46">
      <w:start w:val="1"/>
      <w:numFmt w:val="bullet"/>
      <w:suff w:val="space"/>
      <w:lvlText w:val="-"/>
      <w:lvlJc w:val="left"/>
      <w:pPr>
        <w:ind w:left="720"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7"/>
  </w:num>
  <w:num w:numId="2">
    <w:abstractNumId w:val="4"/>
  </w:num>
  <w:num w:numId="3">
    <w:abstractNumId w:val="5"/>
  </w:num>
  <w:num w:numId="4">
    <w:abstractNumId w:val="10"/>
  </w:num>
  <w:num w:numId="5">
    <w:abstractNumId w:val="13"/>
  </w:num>
  <w:num w:numId="6">
    <w:abstractNumId w:val="12"/>
  </w:num>
  <w:num w:numId="7">
    <w:abstractNumId w:val="6"/>
  </w:num>
  <w:num w:numId="8">
    <w:abstractNumId w:val="2"/>
  </w:num>
  <w:num w:numId="9">
    <w:abstractNumId w:val="9"/>
  </w:num>
  <w:num w:numId="10">
    <w:abstractNumId w:val="0"/>
  </w:num>
  <w:num w:numId="11">
    <w:abstractNumId w:val="11"/>
  </w:num>
  <w:num w:numId="12">
    <w:abstractNumId w:val="8"/>
  </w:num>
  <w:num w:numId="13">
    <w:abstractNumId w:val="3"/>
  </w:num>
  <w:num w:numId="14">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207"/>
    <w:rsid w:val="000002BD"/>
    <w:rsid w:val="000003F0"/>
    <w:rsid w:val="00001208"/>
    <w:rsid w:val="000015CB"/>
    <w:rsid w:val="00001A8F"/>
    <w:rsid w:val="00001DA2"/>
    <w:rsid w:val="00002A63"/>
    <w:rsid w:val="000032C3"/>
    <w:rsid w:val="00003606"/>
    <w:rsid w:val="000037A4"/>
    <w:rsid w:val="000038C1"/>
    <w:rsid w:val="00003946"/>
    <w:rsid w:val="00003993"/>
    <w:rsid w:val="00004F9E"/>
    <w:rsid w:val="00005651"/>
    <w:rsid w:val="0000596E"/>
    <w:rsid w:val="00005E3A"/>
    <w:rsid w:val="00006613"/>
    <w:rsid w:val="000067AC"/>
    <w:rsid w:val="00006C74"/>
    <w:rsid w:val="00007E50"/>
    <w:rsid w:val="00010847"/>
    <w:rsid w:val="00010C59"/>
    <w:rsid w:val="00010C5F"/>
    <w:rsid w:val="00011059"/>
    <w:rsid w:val="00011F3D"/>
    <w:rsid w:val="000121C4"/>
    <w:rsid w:val="000127A0"/>
    <w:rsid w:val="00012B58"/>
    <w:rsid w:val="00013B1A"/>
    <w:rsid w:val="00013EC4"/>
    <w:rsid w:val="00014177"/>
    <w:rsid w:val="0001425D"/>
    <w:rsid w:val="000146A0"/>
    <w:rsid w:val="00014967"/>
    <w:rsid w:val="00015059"/>
    <w:rsid w:val="00015337"/>
    <w:rsid w:val="00015528"/>
    <w:rsid w:val="00015731"/>
    <w:rsid w:val="00015C93"/>
    <w:rsid w:val="0001656F"/>
    <w:rsid w:val="000165CE"/>
    <w:rsid w:val="000171DD"/>
    <w:rsid w:val="0001764A"/>
    <w:rsid w:val="000179EA"/>
    <w:rsid w:val="00020050"/>
    <w:rsid w:val="000206BF"/>
    <w:rsid w:val="00020EB0"/>
    <w:rsid w:val="000210F5"/>
    <w:rsid w:val="0002112D"/>
    <w:rsid w:val="000211C0"/>
    <w:rsid w:val="0002140C"/>
    <w:rsid w:val="00021559"/>
    <w:rsid w:val="0002181E"/>
    <w:rsid w:val="00021843"/>
    <w:rsid w:val="00022050"/>
    <w:rsid w:val="0002243A"/>
    <w:rsid w:val="00022B7C"/>
    <w:rsid w:val="00022C00"/>
    <w:rsid w:val="00022C8F"/>
    <w:rsid w:val="00023002"/>
    <w:rsid w:val="0002312B"/>
    <w:rsid w:val="000231BD"/>
    <w:rsid w:val="00023355"/>
    <w:rsid w:val="00023748"/>
    <w:rsid w:val="00023F6F"/>
    <w:rsid w:val="0002425D"/>
    <w:rsid w:val="0002491A"/>
    <w:rsid w:val="00024DA0"/>
    <w:rsid w:val="0002554B"/>
    <w:rsid w:val="00025636"/>
    <w:rsid w:val="00025B9D"/>
    <w:rsid w:val="00025F40"/>
    <w:rsid w:val="000260D0"/>
    <w:rsid w:val="0002614B"/>
    <w:rsid w:val="0002646D"/>
    <w:rsid w:val="00026E90"/>
    <w:rsid w:val="00026F62"/>
    <w:rsid w:val="00026F7D"/>
    <w:rsid w:val="000270DA"/>
    <w:rsid w:val="00027F45"/>
    <w:rsid w:val="0003006A"/>
    <w:rsid w:val="00030CD1"/>
    <w:rsid w:val="000311A7"/>
    <w:rsid w:val="000316DC"/>
    <w:rsid w:val="000317B7"/>
    <w:rsid w:val="000318FF"/>
    <w:rsid w:val="00031A47"/>
    <w:rsid w:val="00032952"/>
    <w:rsid w:val="000329B5"/>
    <w:rsid w:val="0003313B"/>
    <w:rsid w:val="00033745"/>
    <w:rsid w:val="00033D35"/>
    <w:rsid w:val="00033D5E"/>
    <w:rsid w:val="00033DD6"/>
    <w:rsid w:val="000349A3"/>
    <w:rsid w:val="00034A00"/>
    <w:rsid w:val="000360ED"/>
    <w:rsid w:val="00036120"/>
    <w:rsid w:val="000361F8"/>
    <w:rsid w:val="0003693E"/>
    <w:rsid w:val="00036CB6"/>
    <w:rsid w:val="000371EB"/>
    <w:rsid w:val="0003732D"/>
    <w:rsid w:val="00037449"/>
    <w:rsid w:val="00037CA0"/>
    <w:rsid w:val="00040A00"/>
    <w:rsid w:val="000411A4"/>
    <w:rsid w:val="00041C6B"/>
    <w:rsid w:val="00042329"/>
    <w:rsid w:val="000423DC"/>
    <w:rsid w:val="00043180"/>
    <w:rsid w:val="000435A9"/>
    <w:rsid w:val="000439F7"/>
    <w:rsid w:val="00043F1A"/>
    <w:rsid w:val="00044430"/>
    <w:rsid w:val="00044640"/>
    <w:rsid w:val="00044680"/>
    <w:rsid w:val="00044E27"/>
    <w:rsid w:val="00044E5A"/>
    <w:rsid w:val="000453FC"/>
    <w:rsid w:val="0004546E"/>
    <w:rsid w:val="0004574F"/>
    <w:rsid w:val="000457C1"/>
    <w:rsid w:val="00045B50"/>
    <w:rsid w:val="000462D8"/>
    <w:rsid w:val="00046494"/>
    <w:rsid w:val="00046DBE"/>
    <w:rsid w:val="0004722B"/>
    <w:rsid w:val="000476F1"/>
    <w:rsid w:val="000478A7"/>
    <w:rsid w:val="00047917"/>
    <w:rsid w:val="0005013F"/>
    <w:rsid w:val="00050402"/>
    <w:rsid w:val="000505C4"/>
    <w:rsid w:val="00050C94"/>
    <w:rsid w:val="00050F72"/>
    <w:rsid w:val="000516F3"/>
    <w:rsid w:val="00051849"/>
    <w:rsid w:val="00051B73"/>
    <w:rsid w:val="00051F9D"/>
    <w:rsid w:val="00052749"/>
    <w:rsid w:val="00052775"/>
    <w:rsid w:val="00053264"/>
    <w:rsid w:val="0005331E"/>
    <w:rsid w:val="00054265"/>
    <w:rsid w:val="000543F5"/>
    <w:rsid w:val="00054B44"/>
    <w:rsid w:val="00054D3E"/>
    <w:rsid w:val="00054E30"/>
    <w:rsid w:val="00054E8F"/>
    <w:rsid w:val="00055A15"/>
    <w:rsid w:val="00056122"/>
    <w:rsid w:val="00056207"/>
    <w:rsid w:val="00056BC8"/>
    <w:rsid w:val="00056BEA"/>
    <w:rsid w:val="00056CBE"/>
    <w:rsid w:val="00057210"/>
    <w:rsid w:val="0005750B"/>
    <w:rsid w:val="00057824"/>
    <w:rsid w:val="00057B43"/>
    <w:rsid w:val="00057F98"/>
    <w:rsid w:val="00060422"/>
    <w:rsid w:val="00060C3B"/>
    <w:rsid w:val="00061282"/>
    <w:rsid w:val="0006203C"/>
    <w:rsid w:val="000634DD"/>
    <w:rsid w:val="00063992"/>
    <w:rsid w:val="00064268"/>
    <w:rsid w:val="000647C2"/>
    <w:rsid w:val="00064C17"/>
    <w:rsid w:val="00064C30"/>
    <w:rsid w:val="00064D95"/>
    <w:rsid w:val="00065965"/>
    <w:rsid w:val="00065A7F"/>
    <w:rsid w:val="00066018"/>
    <w:rsid w:val="000668FB"/>
    <w:rsid w:val="000678D6"/>
    <w:rsid w:val="00067BA5"/>
    <w:rsid w:val="00067EB9"/>
    <w:rsid w:val="0007081B"/>
    <w:rsid w:val="00071856"/>
    <w:rsid w:val="00071D71"/>
    <w:rsid w:val="00071FCE"/>
    <w:rsid w:val="0007318A"/>
    <w:rsid w:val="000738B1"/>
    <w:rsid w:val="000740CA"/>
    <w:rsid w:val="0007456D"/>
    <w:rsid w:val="00074BD4"/>
    <w:rsid w:val="00074D47"/>
    <w:rsid w:val="00075530"/>
    <w:rsid w:val="00075901"/>
    <w:rsid w:val="000772A0"/>
    <w:rsid w:val="00077B96"/>
    <w:rsid w:val="00080203"/>
    <w:rsid w:val="00080352"/>
    <w:rsid w:val="00080788"/>
    <w:rsid w:val="00081556"/>
    <w:rsid w:val="0008188B"/>
    <w:rsid w:val="0008235F"/>
    <w:rsid w:val="00082DA5"/>
    <w:rsid w:val="00082E7F"/>
    <w:rsid w:val="0008317D"/>
    <w:rsid w:val="0008368F"/>
    <w:rsid w:val="0008375D"/>
    <w:rsid w:val="00083B24"/>
    <w:rsid w:val="00083B9D"/>
    <w:rsid w:val="00085089"/>
    <w:rsid w:val="000856E9"/>
    <w:rsid w:val="00085961"/>
    <w:rsid w:val="0008598D"/>
    <w:rsid w:val="0008651A"/>
    <w:rsid w:val="00086C72"/>
    <w:rsid w:val="00087826"/>
    <w:rsid w:val="00090243"/>
    <w:rsid w:val="00091496"/>
    <w:rsid w:val="00091891"/>
    <w:rsid w:val="00091913"/>
    <w:rsid w:val="00091AC2"/>
    <w:rsid w:val="00091FA2"/>
    <w:rsid w:val="00092F3D"/>
    <w:rsid w:val="0009379A"/>
    <w:rsid w:val="00093CA2"/>
    <w:rsid w:val="00093F7A"/>
    <w:rsid w:val="000949E0"/>
    <w:rsid w:val="00094E30"/>
    <w:rsid w:val="000950E8"/>
    <w:rsid w:val="00095329"/>
    <w:rsid w:val="00095442"/>
    <w:rsid w:val="000958C3"/>
    <w:rsid w:val="00095E19"/>
    <w:rsid w:val="0009611E"/>
    <w:rsid w:val="0009729B"/>
    <w:rsid w:val="00097B96"/>
    <w:rsid w:val="000A02A7"/>
    <w:rsid w:val="000A06B0"/>
    <w:rsid w:val="000A07C7"/>
    <w:rsid w:val="000A0B2D"/>
    <w:rsid w:val="000A1105"/>
    <w:rsid w:val="000A1287"/>
    <w:rsid w:val="000A192E"/>
    <w:rsid w:val="000A19AA"/>
    <w:rsid w:val="000A27F7"/>
    <w:rsid w:val="000A2B97"/>
    <w:rsid w:val="000A2E5D"/>
    <w:rsid w:val="000A3569"/>
    <w:rsid w:val="000A3827"/>
    <w:rsid w:val="000A3D0D"/>
    <w:rsid w:val="000A4A22"/>
    <w:rsid w:val="000A4B5E"/>
    <w:rsid w:val="000A4B76"/>
    <w:rsid w:val="000A4C98"/>
    <w:rsid w:val="000A5C42"/>
    <w:rsid w:val="000A6359"/>
    <w:rsid w:val="000A6C7D"/>
    <w:rsid w:val="000A7C79"/>
    <w:rsid w:val="000A7D9E"/>
    <w:rsid w:val="000B06C5"/>
    <w:rsid w:val="000B087E"/>
    <w:rsid w:val="000B0F17"/>
    <w:rsid w:val="000B1E1B"/>
    <w:rsid w:val="000B21F8"/>
    <w:rsid w:val="000B2409"/>
    <w:rsid w:val="000B347B"/>
    <w:rsid w:val="000B3544"/>
    <w:rsid w:val="000B3652"/>
    <w:rsid w:val="000B396F"/>
    <w:rsid w:val="000B40E3"/>
    <w:rsid w:val="000B4291"/>
    <w:rsid w:val="000B445D"/>
    <w:rsid w:val="000B452F"/>
    <w:rsid w:val="000B45CB"/>
    <w:rsid w:val="000B500B"/>
    <w:rsid w:val="000B60D5"/>
    <w:rsid w:val="000B611A"/>
    <w:rsid w:val="000B6471"/>
    <w:rsid w:val="000B6578"/>
    <w:rsid w:val="000B65E0"/>
    <w:rsid w:val="000B6DC5"/>
    <w:rsid w:val="000B7828"/>
    <w:rsid w:val="000B7EE3"/>
    <w:rsid w:val="000C03CA"/>
    <w:rsid w:val="000C04DF"/>
    <w:rsid w:val="000C06B3"/>
    <w:rsid w:val="000C0805"/>
    <w:rsid w:val="000C0900"/>
    <w:rsid w:val="000C0BBA"/>
    <w:rsid w:val="000C0E44"/>
    <w:rsid w:val="000C16CB"/>
    <w:rsid w:val="000C1E2E"/>
    <w:rsid w:val="000C2FD5"/>
    <w:rsid w:val="000C39FA"/>
    <w:rsid w:val="000C43EA"/>
    <w:rsid w:val="000C4707"/>
    <w:rsid w:val="000C4834"/>
    <w:rsid w:val="000C6033"/>
    <w:rsid w:val="000C61BB"/>
    <w:rsid w:val="000C66C6"/>
    <w:rsid w:val="000C671D"/>
    <w:rsid w:val="000C699B"/>
    <w:rsid w:val="000C6D5A"/>
    <w:rsid w:val="000C71CB"/>
    <w:rsid w:val="000C74D4"/>
    <w:rsid w:val="000C75EB"/>
    <w:rsid w:val="000C7DCD"/>
    <w:rsid w:val="000C7DEF"/>
    <w:rsid w:val="000C7E29"/>
    <w:rsid w:val="000D0503"/>
    <w:rsid w:val="000D05D2"/>
    <w:rsid w:val="000D12B9"/>
    <w:rsid w:val="000D1350"/>
    <w:rsid w:val="000D1478"/>
    <w:rsid w:val="000D14E1"/>
    <w:rsid w:val="000D186A"/>
    <w:rsid w:val="000D19B8"/>
    <w:rsid w:val="000D1ACB"/>
    <w:rsid w:val="000D1E50"/>
    <w:rsid w:val="000D24FD"/>
    <w:rsid w:val="000D2834"/>
    <w:rsid w:val="000D29B6"/>
    <w:rsid w:val="000D2C54"/>
    <w:rsid w:val="000D2FA0"/>
    <w:rsid w:val="000D308D"/>
    <w:rsid w:val="000D30FC"/>
    <w:rsid w:val="000D31DE"/>
    <w:rsid w:val="000D3567"/>
    <w:rsid w:val="000D366C"/>
    <w:rsid w:val="000D3E2A"/>
    <w:rsid w:val="000D43DB"/>
    <w:rsid w:val="000D459D"/>
    <w:rsid w:val="000D4624"/>
    <w:rsid w:val="000D46A6"/>
    <w:rsid w:val="000D5052"/>
    <w:rsid w:val="000D5B88"/>
    <w:rsid w:val="000D5C9B"/>
    <w:rsid w:val="000D5D42"/>
    <w:rsid w:val="000D5E34"/>
    <w:rsid w:val="000D6538"/>
    <w:rsid w:val="000D6547"/>
    <w:rsid w:val="000D68EA"/>
    <w:rsid w:val="000D7458"/>
    <w:rsid w:val="000D7958"/>
    <w:rsid w:val="000D7983"/>
    <w:rsid w:val="000D7F2B"/>
    <w:rsid w:val="000E066B"/>
    <w:rsid w:val="000E0700"/>
    <w:rsid w:val="000E0865"/>
    <w:rsid w:val="000E0A21"/>
    <w:rsid w:val="000E0C43"/>
    <w:rsid w:val="000E0EF7"/>
    <w:rsid w:val="000E1269"/>
    <w:rsid w:val="000E1D7E"/>
    <w:rsid w:val="000E2022"/>
    <w:rsid w:val="000E240E"/>
    <w:rsid w:val="000E247C"/>
    <w:rsid w:val="000E2F7F"/>
    <w:rsid w:val="000E31AE"/>
    <w:rsid w:val="000E31FF"/>
    <w:rsid w:val="000E367D"/>
    <w:rsid w:val="000E3E1B"/>
    <w:rsid w:val="000E46F4"/>
    <w:rsid w:val="000E4DA3"/>
    <w:rsid w:val="000E57C2"/>
    <w:rsid w:val="000E5B41"/>
    <w:rsid w:val="000E5F0C"/>
    <w:rsid w:val="000E695D"/>
    <w:rsid w:val="000E6F98"/>
    <w:rsid w:val="000E7146"/>
    <w:rsid w:val="000E728E"/>
    <w:rsid w:val="000E7D1C"/>
    <w:rsid w:val="000F00CC"/>
    <w:rsid w:val="000F02C5"/>
    <w:rsid w:val="000F0AD3"/>
    <w:rsid w:val="000F0C99"/>
    <w:rsid w:val="000F0EE6"/>
    <w:rsid w:val="000F168C"/>
    <w:rsid w:val="000F1B31"/>
    <w:rsid w:val="000F20D4"/>
    <w:rsid w:val="000F238D"/>
    <w:rsid w:val="000F2678"/>
    <w:rsid w:val="000F2A8A"/>
    <w:rsid w:val="000F3A13"/>
    <w:rsid w:val="000F3ED8"/>
    <w:rsid w:val="000F3F88"/>
    <w:rsid w:val="000F4C2F"/>
    <w:rsid w:val="000F4E0D"/>
    <w:rsid w:val="000F4EBC"/>
    <w:rsid w:val="000F5084"/>
    <w:rsid w:val="000F5578"/>
    <w:rsid w:val="000F5952"/>
    <w:rsid w:val="000F6084"/>
    <w:rsid w:val="000F6AAA"/>
    <w:rsid w:val="000F71F7"/>
    <w:rsid w:val="000F74CE"/>
    <w:rsid w:val="000F7CEF"/>
    <w:rsid w:val="000F7E1E"/>
    <w:rsid w:val="00100341"/>
    <w:rsid w:val="001004AE"/>
    <w:rsid w:val="00100DBC"/>
    <w:rsid w:val="0010154B"/>
    <w:rsid w:val="001020BB"/>
    <w:rsid w:val="0010210A"/>
    <w:rsid w:val="0010228B"/>
    <w:rsid w:val="001029F2"/>
    <w:rsid w:val="00102BED"/>
    <w:rsid w:val="001032DF"/>
    <w:rsid w:val="00103534"/>
    <w:rsid w:val="00103997"/>
    <w:rsid w:val="0010409A"/>
    <w:rsid w:val="00104516"/>
    <w:rsid w:val="00104821"/>
    <w:rsid w:val="0010502B"/>
    <w:rsid w:val="001050B8"/>
    <w:rsid w:val="00105A99"/>
    <w:rsid w:val="00105B4C"/>
    <w:rsid w:val="00105E79"/>
    <w:rsid w:val="00105E82"/>
    <w:rsid w:val="001060A5"/>
    <w:rsid w:val="0010627E"/>
    <w:rsid w:val="00106B23"/>
    <w:rsid w:val="0010702A"/>
    <w:rsid w:val="00107165"/>
    <w:rsid w:val="00107485"/>
    <w:rsid w:val="00110237"/>
    <w:rsid w:val="00110A37"/>
    <w:rsid w:val="0011155B"/>
    <w:rsid w:val="0011174E"/>
    <w:rsid w:val="00111978"/>
    <w:rsid w:val="00111D4D"/>
    <w:rsid w:val="00111E18"/>
    <w:rsid w:val="00112245"/>
    <w:rsid w:val="00112641"/>
    <w:rsid w:val="001129D3"/>
    <w:rsid w:val="0011362B"/>
    <w:rsid w:val="001139AF"/>
    <w:rsid w:val="00114A9E"/>
    <w:rsid w:val="00114C52"/>
    <w:rsid w:val="00114E98"/>
    <w:rsid w:val="001160A4"/>
    <w:rsid w:val="00116295"/>
    <w:rsid w:val="001165A6"/>
    <w:rsid w:val="0011682D"/>
    <w:rsid w:val="00116ABD"/>
    <w:rsid w:val="00116FD1"/>
    <w:rsid w:val="001170F0"/>
    <w:rsid w:val="00117471"/>
    <w:rsid w:val="00117F95"/>
    <w:rsid w:val="001202C0"/>
    <w:rsid w:val="0012078A"/>
    <w:rsid w:val="001207E7"/>
    <w:rsid w:val="001208F2"/>
    <w:rsid w:val="00120D3D"/>
    <w:rsid w:val="00121290"/>
    <w:rsid w:val="00121A9E"/>
    <w:rsid w:val="00121FC3"/>
    <w:rsid w:val="00121FD3"/>
    <w:rsid w:val="00122019"/>
    <w:rsid w:val="0012248B"/>
    <w:rsid w:val="00122573"/>
    <w:rsid w:val="0012272E"/>
    <w:rsid w:val="001229C5"/>
    <w:rsid w:val="00122CCC"/>
    <w:rsid w:val="00122CED"/>
    <w:rsid w:val="00122F3E"/>
    <w:rsid w:val="00123A91"/>
    <w:rsid w:val="00124416"/>
    <w:rsid w:val="00124509"/>
    <w:rsid w:val="001247CE"/>
    <w:rsid w:val="00124A20"/>
    <w:rsid w:val="00124B1A"/>
    <w:rsid w:val="0012503D"/>
    <w:rsid w:val="0012673B"/>
    <w:rsid w:val="00126891"/>
    <w:rsid w:val="00126D3D"/>
    <w:rsid w:val="00126D4A"/>
    <w:rsid w:val="00126F09"/>
    <w:rsid w:val="00127056"/>
    <w:rsid w:val="001274E2"/>
    <w:rsid w:val="00127AEC"/>
    <w:rsid w:val="00127EE4"/>
    <w:rsid w:val="00130384"/>
    <w:rsid w:val="00130A66"/>
    <w:rsid w:val="00130B70"/>
    <w:rsid w:val="00131E30"/>
    <w:rsid w:val="00131E75"/>
    <w:rsid w:val="00131F53"/>
    <w:rsid w:val="00132547"/>
    <w:rsid w:val="0013359D"/>
    <w:rsid w:val="001343B5"/>
    <w:rsid w:val="001343EC"/>
    <w:rsid w:val="001344AE"/>
    <w:rsid w:val="00134D79"/>
    <w:rsid w:val="001351EB"/>
    <w:rsid w:val="00135325"/>
    <w:rsid w:val="0013565E"/>
    <w:rsid w:val="00135898"/>
    <w:rsid w:val="00135C26"/>
    <w:rsid w:val="00135C82"/>
    <w:rsid w:val="00135F33"/>
    <w:rsid w:val="0013660F"/>
    <w:rsid w:val="001375B0"/>
    <w:rsid w:val="0013768F"/>
    <w:rsid w:val="0013777A"/>
    <w:rsid w:val="0014017A"/>
    <w:rsid w:val="001404B1"/>
    <w:rsid w:val="00140FD0"/>
    <w:rsid w:val="00141054"/>
    <w:rsid w:val="0014114A"/>
    <w:rsid w:val="00142116"/>
    <w:rsid w:val="00142842"/>
    <w:rsid w:val="00142B5A"/>
    <w:rsid w:val="00142ECA"/>
    <w:rsid w:val="00142FB3"/>
    <w:rsid w:val="001438E0"/>
    <w:rsid w:val="00143DA2"/>
    <w:rsid w:val="00144138"/>
    <w:rsid w:val="00144AF8"/>
    <w:rsid w:val="001454DC"/>
    <w:rsid w:val="001459A5"/>
    <w:rsid w:val="00145BE2"/>
    <w:rsid w:val="00145D0C"/>
    <w:rsid w:val="00146A14"/>
    <w:rsid w:val="00146F66"/>
    <w:rsid w:val="0014790F"/>
    <w:rsid w:val="001479F7"/>
    <w:rsid w:val="00147ACF"/>
    <w:rsid w:val="00147CC3"/>
    <w:rsid w:val="00150570"/>
    <w:rsid w:val="001506A3"/>
    <w:rsid w:val="001507D6"/>
    <w:rsid w:val="00150950"/>
    <w:rsid w:val="00150B42"/>
    <w:rsid w:val="00151287"/>
    <w:rsid w:val="001514DA"/>
    <w:rsid w:val="00151835"/>
    <w:rsid w:val="001518C8"/>
    <w:rsid w:val="00151D7F"/>
    <w:rsid w:val="00151EAA"/>
    <w:rsid w:val="00152D37"/>
    <w:rsid w:val="00152DB8"/>
    <w:rsid w:val="0015308B"/>
    <w:rsid w:val="00153B1D"/>
    <w:rsid w:val="001542D7"/>
    <w:rsid w:val="00154AB3"/>
    <w:rsid w:val="00154B7B"/>
    <w:rsid w:val="00154CEF"/>
    <w:rsid w:val="00154D10"/>
    <w:rsid w:val="001551CD"/>
    <w:rsid w:val="0015588B"/>
    <w:rsid w:val="001558EC"/>
    <w:rsid w:val="00155D93"/>
    <w:rsid w:val="00156624"/>
    <w:rsid w:val="001576C1"/>
    <w:rsid w:val="0015771A"/>
    <w:rsid w:val="0015780F"/>
    <w:rsid w:val="0015794C"/>
    <w:rsid w:val="001600E0"/>
    <w:rsid w:val="00160789"/>
    <w:rsid w:val="00161606"/>
    <w:rsid w:val="00161810"/>
    <w:rsid w:val="00161AFE"/>
    <w:rsid w:val="001622E1"/>
    <w:rsid w:val="00162CEB"/>
    <w:rsid w:val="0016312B"/>
    <w:rsid w:val="00163134"/>
    <w:rsid w:val="0016331D"/>
    <w:rsid w:val="00163743"/>
    <w:rsid w:val="001637A9"/>
    <w:rsid w:val="00163909"/>
    <w:rsid w:val="00163AA1"/>
    <w:rsid w:val="00164641"/>
    <w:rsid w:val="00165537"/>
    <w:rsid w:val="00166851"/>
    <w:rsid w:val="00166D49"/>
    <w:rsid w:val="00166DAF"/>
    <w:rsid w:val="00166E5A"/>
    <w:rsid w:val="0016725E"/>
    <w:rsid w:val="00167426"/>
    <w:rsid w:val="0016748D"/>
    <w:rsid w:val="00167D60"/>
    <w:rsid w:val="00167EBE"/>
    <w:rsid w:val="0017001C"/>
    <w:rsid w:val="001707D2"/>
    <w:rsid w:val="001717D4"/>
    <w:rsid w:val="00171829"/>
    <w:rsid w:val="00171AC5"/>
    <w:rsid w:val="00171E09"/>
    <w:rsid w:val="00172938"/>
    <w:rsid w:val="00172FBC"/>
    <w:rsid w:val="00173A13"/>
    <w:rsid w:val="00174366"/>
    <w:rsid w:val="00174756"/>
    <w:rsid w:val="00174848"/>
    <w:rsid w:val="00174B54"/>
    <w:rsid w:val="00174C39"/>
    <w:rsid w:val="00174F05"/>
    <w:rsid w:val="001770EB"/>
    <w:rsid w:val="00177319"/>
    <w:rsid w:val="00177742"/>
    <w:rsid w:val="001777AE"/>
    <w:rsid w:val="00180345"/>
    <w:rsid w:val="00180433"/>
    <w:rsid w:val="001808AE"/>
    <w:rsid w:val="0018145B"/>
    <w:rsid w:val="00181879"/>
    <w:rsid w:val="00181D66"/>
    <w:rsid w:val="00181D9D"/>
    <w:rsid w:val="00182789"/>
    <w:rsid w:val="0018331F"/>
    <w:rsid w:val="0018340F"/>
    <w:rsid w:val="00183CCF"/>
    <w:rsid w:val="00184064"/>
    <w:rsid w:val="0018483E"/>
    <w:rsid w:val="00184C89"/>
    <w:rsid w:val="001852E7"/>
    <w:rsid w:val="001855F7"/>
    <w:rsid w:val="00185E03"/>
    <w:rsid w:val="00185F19"/>
    <w:rsid w:val="00185FCF"/>
    <w:rsid w:val="00185FDB"/>
    <w:rsid w:val="0018602D"/>
    <w:rsid w:val="00186567"/>
    <w:rsid w:val="001868DB"/>
    <w:rsid w:val="00186C61"/>
    <w:rsid w:val="00186FC1"/>
    <w:rsid w:val="00187E31"/>
    <w:rsid w:val="00190520"/>
    <w:rsid w:val="001906CD"/>
    <w:rsid w:val="00190F4C"/>
    <w:rsid w:val="00191063"/>
    <w:rsid w:val="0019152A"/>
    <w:rsid w:val="00191769"/>
    <w:rsid w:val="00191930"/>
    <w:rsid w:val="00191EBA"/>
    <w:rsid w:val="001920FA"/>
    <w:rsid w:val="0019238C"/>
    <w:rsid w:val="00192805"/>
    <w:rsid w:val="0019282E"/>
    <w:rsid w:val="0019296F"/>
    <w:rsid w:val="00192AE7"/>
    <w:rsid w:val="00192E08"/>
    <w:rsid w:val="001930A1"/>
    <w:rsid w:val="00194A9C"/>
    <w:rsid w:val="00195115"/>
    <w:rsid w:val="00196389"/>
    <w:rsid w:val="00196E9F"/>
    <w:rsid w:val="0019745A"/>
    <w:rsid w:val="00197C9A"/>
    <w:rsid w:val="00197DE2"/>
    <w:rsid w:val="001A040F"/>
    <w:rsid w:val="001A0A33"/>
    <w:rsid w:val="001A0B83"/>
    <w:rsid w:val="001A115A"/>
    <w:rsid w:val="001A122A"/>
    <w:rsid w:val="001A190A"/>
    <w:rsid w:val="001A1AEB"/>
    <w:rsid w:val="001A1BEA"/>
    <w:rsid w:val="001A1CEB"/>
    <w:rsid w:val="001A2482"/>
    <w:rsid w:val="001A4B23"/>
    <w:rsid w:val="001A4E4F"/>
    <w:rsid w:val="001A4FA7"/>
    <w:rsid w:val="001A699A"/>
    <w:rsid w:val="001B0183"/>
    <w:rsid w:val="001B031C"/>
    <w:rsid w:val="001B0557"/>
    <w:rsid w:val="001B097E"/>
    <w:rsid w:val="001B133C"/>
    <w:rsid w:val="001B17A2"/>
    <w:rsid w:val="001B196E"/>
    <w:rsid w:val="001B1BB3"/>
    <w:rsid w:val="001B1C56"/>
    <w:rsid w:val="001B1C77"/>
    <w:rsid w:val="001B1DCA"/>
    <w:rsid w:val="001B223C"/>
    <w:rsid w:val="001B30BC"/>
    <w:rsid w:val="001B3148"/>
    <w:rsid w:val="001B3780"/>
    <w:rsid w:val="001B3A6C"/>
    <w:rsid w:val="001B3AA3"/>
    <w:rsid w:val="001B3C6B"/>
    <w:rsid w:val="001B46E2"/>
    <w:rsid w:val="001B4F3D"/>
    <w:rsid w:val="001B5080"/>
    <w:rsid w:val="001B600A"/>
    <w:rsid w:val="001B6984"/>
    <w:rsid w:val="001B6A9D"/>
    <w:rsid w:val="001B6F45"/>
    <w:rsid w:val="001B74A9"/>
    <w:rsid w:val="001B7B57"/>
    <w:rsid w:val="001B7CA1"/>
    <w:rsid w:val="001C0C64"/>
    <w:rsid w:val="001C0E5F"/>
    <w:rsid w:val="001C1010"/>
    <w:rsid w:val="001C131F"/>
    <w:rsid w:val="001C13D1"/>
    <w:rsid w:val="001C2D48"/>
    <w:rsid w:val="001C2F2C"/>
    <w:rsid w:val="001C3B51"/>
    <w:rsid w:val="001C4299"/>
    <w:rsid w:val="001C44F0"/>
    <w:rsid w:val="001C48E0"/>
    <w:rsid w:val="001C4915"/>
    <w:rsid w:val="001C494A"/>
    <w:rsid w:val="001C4974"/>
    <w:rsid w:val="001C503C"/>
    <w:rsid w:val="001C529F"/>
    <w:rsid w:val="001C5EAB"/>
    <w:rsid w:val="001C6503"/>
    <w:rsid w:val="001C694D"/>
    <w:rsid w:val="001C69E8"/>
    <w:rsid w:val="001C6BDA"/>
    <w:rsid w:val="001C6C86"/>
    <w:rsid w:val="001C755E"/>
    <w:rsid w:val="001C75F4"/>
    <w:rsid w:val="001C7724"/>
    <w:rsid w:val="001C7E86"/>
    <w:rsid w:val="001D015A"/>
    <w:rsid w:val="001D071E"/>
    <w:rsid w:val="001D0BE0"/>
    <w:rsid w:val="001D0FA1"/>
    <w:rsid w:val="001D28C5"/>
    <w:rsid w:val="001D2E19"/>
    <w:rsid w:val="001D3147"/>
    <w:rsid w:val="001D3C6C"/>
    <w:rsid w:val="001D3C74"/>
    <w:rsid w:val="001D3E6D"/>
    <w:rsid w:val="001D4863"/>
    <w:rsid w:val="001D4B3A"/>
    <w:rsid w:val="001D4B87"/>
    <w:rsid w:val="001D5505"/>
    <w:rsid w:val="001D597D"/>
    <w:rsid w:val="001D5FF3"/>
    <w:rsid w:val="001D689C"/>
    <w:rsid w:val="001D708C"/>
    <w:rsid w:val="001D750B"/>
    <w:rsid w:val="001D77FF"/>
    <w:rsid w:val="001D7DDE"/>
    <w:rsid w:val="001E0191"/>
    <w:rsid w:val="001E02D0"/>
    <w:rsid w:val="001E081D"/>
    <w:rsid w:val="001E0A90"/>
    <w:rsid w:val="001E22C6"/>
    <w:rsid w:val="001E2750"/>
    <w:rsid w:val="001E2D8C"/>
    <w:rsid w:val="001E2DBE"/>
    <w:rsid w:val="001E342F"/>
    <w:rsid w:val="001E3A84"/>
    <w:rsid w:val="001E42E9"/>
    <w:rsid w:val="001E43D2"/>
    <w:rsid w:val="001E501E"/>
    <w:rsid w:val="001E58BC"/>
    <w:rsid w:val="001E5D2A"/>
    <w:rsid w:val="001E5D8F"/>
    <w:rsid w:val="001E5ED5"/>
    <w:rsid w:val="001E5EF1"/>
    <w:rsid w:val="001E5FE6"/>
    <w:rsid w:val="001E6417"/>
    <w:rsid w:val="001E6AE0"/>
    <w:rsid w:val="001E7647"/>
    <w:rsid w:val="001E7A0C"/>
    <w:rsid w:val="001E7B6E"/>
    <w:rsid w:val="001E7BE4"/>
    <w:rsid w:val="001E7CDE"/>
    <w:rsid w:val="001E7EAD"/>
    <w:rsid w:val="001F0133"/>
    <w:rsid w:val="001F02C9"/>
    <w:rsid w:val="001F034B"/>
    <w:rsid w:val="001F04E7"/>
    <w:rsid w:val="001F101B"/>
    <w:rsid w:val="001F247C"/>
    <w:rsid w:val="001F25BE"/>
    <w:rsid w:val="001F2B45"/>
    <w:rsid w:val="001F30C7"/>
    <w:rsid w:val="001F31F0"/>
    <w:rsid w:val="001F3558"/>
    <w:rsid w:val="001F3C32"/>
    <w:rsid w:val="001F41BA"/>
    <w:rsid w:val="001F455A"/>
    <w:rsid w:val="001F486D"/>
    <w:rsid w:val="001F4BE9"/>
    <w:rsid w:val="001F5795"/>
    <w:rsid w:val="001F581A"/>
    <w:rsid w:val="001F5CC8"/>
    <w:rsid w:val="001F78F0"/>
    <w:rsid w:val="001F7ADD"/>
    <w:rsid w:val="00200410"/>
    <w:rsid w:val="00200890"/>
    <w:rsid w:val="00200F7C"/>
    <w:rsid w:val="00201251"/>
    <w:rsid w:val="00201619"/>
    <w:rsid w:val="00201897"/>
    <w:rsid w:val="00201C04"/>
    <w:rsid w:val="00201D3E"/>
    <w:rsid w:val="002022AF"/>
    <w:rsid w:val="0020255C"/>
    <w:rsid w:val="0020262B"/>
    <w:rsid w:val="00202AD4"/>
    <w:rsid w:val="00203605"/>
    <w:rsid w:val="00203D74"/>
    <w:rsid w:val="002043B3"/>
    <w:rsid w:val="00204AE5"/>
    <w:rsid w:val="00204B43"/>
    <w:rsid w:val="00204C2F"/>
    <w:rsid w:val="00204F43"/>
    <w:rsid w:val="00205034"/>
    <w:rsid w:val="002051A7"/>
    <w:rsid w:val="00205289"/>
    <w:rsid w:val="00205612"/>
    <w:rsid w:val="00205847"/>
    <w:rsid w:val="0020584E"/>
    <w:rsid w:val="00205F23"/>
    <w:rsid w:val="0020742B"/>
    <w:rsid w:val="0020769B"/>
    <w:rsid w:val="002079A1"/>
    <w:rsid w:val="00207C6B"/>
    <w:rsid w:val="002106EF"/>
    <w:rsid w:val="00211089"/>
    <w:rsid w:val="002114A2"/>
    <w:rsid w:val="002117EF"/>
    <w:rsid w:val="00211A9F"/>
    <w:rsid w:val="0021253A"/>
    <w:rsid w:val="00212B3D"/>
    <w:rsid w:val="0021304B"/>
    <w:rsid w:val="0021315C"/>
    <w:rsid w:val="00213F3D"/>
    <w:rsid w:val="002148A1"/>
    <w:rsid w:val="00215401"/>
    <w:rsid w:val="00215414"/>
    <w:rsid w:val="00215461"/>
    <w:rsid w:val="00215F12"/>
    <w:rsid w:val="002164CF"/>
    <w:rsid w:val="002169EC"/>
    <w:rsid w:val="00216DFA"/>
    <w:rsid w:val="00217079"/>
    <w:rsid w:val="0021720B"/>
    <w:rsid w:val="00217D17"/>
    <w:rsid w:val="00217D37"/>
    <w:rsid w:val="00217DA3"/>
    <w:rsid w:val="00217E4F"/>
    <w:rsid w:val="00220220"/>
    <w:rsid w:val="002209F2"/>
    <w:rsid w:val="00222052"/>
    <w:rsid w:val="002225F8"/>
    <w:rsid w:val="0022274A"/>
    <w:rsid w:val="002229BD"/>
    <w:rsid w:val="00222AAA"/>
    <w:rsid w:val="0022397B"/>
    <w:rsid w:val="00224DBE"/>
    <w:rsid w:val="002251F6"/>
    <w:rsid w:val="002255AE"/>
    <w:rsid w:val="002257B5"/>
    <w:rsid w:val="00225C3B"/>
    <w:rsid w:val="00225C64"/>
    <w:rsid w:val="00226329"/>
    <w:rsid w:val="0022641F"/>
    <w:rsid w:val="0022674F"/>
    <w:rsid w:val="00226AC9"/>
    <w:rsid w:val="00227386"/>
    <w:rsid w:val="00227FCB"/>
    <w:rsid w:val="00230792"/>
    <w:rsid w:val="00230B91"/>
    <w:rsid w:val="00230C30"/>
    <w:rsid w:val="00230E5F"/>
    <w:rsid w:val="0023146F"/>
    <w:rsid w:val="00231A78"/>
    <w:rsid w:val="00231B27"/>
    <w:rsid w:val="00231D82"/>
    <w:rsid w:val="00231EB9"/>
    <w:rsid w:val="0023206D"/>
    <w:rsid w:val="00232D28"/>
    <w:rsid w:val="00232E8D"/>
    <w:rsid w:val="0023323F"/>
    <w:rsid w:val="00233DA5"/>
    <w:rsid w:val="002342BE"/>
    <w:rsid w:val="0023464B"/>
    <w:rsid w:val="00234BB4"/>
    <w:rsid w:val="00235314"/>
    <w:rsid w:val="00235C4B"/>
    <w:rsid w:val="00235F67"/>
    <w:rsid w:val="00236525"/>
    <w:rsid w:val="002367F0"/>
    <w:rsid w:val="00236D6B"/>
    <w:rsid w:val="00236EF3"/>
    <w:rsid w:val="0023755E"/>
    <w:rsid w:val="00237863"/>
    <w:rsid w:val="002378A5"/>
    <w:rsid w:val="00237D56"/>
    <w:rsid w:val="00237F44"/>
    <w:rsid w:val="00240267"/>
    <w:rsid w:val="00240402"/>
    <w:rsid w:val="00240741"/>
    <w:rsid w:val="00240A63"/>
    <w:rsid w:val="00240B20"/>
    <w:rsid w:val="00240BE1"/>
    <w:rsid w:val="00240EA2"/>
    <w:rsid w:val="00240F2A"/>
    <w:rsid w:val="00241693"/>
    <w:rsid w:val="002422A4"/>
    <w:rsid w:val="002422FE"/>
    <w:rsid w:val="00242617"/>
    <w:rsid w:val="00242E78"/>
    <w:rsid w:val="00242FB9"/>
    <w:rsid w:val="00243062"/>
    <w:rsid w:val="00243241"/>
    <w:rsid w:val="002435CF"/>
    <w:rsid w:val="00243F00"/>
    <w:rsid w:val="00244577"/>
    <w:rsid w:val="0024465D"/>
    <w:rsid w:val="00244683"/>
    <w:rsid w:val="00244F96"/>
    <w:rsid w:val="0024541D"/>
    <w:rsid w:val="002468BE"/>
    <w:rsid w:val="00246E38"/>
    <w:rsid w:val="0025017C"/>
    <w:rsid w:val="0025023A"/>
    <w:rsid w:val="002502FC"/>
    <w:rsid w:val="002509AA"/>
    <w:rsid w:val="00250D32"/>
    <w:rsid w:val="00251933"/>
    <w:rsid w:val="002519CB"/>
    <w:rsid w:val="00251CCD"/>
    <w:rsid w:val="0025200A"/>
    <w:rsid w:val="0025202A"/>
    <w:rsid w:val="0025249F"/>
    <w:rsid w:val="002527C5"/>
    <w:rsid w:val="00252B52"/>
    <w:rsid w:val="002530E2"/>
    <w:rsid w:val="002533CD"/>
    <w:rsid w:val="0025398B"/>
    <w:rsid w:val="00253D35"/>
    <w:rsid w:val="00254014"/>
    <w:rsid w:val="00254139"/>
    <w:rsid w:val="002542F3"/>
    <w:rsid w:val="00254327"/>
    <w:rsid w:val="0025444E"/>
    <w:rsid w:val="0025488B"/>
    <w:rsid w:val="00254CD3"/>
    <w:rsid w:val="00254DE7"/>
    <w:rsid w:val="00254FE0"/>
    <w:rsid w:val="00254FE6"/>
    <w:rsid w:val="00255428"/>
    <w:rsid w:val="00255BEF"/>
    <w:rsid w:val="00255C5E"/>
    <w:rsid w:val="00255E8B"/>
    <w:rsid w:val="00256C9E"/>
    <w:rsid w:val="00256E8E"/>
    <w:rsid w:val="00257927"/>
    <w:rsid w:val="002579F7"/>
    <w:rsid w:val="00257C0C"/>
    <w:rsid w:val="0026097D"/>
    <w:rsid w:val="00260D41"/>
    <w:rsid w:val="00260EC7"/>
    <w:rsid w:val="002618B3"/>
    <w:rsid w:val="00261929"/>
    <w:rsid w:val="00262334"/>
    <w:rsid w:val="002628A1"/>
    <w:rsid w:val="0026365F"/>
    <w:rsid w:val="00263764"/>
    <w:rsid w:val="00263DC5"/>
    <w:rsid w:val="002644FD"/>
    <w:rsid w:val="002647AD"/>
    <w:rsid w:val="00264941"/>
    <w:rsid w:val="00264AE2"/>
    <w:rsid w:val="0026571D"/>
    <w:rsid w:val="00265C3C"/>
    <w:rsid w:val="002665B8"/>
    <w:rsid w:val="00266620"/>
    <w:rsid w:val="00267085"/>
    <w:rsid w:val="00267A6B"/>
    <w:rsid w:val="00267D2A"/>
    <w:rsid w:val="00267E80"/>
    <w:rsid w:val="00271C01"/>
    <w:rsid w:val="00272127"/>
    <w:rsid w:val="00272738"/>
    <w:rsid w:val="002729CE"/>
    <w:rsid w:val="00272ACB"/>
    <w:rsid w:val="00272E86"/>
    <w:rsid w:val="00273321"/>
    <w:rsid w:val="0027338A"/>
    <w:rsid w:val="002736F7"/>
    <w:rsid w:val="00273B46"/>
    <w:rsid w:val="00273DE5"/>
    <w:rsid w:val="00273E5E"/>
    <w:rsid w:val="00274337"/>
    <w:rsid w:val="0027450B"/>
    <w:rsid w:val="00274BC2"/>
    <w:rsid w:val="002751A0"/>
    <w:rsid w:val="002751A4"/>
    <w:rsid w:val="002759E6"/>
    <w:rsid w:val="00275D68"/>
    <w:rsid w:val="00275E81"/>
    <w:rsid w:val="0027645F"/>
    <w:rsid w:val="002766EF"/>
    <w:rsid w:val="002769A1"/>
    <w:rsid w:val="00276D76"/>
    <w:rsid w:val="0027717B"/>
    <w:rsid w:val="002773B6"/>
    <w:rsid w:val="00277B74"/>
    <w:rsid w:val="00277BDD"/>
    <w:rsid w:val="00277E91"/>
    <w:rsid w:val="00280195"/>
    <w:rsid w:val="002805D9"/>
    <w:rsid w:val="0028060F"/>
    <w:rsid w:val="00281113"/>
    <w:rsid w:val="002811BD"/>
    <w:rsid w:val="00281EFF"/>
    <w:rsid w:val="00281FE5"/>
    <w:rsid w:val="00282272"/>
    <w:rsid w:val="00282407"/>
    <w:rsid w:val="0028247F"/>
    <w:rsid w:val="002828B8"/>
    <w:rsid w:val="002830CF"/>
    <w:rsid w:val="002830F2"/>
    <w:rsid w:val="002831BF"/>
    <w:rsid w:val="002832EA"/>
    <w:rsid w:val="0028344D"/>
    <w:rsid w:val="00283C67"/>
    <w:rsid w:val="00283DDD"/>
    <w:rsid w:val="00283F9D"/>
    <w:rsid w:val="002848EE"/>
    <w:rsid w:val="00284FC1"/>
    <w:rsid w:val="00285579"/>
    <w:rsid w:val="00285624"/>
    <w:rsid w:val="00286256"/>
    <w:rsid w:val="002864F9"/>
    <w:rsid w:val="00286584"/>
    <w:rsid w:val="00286E27"/>
    <w:rsid w:val="00286FBB"/>
    <w:rsid w:val="002873A7"/>
    <w:rsid w:val="002874EF"/>
    <w:rsid w:val="0028761B"/>
    <w:rsid w:val="00287E88"/>
    <w:rsid w:val="00290EED"/>
    <w:rsid w:val="00291205"/>
    <w:rsid w:val="00291517"/>
    <w:rsid w:val="00291991"/>
    <w:rsid w:val="00291C23"/>
    <w:rsid w:val="00291CB0"/>
    <w:rsid w:val="00291F59"/>
    <w:rsid w:val="00292558"/>
    <w:rsid w:val="00292B20"/>
    <w:rsid w:val="00292C6A"/>
    <w:rsid w:val="00293249"/>
    <w:rsid w:val="00293B18"/>
    <w:rsid w:val="00294D38"/>
    <w:rsid w:val="00294E12"/>
    <w:rsid w:val="002955AB"/>
    <w:rsid w:val="00295A4A"/>
    <w:rsid w:val="00295DAA"/>
    <w:rsid w:val="00295EDD"/>
    <w:rsid w:val="002963D4"/>
    <w:rsid w:val="00297032"/>
    <w:rsid w:val="0029713F"/>
    <w:rsid w:val="002A100F"/>
    <w:rsid w:val="002A148B"/>
    <w:rsid w:val="002A1DFE"/>
    <w:rsid w:val="002A22BA"/>
    <w:rsid w:val="002A2A6E"/>
    <w:rsid w:val="002A3215"/>
    <w:rsid w:val="002A3420"/>
    <w:rsid w:val="002A34E5"/>
    <w:rsid w:val="002A38A9"/>
    <w:rsid w:val="002A42D9"/>
    <w:rsid w:val="002A4352"/>
    <w:rsid w:val="002A4535"/>
    <w:rsid w:val="002A5279"/>
    <w:rsid w:val="002A52BE"/>
    <w:rsid w:val="002A5316"/>
    <w:rsid w:val="002A5628"/>
    <w:rsid w:val="002A575D"/>
    <w:rsid w:val="002A5A06"/>
    <w:rsid w:val="002A5A34"/>
    <w:rsid w:val="002A5C20"/>
    <w:rsid w:val="002A5C2A"/>
    <w:rsid w:val="002A5DE8"/>
    <w:rsid w:val="002A61CF"/>
    <w:rsid w:val="002A6D43"/>
    <w:rsid w:val="002A6E62"/>
    <w:rsid w:val="002A7406"/>
    <w:rsid w:val="002A79A5"/>
    <w:rsid w:val="002A7A07"/>
    <w:rsid w:val="002A7CA9"/>
    <w:rsid w:val="002A7D22"/>
    <w:rsid w:val="002A7F66"/>
    <w:rsid w:val="002B00BF"/>
    <w:rsid w:val="002B0F74"/>
    <w:rsid w:val="002B1022"/>
    <w:rsid w:val="002B16AD"/>
    <w:rsid w:val="002B1A23"/>
    <w:rsid w:val="002B1A44"/>
    <w:rsid w:val="002B1DCE"/>
    <w:rsid w:val="002B1DD1"/>
    <w:rsid w:val="002B24C5"/>
    <w:rsid w:val="002B2501"/>
    <w:rsid w:val="002B25B8"/>
    <w:rsid w:val="002B3285"/>
    <w:rsid w:val="002B32DD"/>
    <w:rsid w:val="002B390C"/>
    <w:rsid w:val="002B3D9C"/>
    <w:rsid w:val="002B4291"/>
    <w:rsid w:val="002B44FE"/>
    <w:rsid w:val="002B4C62"/>
    <w:rsid w:val="002B5AD7"/>
    <w:rsid w:val="002B5C73"/>
    <w:rsid w:val="002B6143"/>
    <w:rsid w:val="002B618E"/>
    <w:rsid w:val="002B6880"/>
    <w:rsid w:val="002B6FA0"/>
    <w:rsid w:val="002B73F8"/>
    <w:rsid w:val="002B78FD"/>
    <w:rsid w:val="002B7B2D"/>
    <w:rsid w:val="002C0415"/>
    <w:rsid w:val="002C0D19"/>
    <w:rsid w:val="002C145F"/>
    <w:rsid w:val="002C1702"/>
    <w:rsid w:val="002C1A2D"/>
    <w:rsid w:val="002C3672"/>
    <w:rsid w:val="002C4E41"/>
    <w:rsid w:val="002C5AA0"/>
    <w:rsid w:val="002C5BE8"/>
    <w:rsid w:val="002C5E5E"/>
    <w:rsid w:val="002C605F"/>
    <w:rsid w:val="002C741F"/>
    <w:rsid w:val="002C746B"/>
    <w:rsid w:val="002D009D"/>
    <w:rsid w:val="002D0504"/>
    <w:rsid w:val="002D0531"/>
    <w:rsid w:val="002D05A7"/>
    <w:rsid w:val="002D07F4"/>
    <w:rsid w:val="002D0F54"/>
    <w:rsid w:val="002D10CD"/>
    <w:rsid w:val="002D1531"/>
    <w:rsid w:val="002D1E64"/>
    <w:rsid w:val="002D1E8D"/>
    <w:rsid w:val="002D1F98"/>
    <w:rsid w:val="002D21CA"/>
    <w:rsid w:val="002D2859"/>
    <w:rsid w:val="002D2D14"/>
    <w:rsid w:val="002D3057"/>
    <w:rsid w:val="002D3E1E"/>
    <w:rsid w:val="002D4581"/>
    <w:rsid w:val="002D4630"/>
    <w:rsid w:val="002D4FA0"/>
    <w:rsid w:val="002D57ED"/>
    <w:rsid w:val="002D58EE"/>
    <w:rsid w:val="002D5BD4"/>
    <w:rsid w:val="002D613B"/>
    <w:rsid w:val="002D68E5"/>
    <w:rsid w:val="002D6C45"/>
    <w:rsid w:val="002D7033"/>
    <w:rsid w:val="002D7067"/>
    <w:rsid w:val="002D757A"/>
    <w:rsid w:val="002E0203"/>
    <w:rsid w:val="002E0237"/>
    <w:rsid w:val="002E04CD"/>
    <w:rsid w:val="002E07ED"/>
    <w:rsid w:val="002E0E40"/>
    <w:rsid w:val="002E172C"/>
    <w:rsid w:val="002E1AD1"/>
    <w:rsid w:val="002E26F7"/>
    <w:rsid w:val="002E278E"/>
    <w:rsid w:val="002E2B51"/>
    <w:rsid w:val="002E2F44"/>
    <w:rsid w:val="002E334C"/>
    <w:rsid w:val="002E3935"/>
    <w:rsid w:val="002E4570"/>
    <w:rsid w:val="002E5016"/>
    <w:rsid w:val="002E5650"/>
    <w:rsid w:val="002E5B36"/>
    <w:rsid w:val="002E5DDA"/>
    <w:rsid w:val="002E5F36"/>
    <w:rsid w:val="002E62F4"/>
    <w:rsid w:val="002E73A3"/>
    <w:rsid w:val="002E7429"/>
    <w:rsid w:val="002E752A"/>
    <w:rsid w:val="002E7C00"/>
    <w:rsid w:val="002F076E"/>
    <w:rsid w:val="002F0AC0"/>
    <w:rsid w:val="002F1180"/>
    <w:rsid w:val="002F1946"/>
    <w:rsid w:val="002F1E58"/>
    <w:rsid w:val="002F1EB3"/>
    <w:rsid w:val="002F2096"/>
    <w:rsid w:val="002F2A4A"/>
    <w:rsid w:val="002F314D"/>
    <w:rsid w:val="002F3E0C"/>
    <w:rsid w:val="002F4060"/>
    <w:rsid w:val="002F45F8"/>
    <w:rsid w:val="002F4AB8"/>
    <w:rsid w:val="002F4B98"/>
    <w:rsid w:val="002F54D7"/>
    <w:rsid w:val="002F55E4"/>
    <w:rsid w:val="002F5984"/>
    <w:rsid w:val="002F59A9"/>
    <w:rsid w:val="002F6044"/>
    <w:rsid w:val="002F7498"/>
    <w:rsid w:val="002F7AB1"/>
    <w:rsid w:val="00300144"/>
    <w:rsid w:val="003007C8"/>
    <w:rsid w:val="00300881"/>
    <w:rsid w:val="00300A15"/>
    <w:rsid w:val="00300D84"/>
    <w:rsid w:val="00300E36"/>
    <w:rsid w:val="00301074"/>
    <w:rsid w:val="003011AA"/>
    <w:rsid w:val="003013EF"/>
    <w:rsid w:val="00301A8F"/>
    <w:rsid w:val="00301CE6"/>
    <w:rsid w:val="00301EB1"/>
    <w:rsid w:val="003024A4"/>
    <w:rsid w:val="003025D4"/>
    <w:rsid w:val="00304027"/>
    <w:rsid w:val="0030478C"/>
    <w:rsid w:val="003049E7"/>
    <w:rsid w:val="00304D0B"/>
    <w:rsid w:val="00305AFB"/>
    <w:rsid w:val="00305EA0"/>
    <w:rsid w:val="00306449"/>
    <w:rsid w:val="00306B04"/>
    <w:rsid w:val="00306C5C"/>
    <w:rsid w:val="003077B8"/>
    <w:rsid w:val="00307C49"/>
    <w:rsid w:val="0031049D"/>
    <w:rsid w:val="0031058B"/>
    <w:rsid w:val="0031082A"/>
    <w:rsid w:val="00310BC6"/>
    <w:rsid w:val="00310CC9"/>
    <w:rsid w:val="00311162"/>
    <w:rsid w:val="003116B7"/>
    <w:rsid w:val="00311FFD"/>
    <w:rsid w:val="003121D7"/>
    <w:rsid w:val="003124DD"/>
    <w:rsid w:val="0031290D"/>
    <w:rsid w:val="003138B4"/>
    <w:rsid w:val="0031391E"/>
    <w:rsid w:val="00313E14"/>
    <w:rsid w:val="003145B9"/>
    <w:rsid w:val="003147C3"/>
    <w:rsid w:val="003148C5"/>
    <w:rsid w:val="003148ED"/>
    <w:rsid w:val="00315327"/>
    <w:rsid w:val="00315B88"/>
    <w:rsid w:val="00315E11"/>
    <w:rsid w:val="0031608F"/>
    <w:rsid w:val="003164A6"/>
    <w:rsid w:val="003165DD"/>
    <w:rsid w:val="00316767"/>
    <w:rsid w:val="00316D5C"/>
    <w:rsid w:val="0031701D"/>
    <w:rsid w:val="00317059"/>
    <w:rsid w:val="0032011B"/>
    <w:rsid w:val="003205FC"/>
    <w:rsid w:val="00320C69"/>
    <w:rsid w:val="00320C98"/>
    <w:rsid w:val="00320D3C"/>
    <w:rsid w:val="00320F58"/>
    <w:rsid w:val="003212CE"/>
    <w:rsid w:val="003215D0"/>
    <w:rsid w:val="00321850"/>
    <w:rsid w:val="00321AAA"/>
    <w:rsid w:val="00321E32"/>
    <w:rsid w:val="00322305"/>
    <w:rsid w:val="003229C9"/>
    <w:rsid w:val="00323163"/>
    <w:rsid w:val="00323432"/>
    <w:rsid w:val="0032389E"/>
    <w:rsid w:val="00324000"/>
    <w:rsid w:val="003248EB"/>
    <w:rsid w:val="00325086"/>
    <w:rsid w:val="003255F8"/>
    <w:rsid w:val="00325A56"/>
    <w:rsid w:val="00326382"/>
    <w:rsid w:val="00326624"/>
    <w:rsid w:val="00326D90"/>
    <w:rsid w:val="00326F54"/>
    <w:rsid w:val="00327B68"/>
    <w:rsid w:val="003300C1"/>
    <w:rsid w:val="0033077E"/>
    <w:rsid w:val="00330B72"/>
    <w:rsid w:val="00330E56"/>
    <w:rsid w:val="00330FAE"/>
    <w:rsid w:val="003314CB"/>
    <w:rsid w:val="003317A8"/>
    <w:rsid w:val="0033186B"/>
    <w:rsid w:val="003320C5"/>
    <w:rsid w:val="0033255D"/>
    <w:rsid w:val="0033274F"/>
    <w:rsid w:val="00332A7C"/>
    <w:rsid w:val="00332B77"/>
    <w:rsid w:val="00332EE0"/>
    <w:rsid w:val="00332F75"/>
    <w:rsid w:val="00333DA4"/>
    <w:rsid w:val="00333E93"/>
    <w:rsid w:val="00333EEA"/>
    <w:rsid w:val="00333EED"/>
    <w:rsid w:val="003343A9"/>
    <w:rsid w:val="003347A0"/>
    <w:rsid w:val="00334CFA"/>
    <w:rsid w:val="00334D73"/>
    <w:rsid w:val="00334F43"/>
    <w:rsid w:val="00335156"/>
    <w:rsid w:val="00335F1E"/>
    <w:rsid w:val="003367A0"/>
    <w:rsid w:val="00336C27"/>
    <w:rsid w:val="003373AA"/>
    <w:rsid w:val="003375C4"/>
    <w:rsid w:val="00337620"/>
    <w:rsid w:val="00340032"/>
    <w:rsid w:val="00340065"/>
    <w:rsid w:val="003405F5"/>
    <w:rsid w:val="00340940"/>
    <w:rsid w:val="00341885"/>
    <w:rsid w:val="003427A3"/>
    <w:rsid w:val="00342961"/>
    <w:rsid w:val="00342D4D"/>
    <w:rsid w:val="00342DC0"/>
    <w:rsid w:val="00342ED1"/>
    <w:rsid w:val="003430C2"/>
    <w:rsid w:val="00343223"/>
    <w:rsid w:val="00343722"/>
    <w:rsid w:val="00343AA7"/>
    <w:rsid w:val="0034444B"/>
    <w:rsid w:val="00344808"/>
    <w:rsid w:val="003448AA"/>
    <w:rsid w:val="00345084"/>
    <w:rsid w:val="0034512F"/>
    <w:rsid w:val="003451AC"/>
    <w:rsid w:val="003452C1"/>
    <w:rsid w:val="0034603C"/>
    <w:rsid w:val="003461A3"/>
    <w:rsid w:val="003465F7"/>
    <w:rsid w:val="0034734D"/>
    <w:rsid w:val="00347B2A"/>
    <w:rsid w:val="003512D5"/>
    <w:rsid w:val="00351DF6"/>
    <w:rsid w:val="00352097"/>
    <w:rsid w:val="003520D7"/>
    <w:rsid w:val="003522F6"/>
    <w:rsid w:val="00352330"/>
    <w:rsid w:val="00352481"/>
    <w:rsid w:val="003525E4"/>
    <w:rsid w:val="00352D27"/>
    <w:rsid w:val="003531A4"/>
    <w:rsid w:val="003539E8"/>
    <w:rsid w:val="003540DF"/>
    <w:rsid w:val="003545A2"/>
    <w:rsid w:val="00354719"/>
    <w:rsid w:val="003547AC"/>
    <w:rsid w:val="00354911"/>
    <w:rsid w:val="0035570B"/>
    <w:rsid w:val="00356BC9"/>
    <w:rsid w:val="00356FB9"/>
    <w:rsid w:val="00356FC2"/>
    <w:rsid w:val="00357181"/>
    <w:rsid w:val="00357683"/>
    <w:rsid w:val="00357F5D"/>
    <w:rsid w:val="00360038"/>
    <w:rsid w:val="00360364"/>
    <w:rsid w:val="0036054B"/>
    <w:rsid w:val="0036118A"/>
    <w:rsid w:val="0036146D"/>
    <w:rsid w:val="00361A05"/>
    <w:rsid w:val="003623F4"/>
    <w:rsid w:val="0036253B"/>
    <w:rsid w:val="003626FC"/>
    <w:rsid w:val="003628B5"/>
    <w:rsid w:val="00362AD4"/>
    <w:rsid w:val="00362AF0"/>
    <w:rsid w:val="00362B8F"/>
    <w:rsid w:val="0036317A"/>
    <w:rsid w:val="003633BB"/>
    <w:rsid w:val="003633CA"/>
    <w:rsid w:val="00364564"/>
    <w:rsid w:val="00364700"/>
    <w:rsid w:val="00364DE1"/>
    <w:rsid w:val="00364FD8"/>
    <w:rsid w:val="00365060"/>
    <w:rsid w:val="00365069"/>
    <w:rsid w:val="0036517F"/>
    <w:rsid w:val="00365496"/>
    <w:rsid w:val="003655C2"/>
    <w:rsid w:val="00365634"/>
    <w:rsid w:val="003657F3"/>
    <w:rsid w:val="00365927"/>
    <w:rsid w:val="00366203"/>
    <w:rsid w:val="0036694A"/>
    <w:rsid w:val="00366CDF"/>
    <w:rsid w:val="00366ED7"/>
    <w:rsid w:val="003672EF"/>
    <w:rsid w:val="003673FB"/>
    <w:rsid w:val="00367590"/>
    <w:rsid w:val="003675F4"/>
    <w:rsid w:val="00370A4F"/>
    <w:rsid w:val="00371BCC"/>
    <w:rsid w:val="00371C31"/>
    <w:rsid w:val="00371CC5"/>
    <w:rsid w:val="00372BA0"/>
    <w:rsid w:val="003731AB"/>
    <w:rsid w:val="0037486C"/>
    <w:rsid w:val="00374968"/>
    <w:rsid w:val="00374F9F"/>
    <w:rsid w:val="00375C93"/>
    <w:rsid w:val="00376001"/>
    <w:rsid w:val="00376173"/>
    <w:rsid w:val="003761E9"/>
    <w:rsid w:val="003764AE"/>
    <w:rsid w:val="003765CA"/>
    <w:rsid w:val="00376793"/>
    <w:rsid w:val="00376A20"/>
    <w:rsid w:val="00376C01"/>
    <w:rsid w:val="003770F0"/>
    <w:rsid w:val="00377897"/>
    <w:rsid w:val="0038053A"/>
    <w:rsid w:val="00380ED8"/>
    <w:rsid w:val="00381216"/>
    <w:rsid w:val="003816E5"/>
    <w:rsid w:val="003818B4"/>
    <w:rsid w:val="00382345"/>
    <w:rsid w:val="00382767"/>
    <w:rsid w:val="0038332D"/>
    <w:rsid w:val="0038338D"/>
    <w:rsid w:val="0038350C"/>
    <w:rsid w:val="00383721"/>
    <w:rsid w:val="00383D3C"/>
    <w:rsid w:val="00384010"/>
    <w:rsid w:val="003841AD"/>
    <w:rsid w:val="0038485E"/>
    <w:rsid w:val="00384911"/>
    <w:rsid w:val="00384A80"/>
    <w:rsid w:val="00385180"/>
    <w:rsid w:val="003855C8"/>
    <w:rsid w:val="00385881"/>
    <w:rsid w:val="00385B8F"/>
    <w:rsid w:val="00385D6F"/>
    <w:rsid w:val="003862F4"/>
    <w:rsid w:val="0038672C"/>
    <w:rsid w:val="00386CD8"/>
    <w:rsid w:val="00387AD9"/>
    <w:rsid w:val="00387BBF"/>
    <w:rsid w:val="00387F4E"/>
    <w:rsid w:val="00390847"/>
    <w:rsid w:val="00390FC4"/>
    <w:rsid w:val="003916AF"/>
    <w:rsid w:val="00391969"/>
    <w:rsid w:val="00391999"/>
    <w:rsid w:val="00392E62"/>
    <w:rsid w:val="00393066"/>
    <w:rsid w:val="00393AF4"/>
    <w:rsid w:val="0039523A"/>
    <w:rsid w:val="003952B4"/>
    <w:rsid w:val="003953D0"/>
    <w:rsid w:val="00395696"/>
    <w:rsid w:val="00395C9F"/>
    <w:rsid w:val="00396569"/>
    <w:rsid w:val="00396AC0"/>
    <w:rsid w:val="00396C67"/>
    <w:rsid w:val="0039705F"/>
    <w:rsid w:val="0039729E"/>
    <w:rsid w:val="0039769E"/>
    <w:rsid w:val="003979EE"/>
    <w:rsid w:val="00397A8C"/>
    <w:rsid w:val="00397F2B"/>
    <w:rsid w:val="003A0426"/>
    <w:rsid w:val="003A09C7"/>
    <w:rsid w:val="003A1297"/>
    <w:rsid w:val="003A12AF"/>
    <w:rsid w:val="003A1A3E"/>
    <w:rsid w:val="003A266C"/>
    <w:rsid w:val="003A26E4"/>
    <w:rsid w:val="003A2DB5"/>
    <w:rsid w:val="003A32C0"/>
    <w:rsid w:val="003A3C3B"/>
    <w:rsid w:val="003A4445"/>
    <w:rsid w:val="003A45F3"/>
    <w:rsid w:val="003A4ABC"/>
    <w:rsid w:val="003A4DD8"/>
    <w:rsid w:val="003A571F"/>
    <w:rsid w:val="003A5962"/>
    <w:rsid w:val="003A5F89"/>
    <w:rsid w:val="003A69FE"/>
    <w:rsid w:val="003A6AB4"/>
    <w:rsid w:val="003A6B12"/>
    <w:rsid w:val="003A6B9F"/>
    <w:rsid w:val="003A74C3"/>
    <w:rsid w:val="003A7AFC"/>
    <w:rsid w:val="003B08F7"/>
    <w:rsid w:val="003B11FF"/>
    <w:rsid w:val="003B13EC"/>
    <w:rsid w:val="003B16E6"/>
    <w:rsid w:val="003B171A"/>
    <w:rsid w:val="003B1B2F"/>
    <w:rsid w:val="003B1F73"/>
    <w:rsid w:val="003B24D1"/>
    <w:rsid w:val="003B24ED"/>
    <w:rsid w:val="003B292F"/>
    <w:rsid w:val="003B3137"/>
    <w:rsid w:val="003B324B"/>
    <w:rsid w:val="003B34FF"/>
    <w:rsid w:val="003B4235"/>
    <w:rsid w:val="003B4858"/>
    <w:rsid w:val="003B499C"/>
    <w:rsid w:val="003B4B22"/>
    <w:rsid w:val="003B502E"/>
    <w:rsid w:val="003B524D"/>
    <w:rsid w:val="003B5B2A"/>
    <w:rsid w:val="003B63AB"/>
    <w:rsid w:val="003B73C7"/>
    <w:rsid w:val="003B760B"/>
    <w:rsid w:val="003B7EF7"/>
    <w:rsid w:val="003B7F42"/>
    <w:rsid w:val="003C0132"/>
    <w:rsid w:val="003C105E"/>
    <w:rsid w:val="003C12D6"/>
    <w:rsid w:val="003C12D7"/>
    <w:rsid w:val="003C1AF6"/>
    <w:rsid w:val="003C1DCB"/>
    <w:rsid w:val="003C1EA3"/>
    <w:rsid w:val="003C2354"/>
    <w:rsid w:val="003C244B"/>
    <w:rsid w:val="003C2A9B"/>
    <w:rsid w:val="003C3AD1"/>
    <w:rsid w:val="003C3DC7"/>
    <w:rsid w:val="003C3ED4"/>
    <w:rsid w:val="003C41B8"/>
    <w:rsid w:val="003C43A1"/>
    <w:rsid w:val="003C4A9D"/>
    <w:rsid w:val="003C4CD7"/>
    <w:rsid w:val="003C4E7E"/>
    <w:rsid w:val="003C5003"/>
    <w:rsid w:val="003C5111"/>
    <w:rsid w:val="003C5528"/>
    <w:rsid w:val="003C5E39"/>
    <w:rsid w:val="003C6076"/>
    <w:rsid w:val="003C6106"/>
    <w:rsid w:val="003C6112"/>
    <w:rsid w:val="003C62B7"/>
    <w:rsid w:val="003C62C8"/>
    <w:rsid w:val="003C66C9"/>
    <w:rsid w:val="003C6746"/>
    <w:rsid w:val="003C67D9"/>
    <w:rsid w:val="003C6FF5"/>
    <w:rsid w:val="003C7C2B"/>
    <w:rsid w:val="003C7DBE"/>
    <w:rsid w:val="003D0448"/>
    <w:rsid w:val="003D0DB1"/>
    <w:rsid w:val="003D0EF7"/>
    <w:rsid w:val="003D1A3C"/>
    <w:rsid w:val="003D1AFD"/>
    <w:rsid w:val="003D1BE8"/>
    <w:rsid w:val="003D1BF7"/>
    <w:rsid w:val="003D2369"/>
    <w:rsid w:val="003D2397"/>
    <w:rsid w:val="003D25C3"/>
    <w:rsid w:val="003D31E7"/>
    <w:rsid w:val="003D3934"/>
    <w:rsid w:val="003D3BD4"/>
    <w:rsid w:val="003D3BE8"/>
    <w:rsid w:val="003D3E0D"/>
    <w:rsid w:val="003D47AA"/>
    <w:rsid w:val="003D4AF2"/>
    <w:rsid w:val="003D568A"/>
    <w:rsid w:val="003D5BA8"/>
    <w:rsid w:val="003D5E28"/>
    <w:rsid w:val="003D613D"/>
    <w:rsid w:val="003D64A3"/>
    <w:rsid w:val="003D6C8D"/>
    <w:rsid w:val="003D7303"/>
    <w:rsid w:val="003D7F1B"/>
    <w:rsid w:val="003E0106"/>
    <w:rsid w:val="003E04C7"/>
    <w:rsid w:val="003E172C"/>
    <w:rsid w:val="003E1A71"/>
    <w:rsid w:val="003E1FC2"/>
    <w:rsid w:val="003E23C7"/>
    <w:rsid w:val="003E27EC"/>
    <w:rsid w:val="003E2D98"/>
    <w:rsid w:val="003E316B"/>
    <w:rsid w:val="003E32B0"/>
    <w:rsid w:val="003E37C0"/>
    <w:rsid w:val="003E39F3"/>
    <w:rsid w:val="003E5AF8"/>
    <w:rsid w:val="003E5DE2"/>
    <w:rsid w:val="003E6499"/>
    <w:rsid w:val="003E6683"/>
    <w:rsid w:val="003E6E11"/>
    <w:rsid w:val="003E72D9"/>
    <w:rsid w:val="003E793E"/>
    <w:rsid w:val="003E7B54"/>
    <w:rsid w:val="003E7BF1"/>
    <w:rsid w:val="003E7FA0"/>
    <w:rsid w:val="003F0C47"/>
    <w:rsid w:val="003F0DF1"/>
    <w:rsid w:val="003F0F62"/>
    <w:rsid w:val="003F1440"/>
    <w:rsid w:val="003F18E4"/>
    <w:rsid w:val="003F1AD0"/>
    <w:rsid w:val="003F1D74"/>
    <w:rsid w:val="003F1F91"/>
    <w:rsid w:val="003F2972"/>
    <w:rsid w:val="003F29BB"/>
    <w:rsid w:val="003F2B66"/>
    <w:rsid w:val="003F3564"/>
    <w:rsid w:val="003F3BC9"/>
    <w:rsid w:val="003F3F5D"/>
    <w:rsid w:val="003F453D"/>
    <w:rsid w:val="003F4FD9"/>
    <w:rsid w:val="003F502A"/>
    <w:rsid w:val="003F52DF"/>
    <w:rsid w:val="003F5BCC"/>
    <w:rsid w:val="003F5C57"/>
    <w:rsid w:val="003F5E85"/>
    <w:rsid w:val="003F62A6"/>
    <w:rsid w:val="003F65D3"/>
    <w:rsid w:val="003F6BE3"/>
    <w:rsid w:val="003F7D14"/>
    <w:rsid w:val="003F7DC9"/>
    <w:rsid w:val="003F7E30"/>
    <w:rsid w:val="0040018C"/>
    <w:rsid w:val="004002EF"/>
    <w:rsid w:val="00400866"/>
    <w:rsid w:val="00400B75"/>
    <w:rsid w:val="0040112F"/>
    <w:rsid w:val="00401E1A"/>
    <w:rsid w:val="00402334"/>
    <w:rsid w:val="004023F4"/>
    <w:rsid w:val="00402968"/>
    <w:rsid w:val="00402AC2"/>
    <w:rsid w:val="00402ADD"/>
    <w:rsid w:val="00402ED1"/>
    <w:rsid w:val="00403798"/>
    <w:rsid w:val="00403C82"/>
    <w:rsid w:val="00403E02"/>
    <w:rsid w:val="00403F59"/>
    <w:rsid w:val="0040423B"/>
    <w:rsid w:val="00404E2B"/>
    <w:rsid w:val="004055D7"/>
    <w:rsid w:val="0040562A"/>
    <w:rsid w:val="00405BBC"/>
    <w:rsid w:val="00405E1B"/>
    <w:rsid w:val="0040616F"/>
    <w:rsid w:val="004066EF"/>
    <w:rsid w:val="0040737D"/>
    <w:rsid w:val="0040755C"/>
    <w:rsid w:val="0040780E"/>
    <w:rsid w:val="00407FF4"/>
    <w:rsid w:val="0041078B"/>
    <w:rsid w:val="00410A8E"/>
    <w:rsid w:val="00410ECD"/>
    <w:rsid w:val="00412969"/>
    <w:rsid w:val="00413285"/>
    <w:rsid w:val="004136EB"/>
    <w:rsid w:val="004136F4"/>
    <w:rsid w:val="00414617"/>
    <w:rsid w:val="00415BC4"/>
    <w:rsid w:val="004160CD"/>
    <w:rsid w:val="004163CA"/>
    <w:rsid w:val="00416401"/>
    <w:rsid w:val="004165D7"/>
    <w:rsid w:val="00416989"/>
    <w:rsid w:val="004177A2"/>
    <w:rsid w:val="00417C95"/>
    <w:rsid w:val="00417D84"/>
    <w:rsid w:val="00417FB3"/>
    <w:rsid w:val="0042036A"/>
    <w:rsid w:val="00420F8B"/>
    <w:rsid w:val="004215AD"/>
    <w:rsid w:val="00421D93"/>
    <w:rsid w:val="00421E03"/>
    <w:rsid w:val="004229BF"/>
    <w:rsid w:val="00422E2E"/>
    <w:rsid w:val="00423234"/>
    <w:rsid w:val="00423240"/>
    <w:rsid w:val="00424FEB"/>
    <w:rsid w:val="0042547B"/>
    <w:rsid w:val="00425745"/>
    <w:rsid w:val="00425BFF"/>
    <w:rsid w:val="00425F6A"/>
    <w:rsid w:val="00426030"/>
    <w:rsid w:val="004269C9"/>
    <w:rsid w:val="00426BC5"/>
    <w:rsid w:val="004277C8"/>
    <w:rsid w:val="004300B7"/>
    <w:rsid w:val="00430A49"/>
    <w:rsid w:val="00430DAD"/>
    <w:rsid w:val="004310F2"/>
    <w:rsid w:val="00431389"/>
    <w:rsid w:val="00431E9E"/>
    <w:rsid w:val="004321EB"/>
    <w:rsid w:val="00432DEE"/>
    <w:rsid w:val="00432FAF"/>
    <w:rsid w:val="00433360"/>
    <w:rsid w:val="00433809"/>
    <w:rsid w:val="00433EBD"/>
    <w:rsid w:val="00434057"/>
    <w:rsid w:val="00434378"/>
    <w:rsid w:val="00434649"/>
    <w:rsid w:val="004346A5"/>
    <w:rsid w:val="00435527"/>
    <w:rsid w:val="0043570E"/>
    <w:rsid w:val="00435FDD"/>
    <w:rsid w:val="0043608E"/>
    <w:rsid w:val="00436835"/>
    <w:rsid w:val="004368D4"/>
    <w:rsid w:val="00437547"/>
    <w:rsid w:val="00437809"/>
    <w:rsid w:val="00440070"/>
    <w:rsid w:val="00440ABE"/>
    <w:rsid w:val="00440B2B"/>
    <w:rsid w:val="00440B7F"/>
    <w:rsid w:val="004413F0"/>
    <w:rsid w:val="00441562"/>
    <w:rsid w:val="0044168B"/>
    <w:rsid w:val="00442BAA"/>
    <w:rsid w:val="004430E6"/>
    <w:rsid w:val="00443C3A"/>
    <w:rsid w:val="00443E12"/>
    <w:rsid w:val="00444430"/>
    <w:rsid w:val="004444C0"/>
    <w:rsid w:val="004449F7"/>
    <w:rsid w:val="00444D41"/>
    <w:rsid w:val="004452E0"/>
    <w:rsid w:val="0044532B"/>
    <w:rsid w:val="00445463"/>
    <w:rsid w:val="00445836"/>
    <w:rsid w:val="00445CA9"/>
    <w:rsid w:val="00445FE6"/>
    <w:rsid w:val="00446508"/>
    <w:rsid w:val="00446BCA"/>
    <w:rsid w:val="00446F46"/>
    <w:rsid w:val="004474F2"/>
    <w:rsid w:val="00447777"/>
    <w:rsid w:val="004503DA"/>
    <w:rsid w:val="004509AC"/>
    <w:rsid w:val="00450F7A"/>
    <w:rsid w:val="00451A30"/>
    <w:rsid w:val="00451B9C"/>
    <w:rsid w:val="00451D3F"/>
    <w:rsid w:val="004520A3"/>
    <w:rsid w:val="004525D6"/>
    <w:rsid w:val="00452938"/>
    <w:rsid w:val="00452B36"/>
    <w:rsid w:val="00453E60"/>
    <w:rsid w:val="00453E9B"/>
    <w:rsid w:val="00454015"/>
    <w:rsid w:val="004543E5"/>
    <w:rsid w:val="00454C8D"/>
    <w:rsid w:val="00454F21"/>
    <w:rsid w:val="004550FF"/>
    <w:rsid w:val="004553CF"/>
    <w:rsid w:val="004558ED"/>
    <w:rsid w:val="00455D0C"/>
    <w:rsid w:val="004561B0"/>
    <w:rsid w:val="004563C4"/>
    <w:rsid w:val="004565C2"/>
    <w:rsid w:val="00456995"/>
    <w:rsid w:val="00457479"/>
    <w:rsid w:val="0045782E"/>
    <w:rsid w:val="004579C5"/>
    <w:rsid w:val="00457CB6"/>
    <w:rsid w:val="00457E8D"/>
    <w:rsid w:val="00460838"/>
    <w:rsid w:val="00461C2F"/>
    <w:rsid w:val="00461F30"/>
    <w:rsid w:val="004624D3"/>
    <w:rsid w:val="00462D15"/>
    <w:rsid w:val="004637EB"/>
    <w:rsid w:val="00464055"/>
    <w:rsid w:val="0046426F"/>
    <w:rsid w:val="004646AE"/>
    <w:rsid w:val="00465047"/>
    <w:rsid w:val="00465207"/>
    <w:rsid w:val="00465C93"/>
    <w:rsid w:val="00465F22"/>
    <w:rsid w:val="0046617B"/>
    <w:rsid w:val="00466219"/>
    <w:rsid w:val="00466D4B"/>
    <w:rsid w:val="00466D5F"/>
    <w:rsid w:val="0046769C"/>
    <w:rsid w:val="00467988"/>
    <w:rsid w:val="00467D8B"/>
    <w:rsid w:val="00467EE7"/>
    <w:rsid w:val="00470251"/>
    <w:rsid w:val="004702A2"/>
    <w:rsid w:val="004704BE"/>
    <w:rsid w:val="004706A5"/>
    <w:rsid w:val="0047127A"/>
    <w:rsid w:val="004715D7"/>
    <w:rsid w:val="0047165C"/>
    <w:rsid w:val="00471990"/>
    <w:rsid w:val="00472445"/>
    <w:rsid w:val="004733FE"/>
    <w:rsid w:val="00473597"/>
    <w:rsid w:val="004738C3"/>
    <w:rsid w:val="00473E11"/>
    <w:rsid w:val="00473F1B"/>
    <w:rsid w:val="00474402"/>
    <w:rsid w:val="004747C4"/>
    <w:rsid w:val="00474B69"/>
    <w:rsid w:val="004750FA"/>
    <w:rsid w:val="004752A2"/>
    <w:rsid w:val="004754EE"/>
    <w:rsid w:val="00475810"/>
    <w:rsid w:val="00475B91"/>
    <w:rsid w:val="00476773"/>
    <w:rsid w:val="004775E8"/>
    <w:rsid w:val="00480216"/>
    <w:rsid w:val="004804D5"/>
    <w:rsid w:val="00480951"/>
    <w:rsid w:val="004815CC"/>
    <w:rsid w:val="0048166A"/>
    <w:rsid w:val="00481C6A"/>
    <w:rsid w:val="00481DBA"/>
    <w:rsid w:val="00482048"/>
    <w:rsid w:val="004825DB"/>
    <w:rsid w:val="00482B29"/>
    <w:rsid w:val="00482EC0"/>
    <w:rsid w:val="0048380F"/>
    <w:rsid w:val="00483E27"/>
    <w:rsid w:val="0048412B"/>
    <w:rsid w:val="0048450F"/>
    <w:rsid w:val="004847D7"/>
    <w:rsid w:val="00484990"/>
    <w:rsid w:val="00484E38"/>
    <w:rsid w:val="0048525F"/>
    <w:rsid w:val="0048549D"/>
    <w:rsid w:val="004863A2"/>
    <w:rsid w:val="00486856"/>
    <w:rsid w:val="00486A9B"/>
    <w:rsid w:val="004874E1"/>
    <w:rsid w:val="004876E0"/>
    <w:rsid w:val="00487C76"/>
    <w:rsid w:val="004906E5"/>
    <w:rsid w:val="00490C0F"/>
    <w:rsid w:val="00490F95"/>
    <w:rsid w:val="0049181D"/>
    <w:rsid w:val="00491929"/>
    <w:rsid w:val="00492893"/>
    <w:rsid w:val="00492C7E"/>
    <w:rsid w:val="004934F8"/>
    <w:rsid w:val="00493EA5"/>
    <w:rsid w:val="0049425B"/>
    <w:rsid w:val="0049468D"/>
    <w:rsid w:val="004948B2"/>
    <w:rsid w:val="00494A73"/>
    <w:rsid w:val="00494B31"/>
    <w:rsid w:val="00494C97"/>
    <w:rsid w:val="0049546B"/>
    <w:rsid w:val="00495714"/>
    <w:rsid w:val="0049577E"/>
    <w:rsid w:val="0049598C"/>
    <w:rsid w:val="0049627E"/>
    <w:rsid w:val="00496964"/>
    <w:rsid w:val="004A177A"/>
    <w:rsid w:val="004A1AD9"/>
    <w:rsid w:val="004A1C03"/>
    <w:rsid w:val="004A2C4B"/>
    <w:rsid w:val="004A2E2F"/>
    <w:rsid w:val="004A314E"/>
    <w:rsid w:val="004A3760"/>
    <w:rsid w:val="004A4031"/>
    <w:rsid w:val="004A40FD"/>
    <w:rsid w:val="004A5079"/>
    <w:rsid w:val="004A50DB"/>
    <w:rsid w:val="004A56CB"/>
    <w:rsid w:val="004A58F3"/>
    <w:rsid w:val="004A656B"/>
    <w:rsid w:val="004A7737"/>
    <w:rsid w:val="004A7A1B"/>
    <w:rsid w:val="004A7D00"/>
    <w:rsid w:val="004A7F5B"/>
    <w:rsid w:val="004A7F81"/>
    <w:rsid w:val="004B0291"/>
    <w:rsid w:val="004B05E8"/>
    <w:rsid w:val="004B064F"/>
    <w:rsid w:val="004B0C1C"/>
    <w:rsid w:val="004B13F5"/>
    <w:rsid w:val="004B1967"/>
    <w:rsid w:val="004B1C65"/>
    <w:rsid w:val="004B21AB"/>
    <w:rsid w:val="004B2684"/>
    <w:rsid w:val="004B2B14"/>
    <w:rsid w:val="004B2C81"/>
    <w:rsid w:val="004B2D8B"/>
    <w:rsid w:val="004B2E99"/>
    <w:rsid w:val="004B32AF"/>
    <w:rsid w:val="004B3885"/>
    <w:rsid w:val="004B38A6"/>
    <w:rsid w:val="004B3C48"/>
    <w:rsid w:val="004B3CC5"/>
    <w:rsid w:val="004B405C"/>
    <w:rsid w:val="004B5051"/>
    <w:rsid w:val="004B50BA"/>
    <w:rsid w:val="004B55AF"/>
    <w:rsid w:val="004B5ACF"/>
    <w:rsid w:val="004B66F9"/>
    <w:rsid w:val="004B6A13"/>
    <w:rsid w:val="004B6BDC"/>
    <w:rsid w:val="004B7608"/>
    <w:rsid w:val="004B7815"/>
    <w:rsid w:val="004B789F"/>
    <w:rsid w:val="004C04C8"/>
    <w:rsid w:val="004C0E22"/>
    <w:rsid w:val="004C0E2B"/>
    <w:rsid w:val="004C1B2D"/>
    <w:rsid w:val="004C1C81"/>
    <w:rsid w:val="004C1F86"/>
    <w:rsid w:val="004C20A8"/>
    <w:rsid w:val="004C21D5"/>
    <w:rsid w:val="004C23A7"/>
    <w:rsid w:val="004C242C"/>
    <w:rsid w:val="004C274D"/>
    <w:rsid w:val="004C2EF6"/>
    <w:rsid w:val="004C2F9C"/>
    <w:rsid w:val="004C3393"/>
    <w:rsid w:val="004C3728"/>
    <w:rsid w:val="004C3E16"/>
    <w:rsid w:val="004C42C2"/>
    <w:rsid w:val="004C4A36"/>
    <w:rsid w:val="004C516C"/>
    <w:rsid w:val="004C5BA3"/>
    <w:rsid w:val="004C5D5E"/>
    <w:rsid w:val="004C5FE5"/>
    <w:rsid w:val="004C6605"/>
    <w:rsid w:val="004C6D57"/>
    <w:rsid w:val="004C6D8F"/>
    <w:rsid w:val="004C796D"/>
    <w:rsid w:val="004C7CAB"/>
    <w:rsid w:val="004C7E61"/>
    <w:rsid w:val="004D05D2"/>
    <w:rsid w:val="004D05F1"/>
    <w:rsid w:val="004D0808"/>
    <w:rsid w:val="004D0A86"/>
    <w:rsid w:val="004D1516"/>
    <w:rsid w:val="004D2260"/>
    <w:rsid w:val="004D22A7"/>
    <w:rsid w:val="004D2C13"/>
    <w:rsid w:val="004D3220"/>
    <w:rsid w:val="004D35A5"/>
    <w:rsid w:val="004D35BC"/>
    <w:rsid w:val="004D3903"/>
    <w:rsid w:val="004D3E03"/>
    <w:rsid w:val="004D48C0"/>
    <w:rsid w:val="004D4A0B"/>
    <w:rsid w:val="004D4A1F"/>
    <w:rsid w:val="004D53DC"/>
    <w:rsid w:val="004D5527"/>
    <w:rsid w:val="004D66F4"/>
    <w:rsid w:val="004E0591"/>
    <w:rsid w:val="004E0629"/>
    <w:rsid w:val="004E20E7"/>
    <w:rsid w:val="004E288B"/>
    <w:rsid w:val="004E2A1A"/>
    <w:rsid w:val="004E3515"/>
    <w:rsid w:val="004E4A22"/>
    <w:rsid w:val="004E4D7B"/>
    <w:rsid w:val="004E4DE1"/>
    <w:rsid w:val="004E53A1"/>
    <w:rsid w:val="004E560D"/>
    <w:rsid w:val="004E59B4"/>
    <w:rsid w:val="004E5C55"/>
    <w:rsid w:val="004E5C7A"/>
    <w:rsid w:val="004E6095"/>
    <w:rsid w:val="004E6298"/>
    <w:rsid w:val="004E64EB"/>
    <w:rsid w:val="004E6912"/>
    <w:rsid w:val="004E6F38"/>
    <w:rsid w:val="004E7239"/>
    <w:rsid w:val="004F0966"/>
    <w:rsid w:val="004F0A99"/>
    <w:rsid w:val="004F0D6A"/>
    <w:rsid w:val="004F0E0B"/>
    <w:rsid w:val="004F1A72"/>
    <w:rsid w:val="004F2134"/>
    <w:rsid w:val="004F2678"/>
    <w:rsid w:val="004F2786"/>
    <w:rsid w:val="004F2B8D"/>
    <w:rsid w:val="004F2F93"/>
    <w:rsid w:val="004F3109"/>
    <w:rsid w:val="004F3C6F"/>
    <w:rsid w:val="004F3CA0"/>
    <w:rsid w:val="004F3FDA"/>
    <w:rsid w:val="004F4578"/>
    <w:rsid w:val="004F4C43"/>
    <w:rsid w:val="004F4D3C"/>
    <w:rsid w:val="004F4E19"/>
    <w:rsid w:val="004F542F"/>
    <w:rsid w:val="004F6482"/>
    <w:rsid w:val="004F702D"/>
    <w:rsid w:val="004F7E36"/>
    <w:rsid w:val="004F7F59"/>
    <w:rsid w:val="00500DA3"/>
    <w:rsid w:val="005014BC"/>
    <w:rsid w:val="00501511"/>
    <w:rsid w:val="0050172F"/>
    <w:rsid w:val="005019BD"/>
    <w:rsid w:val="00501CF6"/>
    <w:rsid w:val="00501F68"/>
    <w:rsid w:val="00503C99"/>
    <w:rsid w:val="00503CC2"/>
    <w:rsid w:val="00504EF8"/>
    <w:rsid w:val="005055C2"/>
    <w:rsid w:val="00505CCB"/>
    <w:rsid w:val="00505F96"/>
    <w:rsid w:val="005061DC"/>
    <w:rsid w:val="00506FD8"/>
    <w:rsid w:val="005073CB"/>
    <w:rsid w:val="005078D2"/>
    <w:rsid w:val="00507947"/>
    <w:rsid w:val="0050795C"/>
    <w:rsid w:val="00507FA6"/>
    <w:rsid w:val="00510E16"/>
    <w:rsid w:val="00510EB4"/>
    <w:rsid w:val="00511B57"/>
    <w:rsid w:val="00512250"/>
    <w:rsid w:val="0051260F"/>
    <w:rsid w:val="00512837"/>
    <w:rsid w:val="00512B0E"/>
    <w:rsid w:val="005133E3"/>
    <w:rsid w:val="005136C6"/>
    <w:rsid w:val="0051384B"/>
    <w:rsid w:val="0051409B"/>
    <w:rsid w:val="0051434A"/>
    <w:rsid w:val="0051482C"/>
    <w:rsid w:val="00514A4C"/>
    <w:rsid w:val="00514E5B"/>
    <w:rsid w:val="00515292"/>
    <w:rsid w:val="00515450"/>
    <w:rsid w:val="00515623"/>
    <w:rsid w:val="00515BEA"/>
    <w:rsid w:val="00515C48"/>
    <w:rsid w:val="00515F9B"/>
    <w:rsid w:val="00516059"/>
    <w:rsid w:val="0051682B"/>
    <w:rsid w:val="00516893"/>
    <w:rsid w:val="00516CFC"/>
    <w:rsid w:val="00517580"/>
    <w:rsid w:val="005177BA"/>
    <w:rsid w:val="00517951"/>
    <w:rsid w:val="00520801"/>
    <w:rsid w:val="0052087D"/>
    <w:rsid w:val="00520923"/>
    <w:rsid w:val="00520A04"/>
    <w:rsid w:val="00521154"/>
    <w:rsid w:val="0052227C"/>
    <w:rsid w:val="005225FA"/>
    <w:rsid w:val="00522DCF"/>
    <w:rsid w:val="00522FCE"/>
    <w:rsid w:val="00522FD1"/>
    <w:rsid w:val="00523169"/>
    <w:rsid w:val="0052342E"/>
    <w:rsid w:val="00523982"/>
    <w:rsid w:val="00523E67"/>
    <w:rsid w:val="00524CCB"/>
    <w:rsid w:val="00524D37"/>
    <w:rsid w:val="00524E38"/>
    <w:rsid w:val="005251F8"/>
    <w:rsid w:val="00525248"/>
    <w:rsid w:val="005257FE"/>
    <w:rsid w:val="00526057"/>
    <w:rsid w:val="005275B3"/>
    <w:rsid w:val="00527AEB"/>
    <w:rsid w:val="00527BDC"/>
    <w:rsid w:val="00527DC9"/>
    <w:rsid w:val="00530344"/>
    <w:rsid w:val="00531A5C"/>
    <w:rsid w:val="0053205A"/>
    <w:rsid w:val="005329C4"/>
    <w:rsid w:val="00532BF7"/>
    <w:rsid w:val="005330D7"/>
    <w:rsid w:val="005331C3"/>
    <w:rsid w:val="00533529"/>
    <w:rsid w:val="00533671"/>
    <w:rsid w:val="00533AA2"/>
    <w:rsid w:val="00533CCA"/>
    <w:rsid w:val="00533EF5"/>
    <w:rsid w:val="005344CA"/>
    <w:rsid w:val="00534E9F"/>
    <w:rsid w:val="005359F9"/>
    <w:rsid w:val="00535CB5"/>
    <w:rsid w:val="00536330"/>
    <w:rsid w:val="00536733"/>
    <w:rsid w:val="00536745"/>
    <w:rsid w:val="00536B49"/>
    <w:rsid w:val="00536BC9"/>
    <w:rsid w:val="00536D3D"/>
    <w:rsid w:val="0053722D"/>
    <w:rsid w:val="00537879"/>
    <w:rsid w:val="0054062D"/>
    <w:rsid w:val="00542004"/>
    <w:rsid w:val="00542763"/>
    <w:rsid w:val="00542B59"/>
    <w:rsid w:val="005437E3"/>
    <w:rsid w:val="00543958"/>
    <w:rsid w:val="00543F8F"/>
    <w:rsid w:val="005440C8"/>
    <w:rsid w:val="005442A6"/>
    <w:rsid w:val="00544531"/>
    <w:rsid w:val="00544B5F"/>
    <w:rsid w:val="00544F99"/>
    <w:rsid w:val="00545896"/>
    <w:rsid w:val="00545D6C"/>
    <w:rsid w:val="00546748"/>
    <w:rsid w:val="00546B11"/>
    <w:rsid w:val="005476DF"/>
    <w:rsid w:val="0055123A"/>
    <w:rsid w:val="005513A8"/>
    <w:rsid w:val="0055228A"/>
    <w:rsid w:val="005523A6"/>
    <w:rsid w:val="00552489"/>
    <w:rsid w:val="005524AD"/>
    <w:rsid w:val="0055251C"/>
    <w:rsid w:val="00552709"/>
    <w:rsid w:val="005529A3"/>
    <w:rsid w:val="00552B2B"/>
    <w:rsid w:val="00552CB4"/>
    <w:rsid w:val="00552E9A"/>
    <w:rsid w:val="005535C8"/>
    <w:rsid w:val="0055394D"/>
    <w:rsid w:val="0055395A"/>
    <w:rsid w:val="00553976"/>
    <w:rsid w:val="00553F12"/>
    <w:rsid w:val="00555E29"/>
    <w:rsid w:val="00555E56"/>
    <w:rsid w:val="0055632A"/>
    <w:rsid w:val="00556567"/>
    <w:rsid w:val="00556E39"/>
    <w:rsid w:val="00557233"/>
    <w:rsid w:val="005574BE"/>
    <w:rsid w:val="00557983"/>
    <w:rsid w:val="00557FEA"/>
    <w:rsid w:val="00560685"/>
    <w:rsid w:val="0056179D"/>
    <w:rsid w:val="00561E8E"/>
    <w:rsid w:val="0056252E"/>
    <w:rsid w:val="00562A0B"/>
    <w:rsid w:val="00563EE3"/>
    <w:rsid w:val="00564095"/>
    <w:rsid w:val="005640C0"/>
    <w:rsid w:val="005646A0"/>
    <w:rsid w:val="00565424"/>
    <w:rsid w:val="0056562B"/>
    <w:rsid w:val="00565C31"/>
    <w:rsid w:val="00565C87"/>
    <w:rsid w:val="00565F23"/>
    <w:rsid w:val="00566376"/>
    <w:rsid w:val="00566A71"/>
    <w:rsid w:val="00566F9C"/>
    <w:rsid w:val="00567260"/>
    <w:rsid w:val="00567598"/>
    <w:rsid w:val="005675B2"/>
    <w:rsid w:val="005676DC"/>
    <w:rsid w:val="00567999"/>
    <w:rsid w:val="00567FC5"/>
    <w:rsid w:val="00570221"/>
    <w:rsid w:val="00570315"/>
    <w:rsid w:val="005705BC"/>
    <w:rsid w:val="00571132"/>
    <w:rsid w:val="0057135C"/>
    <w:rsid w:val="005714F1"/>
    <w:rsid w:val="0057169C"/>
    <w:rsid w:val="00571B5D"/>
    <w:rsid w:val="00571CA1"/>
    <w:rsid w:val="00571D48"/>
    <w:rsid w:val="00572141"/>
    <w:rsid w:val="0057214B"/>
    <w:rsid w:val="00572240"/>
    <w:rsid w:val="005722A0"/>
    <w:rsid w:val="00572819"/>
    <w:rsid w:val="00572F84"/>
    <w:rsid w:val="00573589"/>
    <w:rsid w:val="00573829"/>
    <w:rsid w:val="005739ED"/>
    <w:rsid w:val="00573F39"/>
    <w:rsid w:val="00574586"/>
    <w:rsid w:val="005746D2"/>
    <w:rsid w:val="00574FE1"/>
    <w:rsid w:val="00575047"/>
    <w:rsid w:val="0057544C"/>
    <w:rsid w:val="0057578A"/>
    <w:rsid w:val="005757A9"/>
    <w:rsid w:val="00576272"/>
    <w:rsid w:val="00576754"/>
    <w:rsid w:val="00576D1B"/>
    <w:rsid w:val="005772DD"/>
    <w:rsid w:val="00577515"/>
    <w:rsid w:val="00580447"/>
    <w:rsid w:val="00580551"/>
    <w:rsid w:val="005831FD"/>
    <w:rsid w:val="00583BFF"/>
    <w:rsid w:val="005844C7"/>
    <w:rsid w:val="005848EE"/>
    <w:rsid w:val="0058493C"/>
    <w:rsid w:val="00584FF1"/>
    <w:rsid w:val="00585DAC"/>
    <w:rsid w:val="00586319"/>
    <w:rsid w:val="005863FE"/>
    <w:rsid w:val="00586478"/>
    <w:rsid w:val="00586C38"/>
    <w:rsid w:val="00586CCF"/>
    <w:rsid w:val="00586F99"/>
    <w:rsid w:val="00587BBD"/>
    <w:rsid w:val="005904D9"/>
    <w:rsid w:val="00590F9A"/>
    <w:rsid w:val="00591F13"/>
    <w:rsid w:val="0059298B"/>
    <w:rsid w:val="00592E44"/>
    <w:rsid w:val="005934C7"/>
    <w:rsid w:val="00593FEB"/>
    <w:rsid w:val="005940E0"/>
    <w:rsid w:val="00594952"/>
    <w:rsid w:val="00594ACF"/>
    <w:rsid w:val="00594F82"/>
    <w:rsid w:val="005954E2"/>
    <w:rsid w:val="00595770"/>
    <w:rsid w:val="005959A7"/>
    <w:rsid w:val="005966E7"/>
    <w:rsid w:val="00597615"/>
    <w:rsid w:val="005977CF"/>
    <w:rsid w:val="00597D9C"/>
    <w:rsid w:val="00597FC9"/>
    <w:rsid w:val="005A02EC"/>
    <w:rsid w:val="005A055F"/>
    <w:rsid w:val="005A0DE2"/>
    <w:rsid w:val="005A1001"/>
    <w:rsid w:val="005A161B"/>
    <w:rsid w:val="005A1883"/>
    <w:rsid w:val="005A1ECF"/>
    <w:rsid w:val="005A28FB"/>
    <w:rsid w:val="005A35BD"/>
    <w:rsid w:val="005A36E7"/>
    <w:rsid w:val="005A3FB2"/>
    <w:rsid w:val="005A4099"/>
    <w:rsid w:val="005A4AC9"/>
    <w:rsid w:val="005A51AB"/>
    <w:rsid w:val="005A52E7"/>
    <w:rsid w:val="005A5A18"/>
    <w:rsid w:val="005A5A85"/>
    <w:rsid w:val="005A5B09"/>
    <w:rsid w:val="005A6943"/>
    <w:rsid w:val="005A6F27"/>
    <w:rsid w:val="005A7237"/>
    <w:rsid w:val="005A7381"/>
    <w:rsid w:val="005A7482"/>
    <w:rsid w:val="005A7710"/>
    <w:rsid w:val="005A7992"/>
    <w:rsid w:val="005B024D"/>
    <w:rsid w:val="005B029D"/>
    <w:rsid w:val="005B05B6"/>
    <w:rsid w:val="005B079D"/>
    <w:rsid w:val="005B0979"/>
    <w:rsid w:val="005B0C94"/>
    <w:rsid w:val="005B0FF4"/>
    <w:rsid w:val="005B14C3"/>
    <w:rsid w:val="005B14D3"/>
    <w:rsid w:val="005B172C"/>
    <w:rsid w:val="005B1D88"/>
    <w:rsid w:val="005B22F4"/>
    <w:rsid w:val="005B24C9"/>
    <w:rsid w:val="005B26D5"/>
    <w:rsid w:val="005B29AE"/>
    <w:rsid w:val="005B2B9D"/>
    <w:rsid w:val="005B2C69"/>
    <w:rsid w:val="005B2ED8"/>
    <w:rsid w:val="005B32FE"/>
    <w:rsid w:val="005B36C8"/>
    <w:rsid w:val="005B37CB"/>
    <w:rsid w:val="005B50CD"/>
    <w:rsid w:val="005B5987"/>
    <w:rsid w:val="005B5D53"/>
    <w:rsid w:val="005B6071"/>
    <w:rsid w:val="005B60F1"/>
    <w:rsid w:val="005B66CB"/>
    <w:rsid w:val="005B7113"/>
    <w:rsid w:val="005B7115"/>
    <w:rsid w:val="005B7257"/>
    <w:rsid w:val="005B7855"/>
    <w:rsid w:val="005B78BB"/>
    <w:rsid w:val="005C0B54"/>
    <w:rsid w:val="005C18F9"/>
    <w:rsid w:val="005C1C7E"/>
    <w:rsid w:val="005C1CB4"/>
    <w:rsid w:val="005C212F"/>
    <w:rsid w:val="005C2AF4"/>
    <w:rsid w:val="005C2F42"/>
    <w:rsid w:val="005C381C"/>
    <w:rsid w:val="005C3A0A"/>
    <w:rsid w:val="005C3CB6"/>
    <w:rsid w:val="005C413C"/>
    <w:rsid w:val="005C453B"/>
    <w:rsid w:val="005C455D"/>
    <w:rsid w:val="005C48DC"/>
    <w:rsid w:val="005C4913"/>
    <w:rsid w:val="005C499B"/>
    <w:rsid w:val="005C4F13"/>
    <w:rsid w:val="005C5200"/>
    <w:rsid w:val="005C5563"/>
    <w:rsid w:val="005C579C"/>
    <w:rsid w:val="005C5885"/>
    <w:rsid w:val="005C6108"/>
    <w:rsid w:val="005C623C"/>
    <w:rsid w:val="005C6420"/>
    <w:rsid w:val="005C6512"/>
    <w:rsid w:val="005C66B3"/>
    <w:rsid w:val="005C6970"/>
    <w:rsid w:val="005C6E71"/>
    <w:rsid w:val="005C73B8"/>
    <w:rsid w:val="005C7964"/>
    <w:rsid w:val="005C7BD5"/>
    <w:rsid w:val="005C7E98"/>
    <w:rsid w:val="005D0114"/>
    <w:rsid w:val="005D02AB"/>
    <w:rsid w:val="005D08A9"/>
    <w:rsid w:val="005D0B61"/>
    <w:rsid w:val="005D0C98"/>
    <w:rsid w:val="005D0E04"/>
    <w:rsid w:val="005D195E"/>
    <w:rsid w:val="005D2BAF"/>
    <w:rsid w:val="005D3071"/>
    <w:rsid w:val="005D310C"/>
    <w:rsid w:val="005D336D"/>
    <w:rsid w:val="005D34CE"/>
    <w:rsid w:val="005D38D7"/>
    <w:rsid w:val="005D3949"/>
    <w:rsid w:val="005D3E74"/>
    <w:rsid w:val="005D42F7"/>
    <w:rsid w:val="005D4CD1"/>
    <w:rsid w:val="005D4EE3"/>
    <w:rsid w:val="005D53DE"/>
    <w:rsid w:val="005D5663"/>
    <w:rsid w:val="005D5897"/>
    <w:rsid w:val="005D5C4B"/>
    <w:rsid w:val="005D6385"/>
    <w:rsid w:val="005D6406"/>
    <w:rsid w:val="005D6B83"/>
    <w:rsid w:val="005D6C66"/>
    <w:rsid w:val="005D6D79"/>
    <w:rsid w:val="005D7BDD"/>
    <w:rsid w:val="005D7C84"/>
    <w:rsid w:val="005E0158"/>
    <w:rsid w:val="005E1309"/>
    <w:rsid w:val="005E1892"/>
    <w:rsid w:val="005E1E91"/>
    <w:rsid w:val="005E204A"/>
    <w:rsid w:val="005E23D4"/>
    <w:rsid w:val="005E260C"/>
    <w:rsid w:val="005E3948"/>
    <w:rsid w:val="005E41F8"/>
    <w:rsid w:val="005E64CA"/>
    <w:rsid w:val="005E774A"/>
    <w:rsid w:val="005E7AE1"/>
    <w:rsid w:val="005F0126"/>
    <w:rsid w:val="005F09C4"/>
    <w:rsid w:val="005F1450"/>
    <w:rsid w:val="005F1644"/>
    <w:rsid w:val="005F2BF9"/>
    <w:rsid w:val="005F2F3B"/>
    <w:rsid w:val="005F300B"/>
    <w:rsid w:val="005F3491"/>
    <w:rsid w:val="005F355B"/>
    <w:rsid w:val="005F397D"/>
    <w:rsid w:val="005F3D6B"/>
    <w:rsid w:val="005F421F"/>
    <w:rsid w:val="005F494D"/>
    <w:rsid w:val="005F4AF4"/>
    <w:rsid w:val="005F5438"/>
    <w:rsid w:val="005F549F"/>
    <w:rsid w:val="005F54B5"/>
    <w:rsid w:val="005F5564"/>
    <w:rsid w:val="005F58BA"/>
    <w:rsid w:val="005F5AB1"/>
    <w:rsid w:val="005F5E28"/>
    <w:rsid w:val="005F6086"/>
    <w:rsid w:val="005F675C"/>
    <w:rsid w:val="005F6D7A"/>
    <w:rsid w:val="005F6E9C"/>
    <w:rsid w:val="005F7938"/>
    <w:rsid w:val="005F7AD0"/>
    <w:rsid w:val="005F7FED"/>
    <w:rsid w:val="00600B8B"/>
    <w:rsid w:val="00601083"/>
    <w:rsid w:val="00601438"/>
    <w:rsid w:val="00601982"/>
    <w:rsid w:val="00601A56"/>
    <w:rsid w:val="00602120"/>
    <w:rsid w:val="006024E3"/>
    <w:rsid w:val="00602563"/>
    <w:rsid w:val="00602684"/>
    <w:rsid w:val="00602808"/>
    <w:rsid w:val="00602E22"/>
    <w:rsid w:val="006031A9"/>
    <w:rsid w:val="00603580"/>
    <w:rsid w:val="006044A6"/>
    <w:rsid w:val="00604AF7"/>
    <w:rsid w:val="006050A6"/>
    <w:rsid w:val="00605175"/>
    <w:rsid w:val="00605304"/>
    <w:rsid w:val="00605819"/>
    <w:rsid w:val="006059D7"/>
    <w:rsid w:val="00605CB1"/>
    <w:rsid w:val="00605CE8"/>
    <w:rsid w:val="00606186"/>
    <w:rsid w:val="00606532"/>
    <w:rsid w:val="00606A9B"/>
    <w:rsid w:val="00606C9F"/>
    <w:rsid w:val="00607134"/>
    <w:rsid w:val="006078BA"/>
    <w:rsid w:val="00607CC4"/>
    <w:rsid w:val="00610FDA"/>
    <w:rsid w:val="00611111"/>
    <w:rsid w:val="006111E0"/>
    <w:rsid w:val="00611816"/>
    <w:rsid w:val="00611C35"/>
    <w:rsid w:val="00611F98"/>
    <w:rsid w:val="00612246"/>
    <w:rsid w:val="00613071"/>
    <w:rsid w:val="006138F9"/>
    <w:rsid w:val="00613BC5"/>
    <w:rsid w:val="00613DB3"/>
    <w:rsid w:val="00614458"/>
    <w:rsid w:val="00614915"/>
    <w:rsid w:val="0061496D"/>
    <w:rsid w:val="00614E97"/>
    <w:rsid w:val="006155AE"/>
    <w:rsid w:val="006157D1"/>
    <w:rsid w:val="00615DC3"/>
    <w:rsid w:val="00616B5B"/>
    <w:rsid w:val="00616DA5"/>
    <w:rsid w:val="00616E11"/>
    <w:rsid w:val="00617717"/>
    <w:rsid w:val="00617FE7"/>
    <w:rsid w:val="0062019C"/>
    <w:rsid w:val="0062029B"/>
    <w:rsid w:val="0062074E"/>
    <w:rsid w:val="006214E8"/>
    <w:rsid w:val="00621FFC"/>
    <w:rsid w:val="00622EB7"/>
    <w:rsid w:val="00622F12"/>
    <w:rsid w:val="00623145"/>
    <w:rsid w:val="00623352"/>
    <w:rsid w:val="0062451B"/>
    <w:rsid w:val="00624F42"/>
    <w:rsid w:val="00625068"/>
    <w:rsid w:val="006251AC"/>
    <w:rsid w:val="0062534A"/>
    <w:rsid w:val="00625373"/>
    <w:rsid w:val="0062567A"/>
    <w:rsid w:val="00625B84"/>
    <w:rsid w:val="00626010"/>
    <w:rsid w:val="006260D3"/>
    <w:rsid w:val="0062619E"/>
    <w:rsid w:val="00626234"/>
    <w:rsid w:val="00626498"/>
    <w:rsid w:val="00626ED5"/>
    <w:rsid w:val="0062749C"/>
    <w:rsid w:val="006275F0"/>
    <w:rsid w:val="00627E9D"/>
    <w:rsid w:val="00631920"/>
    <w:rsid w:val="00631B17"/>
    <w:rsid w:val="00632091"/>
    <w:rsid w:val="0063209D"/>
    <w:rsid w:val="006322F1"/>
    <w:rsid w:val="006327F9"/>
    <w:rsid w:val="00632B25"/>
    <w:rsid w:val="006330CD"/>
    <w:rsid w:val="006332D0"/>
    <w:rsid w:val="006332F2"/>
    <w:rsid w:val="0063398C"/>
    <w:rsid w:val="00633D29"/>
    <w:rsid w:val="00633F7D"/>
    <w:rsid w:val="0063417B"/>
    <w:rsid w:val="0063426C"/>
    <w:rsid w:val="00634475"/>
    <w:rsid w:val="0063469C"/>
    <w:rsid w:val="00634CDB"/>
    <w:rsid w:val="006355A0"/>
    <w:rsid w:val="006355BF"/>
    <w:rsid w:val="00635A3E"/>
    <w:rsid w:val="00636264"/>
    <w:rsid w:val="00636431"/>
    <w:rsid w:val="006366B3"/>
    <w:rsid w:val="00636919"/>
    <w:rsid w:val="00636BD6"/>
    <w:rsid w:val="006374C7"/>
    <w:rsid w:val="00637924"/>
    <w:rsid w:val="00637A99"/>
    <w:rsid w:val="00637B2D"/>
    <w:rsid w:val="0064012B"/>
    <w:rsid w:val="00640215"/>
    <w:rsid w:val="006404EE"/>
    <w:rsid w:val="00640915"/>
    <w:rsid w:val="00641496"/>
    <w:rsid w:val="0064196B"/>
    <w:rsid w:val="00641EE8"/>
    <w:rsid w:val="006422A7"/>
    <w:rsid w:val="0064476A"/>
    <w:rsid w:val="00644F83"/>
    <w:rsid w:val="00645031"/>
    <w:rsid w:val="00645263"/>
    <w:rsid w:val="0064565C"/>
    <w:rsid w:val="00645AFE"/>
    <w:rsid w:val="006463B5"/>
    <w:rsid w:val="0064691D"/>
    <w:rsid w:val="006470CC"/>
    <w:rsid w:val="006472E5"/>
    <w:rsid w:val="006477AA"/>
    <w:rsid w:val="0064781F"/>
    <w:rsid w:val="00647922"/>
    <w:rsid w:val="00647C31"/>
    <w:rsid w:val="00650648"/>
    <w:rsid w:val="00651932"/>
    <w:rsid w:val="00651BB9"/>
    <w:rsid w:val="00651EBA"/>
    <w:rsid w:val="0065217A"/>
    <w:rsid w:val="0065290C"/>
    <w:rsid w:val="006529D1"/>
    <w:rsid w:val="00652BC6"/>
    <w:rsid w:val="00652FE3"/>
    <w:rsid w:val="00653497"/>
    <w:rsid w:val="00653F0B"/>
    <w:rsid w:val="00654338"/>
    <w:rsid w:val="0065450E"/>
    <w:rsid w:val="00654528"/>
    <w:rsid w:val="0065506E"/>
    <w:rsid w:val="0065513D"/>
    <w:rsid w:val="00655A0A"/>
    <w:rsid w:val="00656429"/>
    <w:rsid w:val="00656D1D"/>
    <w:rsid w:val="00656D3E"/>
    <w:rsid w:val="006571F8"/>
    <w:rsid w:val="00657489"/>
    <w:rsid w:val="00657F97"/>
    <w:rsid w:val="006605D2"/>
    <w:rsid w:val="006607F0"/>
    <w:rsid w:val="0066121A"/>
    <w:rsid w:val="00661723"/>
    <w:rsid w:val="00661AE2"/>
    <w:rsid w:val="0066355E"/>
    <w:rsid w:val="00663561"/>
    <w:rsid w:val="00663B31"/>
    <w:rsid w:val="0066447F"/>
    <w:rsid w:val="0066466E"/>
    <w:rsid w:val="00664F03"/>
    <w:rsid w:val="00665094"/>
    <w:rsid w:val="00665A86"/>
    <w:rsid w:val="00665FA4"/>
    <w:rsid w:val="0066608C"/>
    <w:rsid w:val="00666DEF"/>
    <w:rsid w:val="00666EA8"/>
    <w:rsid w:val="00667306"/>
    <w:rsid w:val="0067024F"/>
    <w:rsid w:val="006703A3"/>
    <w:rsid w:val="00670575"/>
    <w:rsid w:val="00670759"/>
    <w:rsid w:val="00670A51"/>
    <w:rsid w:val="00670A6F"/>
    <w:rsid w:val="00670D8F"/>
    <w:rsid w:val="006711F5"/>
    <w:rsid w:val="006720A3"/>
    <w:rsid w:val="00672E6E"/>
    <w:rsid w:val="00673320"/>
    <w:rsid w:val="006735E4"/>
    <w:rsid w:val="00673C6A"/>
    <w:rsid w:val="00673EE7"/>
    <w:rsid w:val="006744AB"/>
    <w:rsid w:val="00674557"/>
    <w:rsid w:val="006748CC"/>
    <w:rsid w:val="00674C6F"/>
    <w:rsid w:val="0067536F"/>
    <w:rsid w:val="00675444"/>
    <w:rsid w:val="006754A9"/>
    <w:rsid w:val="006754E8"/>
    <w:rsid w:val="00675BF7"/>
    <w:rsid w:val="006763AD"/>
    <w:rsid w:val="006764A5"/>
    <w:rsid w:val="006764AD"/>
    <w:rsid w:val="006774A0"/>
    <w:rsid w:val="0067785D"/>
    <w:rsid w:val="00677E1C"/>
    <w:rsid w:val="00680022"/>
    <w:rsid w:val="0068004B"/>
    <w:rsid w:val="0068038D"/>
    <w:rsid w:val="00680CDF"/>
    <w:rsid w:val="0068159A"/>
    <w:rsid w:val="0068178B"/>
    <w:rsid w:val="00681A0D"/>
    <w:rsid w:val="00681C25"/>
    <w:rsid w:val="00681CB5"/>
    <w:rsid w:val="00681EB5"/>
    <w:rsid w:val="00682684"/>
    <w:rsid w:val="00682743"/>
    <w:rsid w:val="0068274F"/>
    <w:rsid w:val="00682903"/>
    <w:rsid w:val="00682DDF"/>
    <w:rsid w:val="0068367E"/>
    <w:rsid w:val="00684157"/>
    <w:rsid w:val="006841D3"/>
    <w:rsid w:val="00684487"/>
    <w:rsid w:val="00684925"/>
    <w:rsid w:val="0068494D"/>
    <w:rsid w:val="00684FE9"/>
    <w:rsid w:val="0068590C"/>
    <w:rsid w:val="00685B12"/>
    <w:rsid w:val="006862EA"/>
    <w:rsid w:val="00687118"/>
    <w:rsid w:val="00687B1D"/>
    <w:rsid w:val="00687FE3"/>
    <w:rsid w:val="006900E7"/>
    <w:rsid w:val="0069039C"/>
    <w:rsid w:val="006909BC"/>
    <w:rsid w:val="00690D4F"/>
    <w:rsid w:val="00690DEB"/>
    <w:rsid w:val="00691482"/>
    <w:rsid w:val="006919D8"/>
    <w:rsid w:val="00691B0D"/>
    <w:rsid w:val="00693F09"/>
    <w:rsid w:val="00696D99"/>
    <w:rsid w:val="00696F01"/>
    <w:rsid w:val="00697B2B"/>
    <w:rsid w:val="006A02B5"/>
    <w:rsid w:val="006A0635"/>
    <w:rsid w:val="006A14EB"/>
    <w:rsid w:val="006A156D"/>
    <w:rsid w:val="006A1937"/>
    <w:rsid w:val="006A2546"/>
    <w:rsid w:val="006A2D66"/>
    <w:rsid w:val="006A3039"/>
    <w:rsid w:val="006A32EF"/>
    <w:rsid w:val="006A346B"/>
    <w:rsid w:val="006A34CB"/>
    <w:rsid w:val="006A35D2"/>
    <w:rsid w:val="006A3651"/>
    <w:rsid w:val="006A36D8"/>
    <w:rsid w:val="006A37BA"/>
    <w:rsid w:val="006A3FB5"/>
    <w:rsid w:val="006A3FFC"/>
    <w:rsid w:val="006A4AC1"/>
    <w:rsid w:val="006A4C8C"/>
    <w:rsid w:val="006A4CC4"/>
    <w:rsid w:val="006A54CF"/>
    <w:rsid w:val="006A5B44"/>
    <w:rsid w:val="006A5F22"/>
    <w:rsid w:val="006A6104"/>
    <w:rsid w:val="006A617C"/>
    <w:rsid w:val="006A6318"/>
    <w:rsid w:val="006A6487"/>
    <w:rsid w:val="006A64F7"/>
    <w:rsid w:val="006A6518"/>
    <w:rsid w:val="006A69A7"/>
    <w:rsid w:val="006A6E19"/>
    <w:rsid w:val="006A7A83"/>
    <w:rsid w:val="006A7C96"/>
    <w:rsid w:val="006A7E4B"/>
    <w:rsid w:val="006B0FAE"/>
    <w:rsid w:val="006B1002"/>
    <w:rsid w:val="006B17C0"/>
    <w:rsid w:val="006B17DF"/>
    <w:rsid w:val="006B19E2"/>
    <w:rsid w:val="006B1F82"/>
    <w:rsid w:val="006B20A2"/>
    <w:rsid w:val="006B273E"/>
    <w:rsid w:val="006B2B67"/>
    <w:rsid w:val="006B2D8A"/>
    <w:rsid w:val="006B30AF"/>
    <w:rsid w:val="006B3541"/>
    <w:rsid w:val="006B368D"/>
    <w:rsid w:val="006B3716"/>
    <w:rsid w:val="006B3A01"/>
    <w:rsid w:val="006B3CA5"/>
    <w:rsid w:val="006B3F59"/>
    <w:rsid w:val="006B3FF7"/>
    <w:rsid w:val="006B411B"/>
    <w:rsid w:val="006B4208"/>
    <w:rsid w:val="006B4345"/>
    <w:rsid w:val="006B4483"/>
    <w:rsid w:val="006B46AC"/>
    <w:rsid w:val="006B4923"/>
    <w:rsid w:val="006B52B1"/>
    <w:rsid w:val="006B56A7"/>
    <w:rsid w:val="006B56F5"/>
    <w:rsid w:val="006B5ECA"/>
    <w:rsid w:val="006B6546"/>
    <w:rsid w:val="006B6882"/>
    <w:rsid w:val="006B6BB8"/>
    <w:rsid w:val="006B7E3F"/>
    <w:rsid w:val="006C024E"/>
    <w:rsid w:val="006C0340"/>
    <w:rsid w:val="006C0BF8"/>
    <w:rsid w:val="006C0D1C"/>
    <w:rsid w:val="006C0E12"/>
    <w:rsid w:val="006C190C"/>
    <w:rsid w:val="006C19A4"/>
    <w:rsid w:val="006C2479"/>
    <w:rsid w:val="006C2526"/>
    <w:rsid w:val="006C3285"/>
    <w:rsid w:val="006C3482"/>
    <w:rsid w:val="006C359D"/>
    <w:rsid w:val="006C37B7"/>
    <w:rsid w:val="006C3846"/>
    <w:rsid w:val="006C3A64"/>
    <w:rsid w:val="006C3ECF"/>
    <w:rsid w:val="006C4CB1"/>
    <w:rsid w:val="006C4EE0"/>
    <w:rsid w:val="006C58C7"/>
    <w:rsid w:val="006C5E19"/>
    <w:rsid w:val="006C6152"/>
    <w:rsid w:val="006C66C0"/>
    <w:rsid w:val="006C6B3E"/>
    <w:rsid w:val="006C712A"/>
    <w:rsid w:val="006C7674"/>
    <w:rsid w:val="006C77C1"/>
    <w:rsid w:val="006D01D8"/>
    <w:rsid w:val="006D01DD"/>
    <w:rsid w:val="006D0532"/>
    <w:rsid w:val="006D0A10"/>
    <w:rsid w:val="006D0DCB"/>
    <w:rsid w:val="006D0E35"/>
    <w:rsid w:val="006D0FED"/>
    <w:rsid w:val="006D10CF"/>
    <w:rsid w:val="006D13D9"/>
    <w:rsid w:val="006D174F"/>
    <w:rsid w:val="006D2367"/>
    <w:rsid w:val="006D28B4"/>
    <w:rsid w:val="006D3A3C"/>
    <w:rsid w:val="006D3D0B"/>
    <w:rsid w:val="006D3FF9"/>
    <w:rsid w:val="006D44EF"/>
    <w:rsid w:val="006D4898"/>
    <w:rsid w:val="006D553B"/>
    <w:rsid w:val="006D599F"/>
    <w:rsid w:val="006D5A3A"/>
    <w:rsid w:val="006D6437"/>
    <w:rsid w:val="006D647A"/>
    <w:rsid w:val="006D6512"/>
    <w:rsid w:val="006D651C"/>
    <w:rsid w:val="006D6C91"/>
    <w:rsid w:val="006D7635"/>
    <w:rsid w:val="006D7C92"/>
    <w:rsid w:val="006E04B0"/>
    <w:rsid w:val="006E06BF"/>
    <w:rsid w:val="006E0CB1"/>
    <w:rsid w:val="006E1121"/>
    <w:rsid w:val="006E112C"/>
    <w:rsid w:val="006E11CF"/>
    <w:rsid w:val="006E125E"/>
    <w:rsid w:val="006E142D"/>
    <w:rsid w:val="006E1972"/>
    <w:rsid w:val="006E1A7F"/>
    <w:rsid w:val="006E244B"/>
    <w:rsid w:val="006E24B9"/>
    <w:rsid w:val="006E3525"/>
    <w:rsid w:val="006E3FB2"/>
    <w:rsid w:val="006E433A"/>
    <w:rsid w:val="006E4FAD"/>
    <w:rsid w:val="006E5468"/>
    <w:rsid w:val="006E5FE6"/>
    <w:rsid w:val="006E670E"/>
    <w:rsid w:val="006E678B"/>
    <w:rsid w:val="006E67BE"/>
    <w:rsid w:val="006E6E13"/>
    <w:rsid w:val="006E6EF9"/>
    <w:rsid w:val="006E77B3"/>
    <w:rsid w:val="006E7883"/>
    <w:rsid w:val="006E7900"/>
    <w:rsid w:val="006E7CD3"/>
    <w:rsid w:val="006F09DB"/>
    <w:rsid w:val="006F0BD3"/>
    <w:rsid w:val="006F1B5B"/>
    <w:rsid w:val="006F1BB1"/>
    <w:rsid w:val="006F2000"/>
    <w:rsid w:val="006F261A"/>
    <w:rsid w:val="006F2648"/>
    <w:rsid w:val="006F2679"/>
    <w:rsid w:val="006F28F7"/>
    <w:rsid w:val="006F2A4D"/>
    <w:rsid w:val="006F3519"/>
    <w:rsid w:val="006F360E"/>
    <w:rsid w:val="006F3712"/>
    <w:rsid w:val="006F4173"/>
    <w:rsid w:val="006F437B"/>
    <w:rsid w:val="006F4931"/>
    <w:rsid w:val="006F4AA6"/>
    <w:rsid w:val="006F572E"/>
    <w:rsid w:val="006F58B4"/>
    <w:rsid w:val="006F6732"/>
    <w:rsid w:val="006F6C01"/>
    <w:rsid w:val="006F7430"/>
    <w:rsid w:val="006F75A4"/>
    <w:rsid w:val="00700194"/>
    <w:rsid w:val="007002D8"/>
    <w:rsid w:val="0070067A"/>
    <w:rsid w:val="00700B13"/>
    <w:rsid w:val="00700BB5"/>
    <w:rsid w:val="00700BD2"/>
    <w:rsid w:val="00700D9D"/>
    <w:rsid w:val="00701170"/>
    <w:rsid w:val="0070138D"/>
    <w:rsid w:val="007014E8"/>
    <w:rsid w:val="007015AC"/>
    <w:rsid w:val="007015EC"/>
    <w:rsid w:val="00701DF2"/>
    <w:rsid w:val="00701FDB"/>
    <w:rsid w:val="00702602"/>
    <w:rsid w:val="007027DE"/>
    <w:rsid w:val="0070287F"/>
    <w:rsid w:val="00702880"/>
    <w:rsid w:val="00702C44"/>
    <w:rsid w:val="00703705"/>
    <w:rsid w:val="00703B75"/>
    <w:rsid w:val="007044CA"/>
    <w:rsid w:val="00704B6E"/>
    <w:rsid w:val="007055D7"/>
    <w:rsid w:val="00705837"/>
    <w:rsid w:val="00705ABB"/>
    <w:rsid w:val="00706488"/>
    <w:rsid w:val="00706D01"/>
    <w:rsid w:val="00706ED2"/>
    <w:rsid w:val="007076AB"/>
    <w:rsid w:val="00707DAC"/>
    <w:rsid w:val="00707E88"/>
    <w:rsid w:val="00707EB5"/>
    <w:rsid w:val="00710554"/>
    <w:rsid w:val="007106A4"/>
    <w:rsid w:val="00710DE5"/>
    <w:rsid w:val="007110DC"/>
    <w:rsid w:val="00711189"/>
    <w:rsid w:val="00711999"/>
    <w:rsid w:val="00711A03"/>
    <w:rsid w:val="00712278"/>
    <w:rsid w:val="00712997"/>
    <w:rsid w:val="00713B9A"/>
    <w:rsid w:val="0071463E"/>
    <w:rsid w:val="007149A7"/>
    <w:rsid w:val="00714B95"/>
    <w:rsid w:val="00715023"/>
    <w:rsid w:val="00715B4F"/>
    <w:rsid w:val="00715F79"/>
    <w:rsid w:val="007161BA"/>
    <w:rsid w:val="00716B22"/>
    <w:rsid w:val="00717565"/>
    <w:rsid w:val="0071784E"/>
    <w:rsid w:val="00717CB7"/>
    <w:rsid w:val="007200B3"/>
    <w:rsid w:val="0072033D"/>
    <w:rsid w:val="00720383"/>
    <w:rsid w:val="007206DD"/>
    <w:rsid w:val="007209D2"/>
    <w:rsid w:val="00721DA4"/>
    <w:rsid w:val="00721EF8"/>
    <w:rsid w:val="00722B01"/>
    <w:rsid w:val="00722C9C"/>
    <w:rsid w:val="00722DE3"/>
    <w:rsid w:val="007236B8"/>
    <w:rsid w:val="0072425B"/>
    <w:rsid w:val="0072425E"/>
    <w:rsid w:val="00724265"/>
    <w:rsid w:val="00724DDB"/>
    <w:rsid w:val="00724F01"/>
    <w:rsid w:val="00725094"/>
    <w:rsid w:val="00725B9C"/>
    <w:rsid w:val="00725BE5"/>
    <w:rsid w:val="00725C7E"/>
    <w:rsid w:val="007262E9"/>
    <w:rsid w:val="00726356"/>
    <w:rsid w:val="00726404"/>
    <w:rsid w:val="007264D7"/>
    <w:rsid w:val="0072672B"/>
    <w:rsid w:val="007268AA"/>
    <w:rsid w:val="00726B69"/>
    <w:rsid w:val="00726B9F"/>
    <w:rsid w:val="00726D3D"/>
    <w:rsid w:val="00726F1B"/>
    <w:rsid w:val="00727081"/>
    <w:rsid w:val="007270B2"/>
    <w:rsid w:val="007278D9"/>
    <w:rsid w:val="007301D4"/>
    <w:rsid w:val="00730632"/>
    <w:rsid w:val="0073076D"/>
    <w:rsid w:val="00730A7E"/>
    <w:rsid w:val="00730FED"/>
    <w:rsid w:val="00731258"/>
    <w:rsid w:val="0073235B"/>
    <w:rsid w:val="007328D2"/>
    <w:rsid w:val="00732DFD"/>
    <w:rsid w:val="00732FAF"/>
    <w:rsid w:val="0073382C"/>
    <w:rsid w:val="007338EE"/>
    <w:rsid w:val="0073469F"/>
    <w:rsid w:val="0073474D"/>
    <w:rsid w:val="00734C3D"/>
    <w:rsid w:val="00735594"/>
    <w:rsid w:val="00735DDC"/>
    <w:rsid w:val="00735FDB"/>
    <w:rsid w:val="00736263"/>
    <w:rsid w:val="00736CF2"/>
    <w:rsid w:val="00736FCB"/>
    <w:rsid w:val="007371CD"/>
    <w:rsid w:val="0073761A"/>
    <w:rsid w:val="00740837"/>
    <w:rsid w:val="00740F71"/>
    <w:rsid w:val="00740FC4"/>
    <w:rsid w:val="00741AFB"/>
    <w:rsid w:val="00741D1C"/>
    <w:rsid w:val="00742A03"/>
    <w:rsid w:val="00742DA1"/>
    <w:rsid w:val="00743171"/>
    <w:rsid w:val="00743342"/>
    <w:rsid w:val="007433E0"/>
    <w:rsid w:val="0074341A"/>
    <w:rsid w:val="00743C2B"/>
    <w:rsid w:val="00743D8E"/>
    <w:rsid w:val="00744119"/>
    <w:rsid w:val="007442E0"/>
    <w:rsid w:val="00744496"/>
    <w:rsid w:val="0074459D"/>
    <w:rsid w:val="007445B9"/>
    <w:rsid w:val="007449B0"/>
    <w:rsid w:val="00744D15"/>
    <w:rsid w:val="00745DDA"/>
    <w:rsid w:val="00746120"/>
    <w:rsid w:val="007462F0"/>
    <w:rsid w:val="00746E9D"/>
    <w:rsid w:val="0074795E"/>
    <w:rsid w:val="00747B00"/>
    <w:rsid w:val="007500D7"/>
    <w:rsid w:val="007501C7"/>
    <w:rsid w:val="00750287"/>
    <w:rsid w:val="007506AB"/>
    <w:rsid w:val="007506AE"/>
    <w:rsid w:val="00750724"/>
    <w:rsid w:val="00750AD5"/>
    <w:rsid w:val="00750C06"/>
    <w:rsid w:val="00750E15"/>
    <w:rsid w:val="00750E87"/>
    <w:rsid w:val="00750F22"/>
    <w:rsid w:val="0075102A"/>
    <w:rsid w:val="00751F38"/>
    <w:rsid w:val="00752217"/>
    <w:rsid w:val="007523D4"/>
    <w:rsid w:val="007525C9"/>
    <w:rsid w:val="00752DD3"/>
    <w:rsid w:val="007534B7"/>
    <w:rsid w:val="00753AB0"/>
    <w:rsid w:val="00753CA9"/>
    <w:rsid w:val="00753E8B"/>
    <w:rsid w:val="00754076"/>
    <w:rsid w:val="007547A7"/>
    <w:rsid w:val="00754952"/>
    <w:rsid w:val="007553DB"/>
    <w:rsid w:val="00755D57"/>
    <w:rsid w:val="00755FC0"/>
    <w:rsid w:val="007560C1"/>
    <w:rsid w:val="00756567"/>
    <w:rsid w:val="00757052"/>
    <w:rsid w:val="007573E0"/>
    <w:rsid w:val="00757835"/>
    <w:rsid w:val="00757B54"/>
    <w:rsid w:val="00757F7D"/>
    <w:rsid w:val="007605D1"/>
    <w:rsid w:val="00760601"/>
    <w:rsid w:val="00760CA4"/>
    <w:rsid w:val="00760D61"/>
    <w:rsid w:val="007613C4"/>
    <w:rsid w:val="007616E5"/>
    <w:rsid w:val="00761986"/>
    <w:rsid w:val="00761A28"/>
    <w:rsid w:val="00761D82"/>
    <w:rsid w:val="007622BF"/>
    <w:rsid w:val="007622EE"/>
    <w:rsid w:val="00762553"/>
    <w:rsid w:val="00762655"/>
    <w:rsid w:val="00762909"/>
    <w:rsid w:val="007636B0"/>
    <w:rsid w:val="007639D3"/>
    <w:rsid w:val="00763C13"/>
    <w:rsid w:val="0076423A"/>
    <w:rsid w:val="00765CB8"/>
    <w:rsid w:val="007666B6"/>
    <w:rsid w:val="00766725"/>
    <w:rsid w:val="007674AC"/>
    <w:rsid w:val="00767667"/>
    <w:rsid w:val="007678B6"/>
    <w:rsid w:val="00767AE2"/>
    <w:rsid w:val="00770BC2"/>
    <w:rsid w:val="00770C27"/>
    <w:rsid w:val="00771217"/>
    <w:rsid w:val="00771948"/>
    <w:rsid w:val="00771F58"/>
    <w:rsid w:val="0077238C"/>
    <w:rsid w:val="0077261D"/>
    <w:rsid w:val="00775828"/>
    <w:rsid w:val="00776A50"/>
    <w:rsid w:val="0077737F"/>
    <w:rsid w:val="00777AD7"/>
    <w:rsid w:val="00777C59"/>
    <w:rsid w:val="00780548"/>
    <w:rsid w:val="00780F3A"/>
    <w:rsid w:val="007810B7"/>
    <w:rsid w:val="007822FE"/>
    <w:rsid w:val="00782572"/>
    <w:rsid w:val="00782B09"/>
    <w:rsid w:val="0078437D"/>
    <w:rsid w:val="007848E2"/>
    <w:rsid w:val="007850B2"/>
    <w:rsid w:val="00785F3C"/>
    <w:rsid w:val="00785F73"/>
    <w:rsid w:val="0078628B"/>
    <w:rsid w:val="007866D4"/>
    <w:rsid w:val="00786965"/>
    <w:rsid w:val="00787519"/>
    <w:rsid w:val="00787A4B"/>
    <w:rsid w:val="00790EB5"/>
    <w:rsid w:val="00790EED"/>
    <w:rsid w:val="007914B7"/>
    <w:rsid w:val="00791ED4"/>
    <w:rsid w:val="007931B7"/>
    <w:rsid w:val="007932F9"/>
    <w:rsid w:val="007933B3"/>
    <w:rsid w:val="00793923"/>
    <w:rsid w:val="00793FC5"/>
    <w:rsid w:val="0079448A"/>
    <w:rsid w:val="00794843"/>
    <w:rsid w:val="00794E3D"/>
    <w:rsid w:val="00794F4F"/>
    <w:rsid w:val="007950A9"/>
    <w:rsid w:val="00795858"/>
    <w:rsid w:val="00795E43"/>
    <w:rsid w:val="00796074"/>
    <w:rsid w:val="00796E6E"/>
    <w:rsid w:val="00796E71"/>
    <w:rsid w:val="007978EC"/>
    <w:rsid w:val="00797935"/>
    <w:rsid w:val="007979FB"/>
    <w:rsid w:val="00797D59"/>
    <w:rsid w:val="007A01C1"/>
    <w:rsid w:val="007A0374"/>
    <w:rsid w:val="007A04D0"/>
    <w:rsid w:val="007A0A0C"/>
    <w:rsid w:val="007A0B73"/>
    <w:rsid w:val="007A1FFC"/>
    <w:rsid w:val="007A28ED"/>
    <w:rsid w:val="007A38B7"/>
    <w:rsid w:val="007A3CAE"/>
    <w:rsid w:val="007A41C7"/>
    <w:rsid w:val="007A4304"/>
    <w:rsid w:val="007A4AFE"/>
    <w:rsid w:val="007A4B65"/>
    <w:rsid w:val="007A541F"/>
    <w:rsid w:val="007A57CA"/>
    <w:rsid w:val="007A5823"/>
    <w:rsid w:val="007A5AE1"/>
    <w:rsid w:val="007A604F"/>
    <w:rsid w:val="007A6629"/>
    <w:rsid w:val="007A698C"/>
    <w:rsid w:val="007A705E"/>
    <w:rsid w:val="007A70D8"/>
    <w:rsid w:val="007A73C4"/>
    <w:rsid w:val="007B037B"/>
    <w:rsid w:val="007B0C8D"/>
    <w:rsid w:val="007B0F03"/>
    <w:rsid w:val="007B15C2"/>
    <w:rsid w:val="007B15CC"/>
    <w:rsid w:val="007B1D70"/>
    <w:rsid w:val="007B22B7"/>
    <w:rsid w:val="007B245A"/>
    <w:rsid w:val="007B26D1"/>
    <w:rsid w:val="007B2FF5"/>
    <w:rsid w:val="007B2FFA"/>
    <w:rsid w:val="007B3BA5"/>
    <w:rsid w:val="007B3C21"/>
    <w:rsid w:val="007B433B"/>
    <w:rsid w:val="007B4379"/>
    <w:rsid w:val="007B4765"/>
    <w:rsid w:val="007B4A3E"/>
    <w:rsid w:val="007B4E7A"/>
    <w:rsid w:val="007B52D4"/>
    <w:rsid w:val="007B57BD"/>
    <w:rsid w:val="007B5C6A"/>
    <w:rsid w:val="007B5D3B"/>
    <w:rsid w:val="007B5DCD"/>
    <w:rsid w:val="007B6740"/>
    <w:rsid w:val="007B6BC0"/>
    <w:rsid w:val="007B6F59"/>
    <w:rsid w:val="007B70A9"/>
    <w:rsid w:val="007B7ABE"/>
    <w:rsid w:val="007B7C54"/>
    <w:rsid w:val="007C00BE"/>
    <w:rsid w:val="007C09EA"/>
    <w:rsid w:val="007C0CB9"/>
    <w:rsid w:val="007C0F93"/>
    <w:rsid w:val="007C1359"/>
    <w:rsid w:val="007C15AA"/>
    <w:rsid w:val="007C18E8"/>
    <w:rsid w:val="007C2094"/>
    <w:rsid w:val="007C22D5"/>
    <w:rsid w:val="007C2782"/>
    <w:rsid w:val="007C283D"/>
    <w:rsid w:val="007C2E8C"/>
    <w:rsid w:val="007C324C"/>
    <w:rsid w:val="007C37EB"/>
    <w:rsid w:val="007C381A"/>
    <w:rsid w:val="007C3E28"/>
    <w:rsid w:val="007C3E99"/>
    <w:rsid w:val="007C44ED"/>
    <w:rsid w:val="007C4F1D"/>
    <w:rsid w:val="007C4F24"/>
    <w:rsid w:val="007C5156"/>
    <w:rsid w:val="007C5297"/>
    <w:rsid w:val="007C5696"/>
    <w:rsid w:val="007C57B1"/>
    <w:rsid w:val="007C77A0"/>
    <w:rsid w:val="007C7CAB"/>
    <w:rsid w:val="007D011B"/>
    <w:rsid w:val="007D014C"/>
    <w:rsid w:val="007D068D"/>
    <w:rsid w:val="007D0D5E"/>
    <w:rsid w:val="007D19C8"/>
    <w:rsid w:val="007D2034"/>
    <w:rsid w:val="007D2830"/>
    <w:rsid w:val="007D2C8A"/>
    <w:rsid w:val="007D2F9C"/>
    <w:rsid w:val="007D33B9"/>
    <w:rsid w:val="007D38C6"/>
    <w:rsid w:val="007D434C"/>
    <w:rsid w:val="007D4DF6"/>
    <w:rsid w:val="007D50E5"/>
    <w:rsid w:val="007D62E3"/>
    <w:rsid w:val="007D672A"/>
    <w:rsid w:val="007D6AED"/>
    <w:rsid w:val="007D7158"/>
    <w:rsid w:val="007D72DB"/>
    <w:rsid w:val="007D755A"/>
    <w:rsid w:val="007D7A82"/>
    <w:rsid w:val="007D7BA3"/>
    <w:rsid w:val="007D7D73"/>
    <w:rsid w:val="007E07C9"/>
    <w:rsid w:val="007E098C"/>
    <w:rsid w:val="007E145F"/>
    <w:rsid w:val="007E1961"/>
    <w:rsid w:val="007E284E"/>
    <w:rsid w:val="007E338B"/>
    <w:rsid w:val="007E340A"/>
    <w:rsid w:val="007E3660"/>
    <w:rsid w:val="007E3698"/>
    <w:rsid w:val="007E3B35"/>
    <w:rsid w:val="007E41FE"/>
    <w:rsid w:val="007E454C"/>
    <w:rsid w:val="007E4B56"/>
    <w:rsid w:val="007E5055"/>
    <w:rsid w:val="007E5208"/>
    <w:rsid w:val="007E5614"/>
    <w:rsid w:val="007E58A2"/>
    <w:rsid w:val="007E5BAE"/>
    <w:rsid w:val="007E6500"/>
    <w:rsid w:val="007E669E"/>
    <w:rsid w:val="007E69B7"/>
    <w:rsid w:val="007E6DB2"/>
    <w:rsid w:val="007E6E54"/>
    <w:rsid w:val="007E739A"/>
    <w:rsid w:val="007E7482"/>
    <w:rsid w:val="007E78E9"/>
    <w:rsid w:val="007F0165"/>
    <w:rsid w:val="007F0214"/>
    <w:rsid w:val="007F0297"/>
    <w:rsid w:val="007F15AB"/>
    <w:rsid w:val="007F1D19"/>
    <w:rsid w:val="007F1FD1"/>
    <w:rsid w:val="007F2CA4"/>
    <w:rsid w:val="007F2DCD"/>
    <w:rsid w:val="007F2E9C"/>
    <w:rsid w:val="007F34B4"/>
    <w:rsid w:val="007F484C"/>
    <w:rsid w:val="007F48C1"/>
    <w:rsid w:val="007F4926"/>
    <w:rsid w:val="007F5045"/>
    <w:rsid w:val="007F53BE"/>
    <w:rsid w:val="007F5463"/>
    <w:rsid w:val="007F59FD"/>
    <w:rsid w:val="007F5A8E"/>
    <w:rsid w:val="007F5F89"/>
    <w:rsid w:val="007F69D0"/>
    <w:rsid w:val="007F7149"/>
    <w:rsid w:val="007F73CD"/>
    <w:rsid w:val="00800C72"/>
    <w:rsid w:val="008014FE"/>
    <w:rsid w:val="00801C3A"/>
    <w:rsid w:val="00802410"/>
    <w:rsid w:val="008027FB"/>
    <w:rsid w:val="008028A4"/>
    <w:rsid w:val="00803105"/>
    <w:rsid w:val="0080399E"/>
    <w:rsid w:val="00803AA5"/>
    <w:rsid w:val="00804076"/>
    <w:rsid w:val="0080426C"/>
    <w:rsid w:val="00804744"/>
    <w:rsid w:val="00804758"/>
    <w:rsid w:val="00804DBF"/>
    <w:rsid w:val="008056F9"/>
    <w:rsid w:val="008058D8"/>
    <w:rsid w:val="00805CB3"/>
    <w:rsid w:val="00806005"/>
    <w:rsid w:val="00806968"/>
    <w:rsid w:val="00807CC2"/>
    <w:rsid w:val="00810265"/>
    <w:rsid w:val="00810E3F"/>
    <w:rsid w:val="00811D15"/>
    <w:rsid w:val="0081259D"/>
    <w:rsid w:val="008128A2"/>
    <w:rsid w:val="00813145"/>
    <w:rsid w:val="00813F9F"/>
    <w:rsid w:val="00814B6C"/>
    <w:rsid w:val="008158FD"/>
    <w:rsid w:val="008161AB"/>
    <w:rsid w:val="00816451"/>
    <w:rsid w:val="008166D1"/>
    <w:rsid w:val="00816AA1"/>
    <w:rsid w:val="00817160"/>
    <w:rsid w:val="00820020"/>
    <w:rsid w:val="00820F6C"/>
    <w:rsid w:val="008223F3"/>
    <w:rsid w:val="00822751"/>
    <w:rsid w:val="008228F8"/>
    <w:rsid w:val="00822E69"/>
    <w:rsid w:val="00823D01"/>
    <w:rsid w:val="00823FC0"/>
    <w:rsid w:val="00824051"/>
    <w:rsid w:val="008240D5"/>
    <w:rsid w:val="00824754"/>
    <w:rsid w:val="00824939"/>
    <w:rsid w:val="008254FF"/>
    <w:rsid w:val="00825534"/>
    <w:rsid w:val="0082558B"/>
    <w:rsid w:val="0082580D"/>
    <w:rsid w:val="008262BA"/>
    <w:rsid w:val="008267F5"/>
    <w:rsid w:val="00826A9A"/>
    <w:rsid w:val="00826C8C"/>
    <w:rsid w:val="00826E51"/>
    <w:rsid w:val="008276CD"/>
    <w:rsid w:val="00827995"/>
    <w:rsid w:val="00827D59"/>
    <w:rsid w:val="00827F80"/>
    <w:rsid w:val="00830074"/>
    <w:rsid w:val="008307C8"/>
    <w:rsid w:val="00830A2D"/>
    <w:rsid w:val="00830BEA"/>
    <w:rsid w:val="008312CE"/>
    <w:rsid w:val="0083164B"/>
    <w:rsid w:val="00831958"/>
    <w:rsid w:val="00831EF4"/>
    <w:rsid w:val="00832387"/>
    <w:rsid w:val="00832701"/>
    <w:rsid w:val="00832DA6"/>
    <w:rsid w:val="00832E28"/>
    <w:rsid w:val="00833484"/>
    <w:rsid w:val="0083350E"/>
    <w:rsid w:val="0083380B"/>
    <w:rsid w:val="00833D7B"/>
    <w:rsid w:val="00834131"/>
    <w:rsid w:val="0083521F"/>
    <w:rsid w:val="00835E3C"/>
    <w:rsid w:val="0083604F"/>
    <w:rsid w:val="00836773"/>
    <w:rsid w:val="00836A16"/>
    <w:rsid w:val="008373BE"/>
    <w:rsid w:val="0083751B"/>
    <w:rsid w:val="00837CE2"/>
    <w:rsid w:val="008400C0"/>
    <w:rsid w:val="00840627"/>
    <w:rsid w:val="00840765"/>
    <w:rsid w:val="0084082F"/>
    <w:rsid w:val="0084090F"/>
    <w:rsid w:val="00840F8C"/>
    <w:rsid w:val="00841268"/>
    <w:rsid w:val="00841357"/>
    <w:rsid w:val="0084163C"/>
    <w:rsid w:val="00841764"/>
    <w:rsid w:val="00842398"/>
    <w:rsid w:val="008439B4"/>
    <w:rsid w:val="00844334"/>
    <w:rsid w:val="008445A4"/>
    <w:rsid w:val="00844811"/>
    <w:rsid w:val="00844F38"/>
    <w:rsid w:val="008456F9"/>
    <w:rsid w:val="008459BB"/>
    <w:rsid w:val="0084618B"/>
    <w:rsid w:val="00846757"/>
    <w:rsid w:val="00847447"/>
    <w:rsid w:val="00850459"/>
    <w:rsid w:val="00850545"/>
    <w:rsid w:val="008507A9"/>
    <w:rsid w:val="0085117C"/>
    <w:rsid w:val="00851A26"/>
    <w:rsid w:val="00851C4A"/>
    <w:rsid w:val="00852071"/>
    <w:rsid w:val="00852431"/>
    <w:rsid w:val="008529B7"/>
    <w:rsid w:val="00852F0D"/>
    <w:rsid w:val="00852FCC"/>
    <w:rsid w:val="0085301F"/>
    <w:rsid w:val="0085323A"/>
    <w:rsid w:val="00853366"/>
    <w:rsid w:val="00854541"/>
    <w:rsid w:val="00854CEE"/>
    <w:rsid w:val="00854FAF"/>
    <w:rsid w:val="00855199"/>
    <w:rsid w:val="00855DD9"/>
    <w:rsid w:val="00855F44"/>
    <w:rsid w:val="008565F4"/>
    <w:rsid w:val="008566B6"/>
    <w:rsid w:val="00856AD0"/>
    <w:rsid w:val="00856B60"/>
    <w:rsid w:val="008573C0"/>
    <w:rsid w:val="00860003"/>
    <w:rsid w:val="0086041E"/>
    <w:rsid w:val="00861286"/>
    <w:rsid w:val="00861A95"/>
    <w:rsid w:val="00861C6D"/>
    <w:rsid w:val="00861ECE"/>
    <w:rsid w:val="0086249F"/>
    <w:rsid w:val="008626C2"/>
    <w:rsid w:val="008629D5"/>
    <w:rsid w:val="008629E5"/>
    <w:rsid w:val="00862CFA"/>
    <w:rsid w:val="008631F1"/>
    <w:rsid w:val="00863897"/>
    <w:rsid w:val="00863C4A"/>
    <w:rsid w:val="00863CAF"/>
    <w:rsid w:val="00865500"/>
    <w:rsid w:val="008657F9"/>
    <w:rsid w:val="0086593B"/>
    <w:rsid w:val="00865C63"/>
    <w:rsid w:val="00865E3D"/>
    <w:rsid w:val="00866127"/>
    <w:rsid w:val="00866242"/>
    <w:rsid w:val="00866730"/>
    <w:rsid w:val="00866980"/>
    <w:rsid w:val="00866DC5"/>
    <w:rsid w:val="008672F6"/>
    <w:rsid w:val="008674D6"/>
    <w:rsid w:val="00870026"/>
    <w:rsid w:val="00870279"/>
    <w:rsid w:val="00870413"/>
    <w:rsid w:val="008704F2"/>
    <w:rsid w:val="00870879"/>
    <w:rsid w:val="00870F03"/>
    <w:rsid w:val="0087130E"/>
    <w:rsid w:val="0087207C"/>
    <w:rsid w:val="00872384"/>
    <w:rsid w:val="00872487"/>
    <w:rsid w:val="00872EA3"/>
    <w:rsid w:val="00873199"/>
    <w:rsid w:val="0087373E"/>
    <w:rsid w:val="00873FFF"/>
    <w:rsid w:val="0087412A"/>
    <w:rsid w:val="008741A7"/>
    <w:rsid w:val="008741C5"/>
    <w:rsid w:val="008742F3"/>
    <w:rsid w:val="008747DF"/>
    <w:rsid w:val="00874B19"/>
    <w:rsid w:val="00874D76"/>
    <w:rsid w:val="00874EDC"/>
    <w:rsid w:val="008756AA"/>
    <w:rsid w:val="00875CE8"/>
    <w:rsid w:val="00875EB7"/>
    <w:rsid w:val="0087623D"/>
    <w:rsid w:val="008764BB"/>
    <w:rsid w:val="00876EEE"/>
    <w:rsid w:val="0087715C"/>
    <w:rsid w:val="008771CA"/>
    <w:rsid w:val="00877B0E"/>
    <w:rsid w:val="00877E30"/>
    <w:rsid w:val="00880A8C"/>
    <w:rsid w:val="008813E9"/>
    <w:rsid w:val="00881709"/>
    <w:rsid w:val="008825FB"/>
    <w:rsid w:val="0088268F"/>
    <w:rsid w:val="008829CE"/>
    <w:rsid w:val="00882B81"/>
    <w:rsid w:val="0088314E"/>
    <w:rsid w:val="008839CD"/>
    <w:rsid w:val="00883BF3"/>
    <w:rsid w:val="00883DAE"/>
    <w:rsid w:val="00884E82"/>
    <w:rsid w:val="00884F3D"/>
    <w:rsid w:val="00885137"/>
    <w:rsid w:val="008854EC"/>
    <w:rsid w:val="00885A55"/>
    <w:rsid w:val="00885BF6"/>
    <w:rsid w:val="00886EED"/>
    <w:rsid w:val="00886FC8"/>
    <w:rsid w:val="008874DE"/>
    <w:rsid w:val="00887881"/>
    <w:rsid w:val="00887F0B"/>
    <w:rsid w:val="008908C9"/>
    <w:rsid w:val="00890AA9"/>
    <w:rsid w:val="00890C85"/>
    <w:rsid w:val="00890DFE"/>
    <w:rsid w:val="0089107C"/>
    <w:rsid w:val="00891A9E"/>
    <w:rsid w:val="00891C3F"/>
    <w:rsid w:val="008922FC"/>
    <w:rsid w:val="00892AEF"/>
    <w:rsid w:val="00893A9A"/>
    <w:rsid w:val="00893BF9"/>
    <w:rsid w:val="0089493F"/>
    <w:rsid w:val="00894B2C"/>
    <w:rsid w:val="00894EA8"/>
    <w:rsid w:val="00894FFF"/>
    <w:rsid w:val="0089544E"/>
    <w:rsid w:val="00895DC0"/>
    <w:rsid w:val="00895E4B"/>
    <w:rsid w:val="008961BB"/>
    <w:rsid w:val="00896552"/>
    <w:rsid w:val="00896AEC"/>
    <w:rsid w:val="00896B3D"/>
    <w:rsid w:val="00896DB5"/>
    <w:rsid w:val="00897577"/>
    <w:rsid w:val="008A03C9"/>
    <w:rsid w:val="008A06BD"/>
    <w:rsid w:val="008A0FE8"/>
    <w:rsid w:val="008A10B3"/>
    <w:rsid w:val="008A16AE"/>
    <w:rsid w:val="008A1A42"/>
    <w:rsid w:val="008A1FD4"/>
    <w:rsid w:val="008A20D2"/>
    <w:rsid w:val="008A2F1A"/>
    <w:rsid w:val="008A35E1"/>
    <w:rsid w:val="008A38A2"/>
    <w:rsid w:val="008A3CE8"/>
    <w:rsid w:val="008A4C93"/>
    <w:rsid w:val="008A4E66"/>
    <w:rsid w:val="008A5ED0"/>
    <w:rsid w:val="008A65E6"/>
    <w:rsid w:val="008A68DD"/>
    <w:rsid w:val="008A7072"/>
    <w:rsid w:val="008B0003"/>
    <w:rsid w:val="008B0127"/>
    <w:rsid w:val="008B02E7"/>
    <w:rsid w:val="008B0304"/>
    <w:rsid w:val="008B038F"/>
    <w:rsid w:val="008B0549"/>
    <w:rsid w:val="008B06B2"/>
    <w:rsid w:val="008B08DE"/>
    <w:rsid w:val="008B0992"/>
    <w:rsid w:val="008B0A5E"/>
    <w:rsid w:val="008B0C70"/>
    <w:rsid w:val="008B1688"/>
    <w:rsid w:val="008B19B1"/>
    <w:rsid w:val="008B19FE"/>
    <w:rsid w:val="008B209B"/>
    <w:rsid w:val="008B2112"/>
    <w:rsid w:val="008B23AE"/>
    <w:rsid w:val="008B2B55"/>
    <w:rsid w:val="008B3C09"/>
    <w:rsid w:val="008B3CD0"/>
    <w:rsid w:val="008B3D99"/>
    <w:rsid w:val="008B433A"/>
    <w:rsid w:val="008B46CA"/>
    <w:rsid w:val="008B4D7C"/>
    <w:rsid w:val="008B4FCD"/>
    <w:rsid w:val="008B567B"/>
    <w:rsid w:val="008B5BDC"/>
    <w:rsid w:val="008B603F"/>
    <w:rsid w:val="008B6AF6"/>
    <w:rsid w:val="008B7181"/>
    <w:rsid w:val="008B71D1"/>
    <w:rsid w:val="008B7228"/>
    <w:rsid w:val="008B7273"/>
    <w:rsid w:val="008B762E"/>
    <w:rsid w:val="008B7801"/>
    <w:rsid w:val="008B7C01"/>
    <w:rsid w:val="008C0043"/>
    <w:rsid w:val="008C0154"/>
    <w:rsid w:val="008C08EC"/>
    <w:rsid w:val="008C1DEE"/>
    <w:rsid w:val="008C20F4"/>
    <w:rsid w:val="008C2645"/>
    <w:rsid w:val="008C4499"/>
    <w:rsid w:val="008C4588"/>
    <w:rsid w:val="008C48F1"/>
    <w:rsid w:val="008C4C9C"/>
    <w:rsid w:val="008C540F"/>
    <w:rsid w:val="008C5877"/>
    <w:rsid w:val="008C59B6"/>
    <w:rsid w:val="008C6786"/>
    <w:rsid w:val="008C7244"/>
    <w:rsid w:val="008C7917"/>
    <w:rsid w:val="008D042F"/>
    <w:rsid w:val="008D061C"/>
    <w:rsid w:val="008D08A8"/>
    <w:rsid w:val="008D0D67"/>
    <w:rsid w:val="008D0E67"/>
    <w:rsid w:val="008D138D"/>
    <w:rsid w:val="008D191C"/>
    <w:rsid w:val="008D1A77"/>
    <w:rsid w:val="008D22B7"/>
    <w:rsid w:val="008D2552"/>
    <w:rsid w:val="008D2767"/>
    <w:rsid w:val="008D276B"/>
    <w:rsid w:val="008D2D1E"/>
    <w:rsid w:val="008D382F"/>
    <w:rsid w:val="008D39AF"/>
    <w:rsid w:val="008D3E0C"/>
    <w:rsid w:val="008D3F53"/>
    <w:rsid w:val="008D537D"/>
    <w:rsid w:val="008D5631"/>
    <w:rsid w:val="008D5634"/>
    <w:rsid w:val="008D5FF5"/>
    <w:rsid w:val="008D6879"/>
    <w:rsid w:val="008D6974"/>
    <w:rsid w:val="008D6C17"/>
    <w:rsid w:val="008D6CD2"/>
    <w:rsid w:val="008D7632"/>
    <w:rsid w:val="008E0B33"/>
    <w:rsid w:val="008E1C8A"/>
    <w:rsid w:val="008E1EE4"/>
    <w:rsid w:val="008E2D1F"/>
    <w:rsid w:val="008E2D72"/>
    <w:rsid w:val="008E3282"/>
    <w:rsid w:val="008E3BA0"/>
    <w:rsid w:val="008E4B65"/>
    <w:rsid w:val="008E59A3"/>
    <w:rsid w:val="008E5B07"/>
    <w:rsid w:val="008E67B9"/>
    <w:rsid w:val="008E6C78"/>
    <w:rsid w:val="008E6F2E"/>
    <w:rsid w:val="008E7038"/>
    <w:rsid w:val="008E7223"/>
    <w:rsid w:val="008E7390"/>
    <w:rsid w:val="008E79F4"/>
    <w:rsid w:val="008E7DC8"/>
    <w:rsid w:val="008E7E87"/>
    <w:rsid w:val="008E7F72"/>
    <w:rsid w:val="008F0C00"/>
    <w:rsid w:val="008F1785"/>
    <w:rsid w:val="008F1AD5"/>
    <w:rsid w:val="008F3083"/>
    <w:rsid w:val="008F3880"/>
    <w:rsid w:val="008F454A"/>
    <w:rsid w:val="008F4B00"/>
    <w:rsid w:val="008F56D6"/>
    <w:rsid w:val="008F6467"/>
    <w:rsid w:val="008F670B"/>
    <w:rsid w:val="008F7421"/>
    <w:rsid w:val="008F7AE6"/>
    <w:rsid w:val="008F7D08"/>
    <w:rsid w:val="009001A3"/>
    <w:rsid w:val="009005A6"/>
    <w:rsid w:val="00901207"/>
    <w:rsid w:val="00901CDF"/>
    <w:rsid w:val="0090309B"/>
    <w:rsid w:val="009043A6"/>
    <w:rsid w:val="00904611"/>
    <w:rsid w:val="00904A7D"/>
    <w:rsid w:val="00904F88"/>
    <w:rsid w:val="0090592E"/>
    <w:rsid w:val="00905AA3"/>
    <w:rsid w:val="00905DA7"/>
    <w:rsid w:val="00905FBC"/>
    <w:rsid w:val="00906AC3"/>
    <w:rsid w:val="00906B19"/>
    <w:rsid w:val="00906BB9"/>
    <w:rsid w:val="00907C30"/>
    <w:rsid w:val="00910462"/>
    <w:rsid w:val="0091049C"/>
    <w:rsid w:val="009114C0"/>
    <w:rsid w:val="00911B05"/>
    <w:rsid w:val="0091274D"/>
    <w:rsid w:val="00912D71"/>
    <w:rsid w:val="00913697"/>
    <w:rsid w:val="00914200"/>
    <w:rsid w:val="00914744"/>
    <w:rsid w:val="00914CD7"/>
    <w:rsid w:val="00914F64"/>
    <w:rsid w:val="00915CFB"/>
    <w:rsid w:val="009168F1"/>
    <w:rsid w:val="00916BB8"/>
    <w:rsid w:val="0091702A"/>
    <w:rsid w:val="00917052"/>
    <w:rsid w:val="0091707D"/>
    <w:rsid w:val="00917338"/>
    <w:rsid w:val="0091749B"/>
    <w:rsid w:val="009179BC"/>
    <w:rsid w:val="009179CF"/>
    <w:rsid w:val="00921382"/>
    <w:rsid w:val="0092145F"/>
    <w:rsid w:val="009214ED"/>
    <w:rsid w:val="00921776"/>
    <w:rsid w:val="00921CEA"/>
    <w:rsid w:val="00921E52"/>
    <w:rsid w:val="00921F10"/>
    <w:rsid w:val="0092278A"/>
    <w:rsid w:val="009228AD"/>
    <w:rsid w:val="00922E05"/>
    <w:rsid w:val="00923E92"/>
    <w:rsid w:val="0092416C"/>
    <w:rsid w:val="00924303"/>
    <w:rsid w:val="0092484B"/>
    <w:rsid w:val="00924A68"/>
    <w:rsid w:val="00924C54"/>
    <w:rsid w:val="00924D93"/>
    <w:rsid w:val="00925914"/>
    <w:rsid w:val="00926102"/>
    <w:rsid w:val="00926411"/>
    <w:rsid w:val="00926AAF"/>
    <w:rsid w:val="00926B11"/>
    <w:rsid w:val="00926E6E"/>
    <w:rsid w:val="0092734C"/>
    <w:rsid w:val="00927D77"/>
    <w:rsid w:val="00927EEE"/>
    <w:rsid w:val="00930041"/>
    <w:rsid w:val="009306D9"/>
    <w:rsid w:val="00930AA6"/>
    <w:rsid w:val="00930AEE"/>
    <w:rsid w:val="00930C0E"/>
    <w:rsid w:val="00930C21"/>
    <w:rsid w:val="00930F93"/>
    <w:rsid w:val="00931295"/>
    <w:rsid w:val="00931695"/>
    <w:rsid w:val="009316BE"/>
    <w:rsid w:val="00931BCA"/>
    <w:rsid w:val="00931BCC"/>
    <w:rsid w:val="00931C58"/>
    <w:rsid w:val="0093206B"/>
    <w:rsid w:val="00932BD0"/>
    <w:rsid w:val="0093359C"/>
    <w:rsid w:val="009335D6"/>
    <w:rsid w:val="00933618"/>
    <w:rsid w:val="00933D50"/>
    <w:rsid w:val="00933D71"/>
    <w:rsid w:val="00933F5C"/>
    <w:rsid w:val="0093471E"/>
    <w:rsid w:val="00934CFB"/>
    <w:rsid w:val="009350D1"/>
    <w:rsid w:val="00936990"/>
    <w:rsid w:val="00936A29"/>
    <w:rsid w:val="0093753E"/>
    <w:rsid w:val="00940402"/>
    <w:rsid w:val="009406EC"/>
    <w:rsid w:val="00941706"/>
    <w:rsid w:val="009422DA"/>
    <w:rsid w:val="00942A9C"/>
    <w:rsid w:val="0094349B"/>
    <w:rsid w:val="009434EB"/>
    <w:rsid w:val="00943A98"/>
    <w:rsid w:val="00943CD4"/>
    <w:rsid w:val="00943CFE"/>
    <w:rsid w:val="00944069"/>
    <w:rsid w:val="0094413E"/>
    <w:rsid w:val="009448AA"/>
    <w:rsid w:val="00945549"/>
    <w:rsid w:val="00946898"/>
    <w:rsid w:val="00946B31"/>
    <w:rsid w:val="00946C5C"/>
    <w:rsid w:val="009470F8"/>
    <w:rsid w:val="009473A7"/>
    <w:rsid w:val="0094749B"/>
    <w:rsid w:val="009476F1"/>
    <w:rsid w:val="00947BDE"/>
    <w:rsid w:val="00947D4D"/>
    <w:rsid w:val="00947FEC"/>
    <w:rsid w:val="00950620"/>
    <w:rsid w:val="00950824"/>
    <w:rsid w:val="00950FB3"/>
    <w:rsid w:val="00950FFA"/>
    <w:rsid w:val="009510D0"/>
    <w:rsid w:val="0095193A"/>
    <w:rsid w:val="00951B99"/>
    <w:rsid w:val="00952148"/>
    <w:rsid w:val="0095284F"/>
    <w:rsid w:val="00952E55"/>
    <w:rsid w:val="00952FE5"/>
    <w:rsid w:val="00953044"/>
    <w:rsid w:val="00953392"/>
    <w:rsid w:val="0095349A"/>
    <w:rsid w:val="00953652"/>
    <w:rsid w:val="009537D2"/>
    <w:rsid w:val="0095405C"/>
    <w:rsid w:val="00954152"/>
    <w:rsid w:val="00954438"/>
    <w:rsid w:val="00954687"/>
    <w:rsid w:val="00954C7E"/>
    <w:rsid w:val="00955211"/>
    <w:rsid w:val="00955273"/>
    <w:rsid w:val="00956086"/>
    <w:rsid w:val="009561B4"/>
    <w:rsid w:val="0095663D"/>
    <w:rsid w:val="00956780"/>
    <w:rsid w:val="009569B9"/>
    <w:rsid w:val="00956C9F"/>
    <w:rsid w:val="009571FA"/>
    <w:rsid w:val="00957323"/>
    <w:rsid w:val="0096041C"/>
    <w:rsid w:val="00960BDE"/>
    <w:rsid w:val="00960F21"/>
    <w:rsid w:val="009610D0"/>
    <w:rsid w:val="009616F9"/>
    <w:rsid w:val="00961863"/>
    <w:rsid w:val="00961BE4"/>
    <w:rsid w:val="00961E6A"/>
    <w:rsid w:val="00962361"/>
    <w:rsid w:val="009624CA"/>
    <w:rsid w:val="00962635"/>
    <w:rsid w:val="009631F7"/>
    <w:rsid w:val="0096361F"/>
    <w:rsid w:val="00963D06"/>
    <w:rsid w:val="00963DCF"/>
    <w:rsid w:val="0096551C"/>
    <w:rsid w:val="009655B3"/>
    <w:rsid w:val="009658FC"/>
    <w:rsid w:val="00965A5E"/>
    <w:rsid w:val="009661AC"/>
    <w:rsid w:val="0096625E"/>
    <w:rsid w:val="00967533"/>
    <w:rsid w:val="00970046"/>
    <w:rsid w:val="009700B9"/>
    <w:rsid w:val="009703CE"/>
    <w:rsid w:val="009707D3"/>
    <w:rsid w:val="00970E09"/>
    <w:rsid w:val="00971539"/>
    <w:rsid w:val="009716AD"/>
    <w:rsid w:val="00971CCE"/>
    <w:rsid w:val="00971EE0"/>
    <w:rsid w:val="00972267"/>
    <w:rsid w:val="009726D6"/>
    <w:rsid w:val="00973629"/>
    <w:rsid w:val="00973CCC"/>
    <w:rsid w:val="00974219"/>
    <w:rsid w:val="0097431F"/>
    <w:rsid w:val="00974C53"/>
    <w:rsid w:val="00974EFC"/>
    <w:rsid w:val="00974F43"/>
    <w:rsid w:val="009751BC"/>
    <w:rsid w:val="009753F3"/>
    <w:rsid w:val="00976640"/>
    <w:rsid w:val="00976C4B"/>
    <w:rsid w:val="00977A12"/>
    <w:rsid w:val="00977F83"/>
    <w:rsid w:val="00980276"/>
    <w:rsid w:val="009802E2"/>
    <w:rsid w:val="009805CD"/>
    <w:rsid w:val="00980ACC"/>
    <w:rsid w:val="0098115D"/>
    <w:rsid w:val="009817D8"/>
    <w:rsid w:val="00981817"/>
    <w:rsid w:val="00981FCE"/>
    <w:rsid w:val="009823AA"/>
    <w:rsid w:val="00982762"/>
    <w:rsid w:val="00982768"/>
    <w:rsid w:val="009828D5"/>
    <w:rsid w:val="00982913"/>
    <w:rsid w:val="00982FC1"/>
    <w:rsid w:val="00983FCC"/>
    <w:rsid w:val="009848E8"/>
    <w:rsid w:val="00985131"/>
    <w:rsid w:val="009851D2"/>
    <w:rsid w:val="00985245"/>
    <w:rsid w:val="0098531A"/>
    <w:rsid w:val="00985A05"/>
    <w:rsid w:val="00985DDD"/>
    <w:rsid w:val="00986C74"/>
    <w:rsid w:val="00987C8F"/>
    <w:rsid w:val="009908EE"/>
    <w:rsid w:val="00990E25"/>
    <w:rsid w:val="009910F7"/>
    <w:rsid w:val="009926BD"/>
    <w:rsid w:val="00992889"/>
    <w:rsid w:val="009935BF"/>
    <w:rsid w:val="00993920"/>
    <w:rsid w:val="00993AFE"/>
    <w:rsid w:val="00993B83"/>
    <w:rsid w:val="00993CBC"/>
    <w:rsid w:val="00993E7A"/>
    <w:rsid w:val="00994384"/>
    <w:rsid w:val="00994697"/>
    <w:rsid w:val="009946F0"/>
    <w:rsid w:val="00994789"/>
    <w:rsid w:val="00994B46"/>
    <w:rsid w:val="00995641"/>
    <w:rsid w:val="00995FD2"/>
    <w:rsid w:val="00996410"/>
    <w:rsid w:val="0099673E"/>
    <w:rsid w:val="009967E2"/>
    <w:rsid w:val="00996E87"/>
    <w:rsid w:val="00997359"/>
    <w:rsid w:val="00997A93"/>
    <w:rsid w:val="00997D69"/>
    <w:rsid w:val="009A014E"/>
    <w:rsid w:val="009A04C8"/>
    <w:rsid w:val="009A0E35"/>
    <w:rsid w:val="009A1506"/>
    <w:rsid w:val="009A1AF5"/>
    <w:rsid w:val="009A1B70"/>
    <w:rsid w:val="009A1D3A"/>
    <w:rsid w:val="009A20EE"/>
    <w:rsid w:val="009A248D"/>
    <w:rsid w:val="009A29C7"/>
    <w:rsid w:val="009A32AD"/>
    <w:rsid w:val="009A3552"/>
    <w:rsid w:val="009A3913"/>
    <w:rsid w:val="009A3F23"/>
    <w:rsid w:val="009A41F2"/>
    <w:rsid w:val="009A42CA"/>
    <w:rsid w:val="009A4A7D"/>
    <w:rsid w:val="009A4F43"/>
    <w:rsid w:val="009A524F"/>
    <w:rsid w:val="009A52B7"/>
    <w:rsid w:val="009A532D"/>
    <w:rsid w:val="009A5D3F"/>
    <w:rsid w:val="009A5D5A"/>
    <w:rsid w:val="009A6907"/>
    <w:rsid w:val="009A6926"/>
    <w:rsid w:val="009A6CE8"/>
    <w:rsid w:val="009A6FB3"/>
    <w:rsid w:val="009A70F0"/>
    <w:rsid w:val="009A7364"/>
    <w:rsid w:val="009B018D"/>
    <w:rsid w:val="009B0757"/>
    <w:rsid w:val="009B0CC8"/>
    <w:rsid w:val="009B0D21"/>
    <w:rsid w:val="009B1D5C"/>
    <w:rsid w:val="009B2A4B"/>
    <w:rsid w:val="009B2DEB"/>
    <w:rsid w:val="009B2F8F"/>
    <w:rsid w:val="009B302C"/>
    <w:rsid w:val="009B32B6"/>
    <w:rsid w:val="009B464E"/>
    <w:rsid w:val="009B524C"/>
    <w:rsid w:val="009B53E1"/>
    <w:rsid w:val="009B5910"/>
    <w:rsid w:val="009B672B"/>
    <w:rsid w:val="009B6A2E"/>
    <w:rsid w:val="009C1DD8"/>
    <w:rsid w:val="009C2127"/>
    <w:rsid w:val="009C26F3"/>
    <w:rsid w:val="009C2C93"/>
    <w:rsid w:val="009C3641"/>
    <w:rsid w:val="009C3DF1"/>
    <w:rsid w:val="009C4A42"/>
    <w:rsid w:val="009C5109"/>
    <w:rsid w:val="009C561B"/>
    <w:rsid w:val="009C5775"/>
    <w:rsid w:val="009C67E9"/>
    <w:rsid w:val="009C68F0"/>
    <w:rsid w:val="009C6A9F"/>
    <w:rsid w:val="009C6AC4"/>
    <w:rsid w:val="009C6BF5"/>
    <w:rsid w:val="009C6D5B"/>
    <w:rsid w:val="009C6E67"/>
    <w:rsid w:val="009C7C6E"/>
    <w:rsid w:val="009C7E8F"/>
    <w:rsid w:val="009C7F12"/>
    <w:rsid w:val="009D0D41"/>
    <w:rsid w:val="009D0F95"/>
    <w:rsid w:val="009D199B"/>
    <w:rsid w:val="009D217A"/>
    <w:rsid w:val="009D2474"/>
    <w:rsid w:val="009D2AD3"/>
    <w:rsid w:val="009D2C2A"/>
    <w:rsid w:val="009D2C4A"/>
    <w:rsid w:val="009D379E"/>
    <w:rsid w:val="009D3A1F"/>
    <w:rsid w:val="009D3D2C"/>
    <w:rsid w:val="009D3F58"/>
    <w:rsid w:val="009D44ED"/>
    <w:rsid w:val="009D4745"/>
    <w:rsid w:val="009D52AF"/>
    <w:rsid w:val="009D6020"/>
    <w:rsid w:val="009D6D72"/>
    <w:rsid w:val="009D6EF2"/>
    <w:rsid w:val="009D7234"/>
    <w:rsid w:val="009D753C"/>
    <w:rsid w:val="009D7B0E"/>
    <w:rsid w:val="009D7BDE"/>
    <w:rsid w:val="009E026A"/>
    <w:rsid w:val="009E0B1A"/>
    <w:rsid w:val="009E11DF"/>
    <w:rsid w:val="009E16CA"/>
    <w:rsid w:val="009E17D0"/>
    <w:rsid w:val="009E26AC"/>
    <w:rsid w:val="009E3303"/>
    <w:rsid w:val="009E3B0B"/>
    <w:rsid w:val="009E441F"/>
    <w:rsid w:val="009E44CF"/>
    <w:rsid w:val="009E4679"/>
    <w:rsid w:val="009E4CD5"/>
    <w:rsid w:val="009E4D21"/>
    <w:rsid w:val="009E501C"/>
    <w:rsid w:val="009E5460"/>
    <w:rsid w:val="009E5556"/>
    <w:rsid w:val="009E565E"/>
    <w:rsid w:val="009E59BB"/>
    <w:rsid w:val="009E5A57"/>
    <w:rsid w:val="009E5CC3"/>
    <w:rsid w:val="009E60B0"/>
    <w:rsid w:val="009E675D"/>
    <w:rsid w:val="009E6941"/>
    <w:rsid w:val="009E6A25"/>
    <w:rsid w:val="009E7699"/>
    <w:rsid w:val="009E7B11"/>
    <w:rsid w:val="009E7E0C"/>
    <w:rsid w:val="009F054B"/>
    <w:rsid w:val="009F0C1D"/>
    <w:rsid w:val="009F13BB"/>
    <w:rsid w:val="009F1968"/>
    <w:rsid w:val="009F19D5"/>
    <w:rsid w:val="009F2656"/>
    <w:rsid w:val="009F277B"/>
    <w:rsid w:val="009F3285"/>
    <w:rsid w:val="009F4065"/>
    <w:rsid w:val="009F41D7"/>
    <w:rsid w:val="009F49BC"/>
    <w:rsid w:val="009F4F22"/>
    <w:rsid w:val="009F5737"/>
    <w:rsid w:val="009F5915"/>
    <w:rsid w:val="009F5960"/>
    <w:rsid w:val="009F5C6F"/>
    <w:rsid w:val="009F5CF9"/>
    <w:rsid w:val="009F5E53"/>
    <w:rsid w:val="009F5F0C"/>
    <w:rsid w:val="009F661C"/>
    <w:rsid w:val="009F66B7"/>
    <w:rsid w:val="009F7073"/>
    <w:rsid w:val="009F75BB"/>
    <w:rsid w:val="009F7C80"/>
    <w:rsid w:val="00A00078"/>
    <w:rsid w:val="00A00292"/>
    <w:rsid w:val="00A00E86"/>
    <w:rsid w:val="00A011B2"/>
    <w:rsid w:val="00A017BE"/>
    <w:rsid w:val="00A01911"/>
    <w:rsid w:val="00A01C09"/>
    <w:rsid w:val="00A026DF"/>
    <w:rsid w:val="00A028AA"/>
    <w:rsid w:val="00A02B80"/>
    <w:rsid w:val="00A03322"/>
    <w:rsid w:val="00A03A2E"/>
    <w:rsid w:val="00A04387"/>
    <w:rsid w:val="00A04437"/>
    <w:rsid w:val="00A0469E"/>
    <w:rsid w:val="00A04951"/>
    <w:rsid w:val="00A04DF0"/>
    <w:rsid w:val="00A0509C"/>
    <w:rsid w:val="00A0580D"/>
    <w:rsid w:val="00A0669C"/>
    <w:rsid w:val="00A066A8"/>
    <w:rsid w:val="00A069A0"/>
    <w:rsid w:val="00A06A73"/>
    <w:rsid w:val="00A06E9E"/>
    <w:rsid w:val="00A07A5B"/>
    <w:rsid w:val="00A07AF3"/>
    <w:rsid w:val="00A07F3A"/>
    <w:rsid w:val="00A12901"/>
    <w:rsid w:val="00A13535"/>
    <w:rsid w:val="00A136CF"/>
    <w:rsid w:val="00A1409F"/>
    <w:rsid w:val="00A141AF"/>
    <w:rsid w:val="00A142BE"/>
    <w:rsid w:val="00A143B7"/>
    <w:rsid w:val="00A15D34"/>
    <w:rsid w:val="00A1645A"/>
    <w:rsid w:val="00A168B8"/>
    <w:rsid w:val="00A16BCC"/>
    <w:rsid w:val="00A16EA3"/>
    <w:rsid w:val="00A17C47"/>
    <w:rsid w:val="00A2059E"/>
    <w:rsid w:val="00A21400"/>
    <w:rsid w:val="00A21849"/>
    <w:rsid w:val="00A21B05"/>
    <w:rsid w:val="00A221D9"/>
    <w:rsid w:val="00A235A9"/>
    <w:rsid w:val="00A23DA1"/>
    <w:rsid w:val="00A244DA"/>
    <w:rsid w:val="00A24776"/>
    <w:rsid w:val="00A24889"/>
    <w:rsid w:val="00A24950"/>
    <w:rsid w:val="00A24D33"/>
    <w:rsid w:val="00A24D4C"/>
    <w:rsid w:val="00A25C00"/>
    <w:rsid w:val="00A25F0E"/>
    <w:rsid w:val="00A26676"/>
    <w:rsid w:val="00A26AEC"/>
    <w:rsid w:val="00A26E15"/>
    <w:rsid w:val="00A26F45"/>
    <w:rsid w:val="00A27032"/>
    <w:rsid w:val="00A270D5"/>
    <w:rsid w:val="00A271C0"/>
    <w:rsid w:val="00A27B58"/>
    <w:rsid w:val="00A27EE3"/>
    <w:rsid w:val="00A309E0"/>
    <w:rsid w:val="00A31C08"/>
    <w:rsid w:val="00A326F2"/>
    <w:rsid w:val="00A32847"/>
    <w:rsid w:val="00A328E3"/>
    <w:rsid w:val="00A32C4D"/>
    <w:rsid w:val="00A33588"/>
    <w:rsid w:val="00A33FA4"/>
    <w:rsid w:val="00A346D0"/>
    <w:rsid w:val="00A347CA"/>
    <w:rsid w:val="00A35595"/>
    <w:rsid w:val="00A35AB4"/>
    <w:rsid w:val="00A35F5A"/>
    <w:rsid w:val="00A364D7"/>
    <w:rsid w:val="00A36675"/>
    <w:rsid w:val="00A36811"/>
    <w:rsid w:val="00A36D1B"/>
    <w:rsid w:val="00A36E9D"/>
    <w:rsid w:val="00A373CD"/>
    <w:rsid w:val="00A4075A"/>
    <w:rsid w:val="00A40BD2"/>
    <w:rsid w:val="00A40E59"/>
    <w:rsid w:val="00A4100A"/>
    <w:rsid w:val="00A425FA"/>
    <w:rsid w:val="00A4297D"/>
    <w:rsid w:val="00A42AA5"/>
    <w:rsid w:val="00A42B2E"/>
    <w:rsid w:val="00A42E0C"/>
    <w:rsid w:val="00A43556"/>
    <w:rsid w:val="00A44234"/>
    <w:rsid w:val="00A44393"/>
    <w:rsid w:val="00A44586"/>
    <w:rsid w:val="00A456BE"/>
    <w:rsid w:val="00A456F9"/>
    <w:rsid w:val="00A45B5D"/>
    <w:rsid w:val="00A46624"/>
    <w:rsid w:val="00A471EA"/>
    <w:rsid w:val="00A47394"/>
    <w:rsid w:val="00A475F7"/>
    <w:rsid w:val="00A47864"/>
    <w:rsid w:val="00A478BE"/>
    <w:rsid w:val="00A50849"/>
    <w:rsid w:val="00A50995"/>
    <w:rsid w:val="00A5106C"/>
    <w:rsid w:val="00A510DF"/>
    <w:rsid w:val="00A5181B"/>
    <w:rsid w:val="00A51ABA"/>
    <w:rsid w:val="00A51DC8"/>
    <w:rsid w:val="00A52674"/>
    <w:rsid w:val="00A528E3"/>
    <w:rsid w:val="00A52A0F"/>
    <w:rsid w:val="00A52E49"/>
    <w:rsid w:val="00A537E6"/>
    <w:rsid w:val="00A53A6A"/>
    <w:rsid w:val="00A54330"/>
    <w:rsid w:val="00A55578"/>
    <w:rsid w:val="00A55606"/>
    <w:rsid w:val="00A564A0"/>
    <w:rsid w:val="00A56EC5"/>
    <w:rsid w:val="00A5781F"/>
    <w:rsid w:val="00A57863"/>
    <w:rsid w:val="00A5786F"/>
    <w:rsid w:val="00A578F8"/>
    <w:rsid w:val="00A57A31"/>
    <w:rsid w:val="00A60015"/>
    <w:rsid w:val="00A60034"/>
    <w:rsid w:val="00A60259"/>
    <w:rsid w:val="00A60495"/>
    <w:rsid w:val="00A6086C"/>
    <w:rsid w:val="00A61EC6"/>
    <w:rsid w:val="00A620A2"/>
    <w:rsid w:val="00A620F8"/>
    <w:rsid w:val="00A62102"/>
    <w:rsid w:val="00A621D8"/>
    <w:rsid w:val="00A6318C"/>
    <w:rsid w:val="00A63A12"/>
    <w:rsid w:val="00A63A5D"/>
    <w:rsid w:val="00A63B57"/>
    <w:rsid w:val="00A63F91"/>
    <w:rsid w:val="00A6401D"/>
    <w:rsid w:val="00A642D1"/>
    <w:rsid w:val="00A64F69"/>
    <w:rsid w:val="00A65EC4"/>
    <w:rsid w:val="00A664CB"/>
    <w:rsid w:val="00A66AAA"/>
    <w:rsid w:val="00A66AE2"/>
    <w:rsid w:val="00A66B3B"/>
    <w:rsid w:val="00A67AC2"/>
    <w:rsid w:val="00A67C61"/>
    <w:rsid w:val="00A702C9"/>
    <w:rsid w:val="00A70339"/>
    <w:rsid w:val="00A703DC"/>
    <w:rsid w:val="00A70771"/>
    <w:rsid w:val="00A70AE6"/>
    <w:rsid w:val="00A70D33"/>
    <w:rsid w:val="00A70D45"/>
    <w:rsid w:val="00A70DE2"/>
    <w:rsid w:val="00A70EC6"/>
    <w:rsid w:val="00A71093"/>
    <w:rsid w:val="00A71997"/>
    <w:rsid w:val="00A71A6B"/>
    <w:rsid w:val="00A71CE3"/>
    <w:rsid w:val="00A71DF4"/>
    <w:rsid w:val="00A72823"/>
    <w:rsid w:val="00A7361B"/>
    <w:rsid w:val="00A736A3"/>
    <w:rsid w:val="00A737C4"/>
    <w:rsid w:val="00A737EF"/>
    <w:rsid w:val="00A73E99"/>
    <w:rsid w:val="00A752E3"/>
    <w:rsid w:val="00A75BA9"/>
    <w:rsid w:val="00A76160"/>
    <w:rsid w:val="00A761B3"/>
    <w:rsid w:val="00A7650D"/>
    <w:rsid w:val="00A77001"/>
    <w:rsid w:val="00A77298"/>
    <w:rsid w:val="00A8039A"/>
    <w:rsid w:val="00A804CF"/>
    <w:rsid w:val="00A804D8"/>
    <w:rsid w:val="00A8064E"/>
    <w:rsid w:val="00A80CD6"/>
    <w:rsid w:val="00A81D0C"/>
    <w:rsid w:val="00A81F47"/>
    <w:rsid w:val="00A82088"/>
    <w:rsid w:val="00A825E9"/>
    <w:rsid w:val="00A8284E"/>
    <w:rsid w:val="00A82C08"/>
    <w:rsid w:val="00A83A5E"/>
    <w:rsid w:val="00A84268"/>
    <w:rsid w:val="00A84281"/>
    <w:rsid w:val="00A844BA"/>
    <w:rsid w:val="00A850E1"/>
    <w:rsid w:val="00A855E0"/>
    <w:rsid w:val="00A85CCD"/>
    <w:rsid w:val="00A85DD6"/>
    <w:rsid w:val="00A863C9"/>
    <w:rsid w:val="00A86999"/>
    <w:rsid w:val="00A86F01"/>
    <w:rsid w:val="00A87411"/>
    <w:rsid w:val="00A91302"/>
    <w:rsid w:val="00A9139D"/>
    <w:rsid w:val="00A91984"/>
    <w:rsid w:val="00A91EB0"/>
    <w:rsid w:val="00A91F41"/>
    <w:rsid w:val="00A92AD6"/>
    <w:rsid w:val="00A92C28"/>
    <w:rsid w:val="00A92FB5"/>
    <w:rsid w:val="00A92FE9"/>
    <w:rsid w:val="00A931EB"/>
    <w:rsid w:val="00A93B80"/>
    <w:rsid w:val="00A93BDF"/>
    <w:rsid w:val="00A93BEB"/>
    <w:rsid w:val="00A94E5C"/>
    <w:rsid w:val="00A95ABF"/>
    <w:rsid w:val="00A95B58"/>
    <w:rsid w:val="00A95CED"/>
    <w:rsid w:val="00A967DD"/>
    <w:rsid w:val="00A96C5E"/>
    <w:rsid w:val="00A96ED9"/>
    <w:rsid w:val="00A97538"/>
    <w:rsid w:val="00A979CB"/>
    <w:rsid w:val="00A97B8A"/>
    <w:rsid w:val="00A97E71"/>
    <w:rsid w:val="00A97EE8"/>
    <w:rsid w:val="00A97F21"/>
    <w:rsid w:val="00AA04E0"/>
    <w:rsid w:val="00AA0604"/>
    <w:rsid w:val="00AA1447"/>
    <w:rsid w:val="00AA1D1B"/>
    <w:rsid w:val="00AA34A7"/>
    <w:rsid w:val="00AA355A"/>
    <w:rsid w:val="00AA3B25"/>
    <w:rsid w:val="00AA3D78"/>
    <w:rsid w:val="00AA726D"/>
    <w:rsid w:val="00AA7D1C"/>
    <w:rsid w:val="00AB0230"/>
    <w:rsid w:val="00AB0A51"/>
    <w:rsid w:val="00AB17EA"/>
    <w:rsid w:val="00AB1977"/>
    <w:rsid w:val="00AB23AE"/>
    <w:rsid w:val="00AB2C6E"/>
    <w:rsid w:val="00AB2E4D"/>
    <w:rsid w:val="00AB2F76"/>
    <w:rsid w:val="00AB321C"/>
    <w:rsid w:val="00AB3F37"/>
    <w:rsid w:val="00AB4622"/>
    <w:rsid w:val="00AB4AC3"/>
    <w:rsid w:val="00AB51BB"/>
    <w:rsid w:val="00AB5462"/>
    <w:rsid w:val="00AB57F4"/>
    <w:rsid w:val="00AB5ED8"/>
    <w:rsid w:val="00AB60F2"/>
    <w:rsid w:val="00AB61E3"/>
    <w:rsid w:val="00AB632B"/>
    <w:rsid w:val="00AB637B"/>
    <w:rsid w:val="00AB6885"/>
    <w:rsid w:val="00AB7347"/>
    <w:rsid w:val="00AB7C0E"/>
    <w:rsid w:val="00AB7D7B"/>
    <w:rsid w:val="00AC0035"/>
    <w:rsid w:val="00AC192B"/>
    <w:rsid w:val="00AC19B2"/>
    <w:rsid w:val="00AC1FAA"/>
    <w:rsid w:val="00AC2B74"/>
    <w:rsid w:val="00AC318C"/>
    <w:rsid w:val="00AC339E"/>
    <w:rsid w:val="00AC33B4"/>
    <w:rsid w:val="00AC3856"/>
    <w:rsid w:val="00AC4065"/>
    <w:rsid w:val="00AC4278"/>
    <w:rsid w:val="00AC4416"/>
    <w:rsid w:val="00AC5089"/>
    <w:rsid w:val="00AC59AB"/>
    <w:rsid w:val="00AC5B4B"/>
    <w:rsid w:val="00AC62D2"/>
    <w:rsid w:val="00AC6813"/>
    <w:rsid w:val="00AC7350"/>
    <w:rsid w:val="00AC7463"/>
    <w:rsid w:val="00AC7704"/>
    <w:rsid w:val="00AC795D"/>
    <w:rsid w:val="00AC7AAC"/>
    <w:rsid w:val="00AC7D98"/>
    <w:rsid w:val="00AC7FEE"/>
    <w:rsid w:val="00AD0878"/>
    <w:rsid w:val="00AD0912"/>
    <w:rsid w:val="00AD0CC2"/>
    <w:rsid w:val="00AD1127"/>
    <w:rsid w:val="00AD1B5A"/>
    <w:rsid w:val="00AD21FA"/>
    <w:rsid w:val="00AD2290"/>
    <w:rsid w:val="00AD251A"/>
    <w:rsid w:val="00AD2782"/>
    <w:rsid w:val="00AD2790"/>
    <w:rsid w:val="00AD2B54"/>
    <w:rsid w:val="00AD3288"/>
    <w:rsid w:val="00AD340C"/>
    <w:rsid w:val="00AD379D"/>
    <w:rsid w:val="00AD37B5"/>
    <w:rsid w:val="00AD42DF"/>
    <w:rsid w:val="00AD45A4"/>
    <w:rsid w:val="00AD466C"/>
    <w:rsid w:val="00AD4C35"/>
    <w:rsid w:val="00AD515E"/>
    <w:rsid w:val="00AD56C4"/>
    <w:rsid w:val="00AD60A0"/>
    <w:rsid w:val="00AD627D"/>
    <w:rsid w:val="00AD6473"/>
    <w:rsid w:val="00AD6DFE"/>
    <w:rsid w:val="00AD7031"/>
    <w:rsid w:val="00AD730E"/>
    <w:rsid w:val="00AD7525"/>
    <w:rsid w:val="00AD7894"/>
    <w:rsid w:val="00AD78DD"/>
    <w:rsid w:val="00AD7932"/>
    <w:rsid w:val="00AD7AD6"/>
    <w:rsid w:val="00AE017A"/>
    <w:rsid w:val="00AE0392"/>
    <w:rsid w:val="00AE03F5"/>
    <w:rsid w:val="00AE03FC"/>
    <w:rsid w:val="00AE0B68"/>
    <w:rsid w:val="00AE1AEF"/>
    <w:rsid w:val="00AE1F52"/>
    <w:rsid w:val="00AE2531"/>
    <w:rsid w:val="00AE2C66"/>
    <w:rsid w:val="00AE303D"/>
    <w:rsid w:val="00AE35E3"/>
    <w:rsid w:val="00AE35FE"/>
    <w:rsid w:val="00AE3DE0"/>
    <w:rsid w:val="00AE441A"/>
    <w:rsid w:val="00AE4945"/>
    <w:rsid w:val="00AE4BCD"/>
    <w:rsid w:val="00AE54D1"/>
    <w:rsid w:val="00AE5DF1"/>
    <w:rsid w:val="00AE62E2"/>
    <w:rsid w:val="00AE6A23"/>
    <w:rsid w:val="00AE6B02"/>
    <w:rsid w:val="00AE760D"/>
    <w:rsid w:val="00AE772F"/>
    <w:rsid w:val="00AE7748"/>
    <w:rsid w:val="00AE77BC"/>
    <w:rsid w:val="00AF0364"/>
    <w:rsid w:val="00AF0ADD"/>
    <w:rsid w:val="00AF0B47"/>
    <w:rsid w:val="00AF0F2E"/>
    <w:rsid w:val="00AF0FA7"/>
    <w:rsid w:val="00AF1256"/>
    <w:rsid w:val="00AF148C"/>
    <w:rsid w:val="00AF1E63"/>
    <w:rsid w:val="00AF20E7"/>
    <w:rsid w:val="00AF2259"/>
    <w:rsid w:val="00AF22FE"/>
    <w:rsid w:val="00AF2DB0"/>
    <w:rsid w:val="00AF327F"/>
    <w:rsid w:val="00AF32E9"/>
    <w:rsid w:val="00AF3568"/>
    <w:rsid w:val="00AF40F5"/>
    <w:rsid w:val="00AF41C8"/>
    <w:rsid w:val="00AF4B78"/>
    <w:rsid w:val="00AF513C"/>
    <w:rsid w:val="00AF5327"/>
    <w:rsid w:val="00AF5399"/>
    <w:rsid w:val="00AF60A9"/>
    <w:rsid w:val="00AF61E2"/>
    <w:rsid w:val="00AF6497"/>
    <w:rsid w:val="00AF68ED"/>
    <w:rsid w:val="00AF6BA2"/>
    <w:rsid w:val="00AF6F15"/>
    <w:rsid w:val="00AF743D"/>
    <w:rsid w:val="00AF78AB"/>
    <w:rsid w:val="00B0001F"/>
    <w:rsid w:val="00B001D3"/>
    <w:rsid w:val="00B001EE"/>
    <w:rsid w:val="00B00225"/>
    <w:rsid w:val="00B0042B"/>
    <w:rsid w:val="00B00BFF"/>
    <w:rsid w:val="00B00D23"/>
    <w:rsid w:val="00B01563"/>
    <w:rsid w:val="00B025D3"/>
    <w:rsid w:val="00B026D4"/>
    <w:rsid w:val="00B02836"/>
    <w:rsid w:val="00B02AF8"/>
    <w:rsid w:val="00B02B05"/>
    <w:rsid w:val="00B02B49"/>
    <w:rsid w:val="00B03127"/>
    <w:rsid w:val="00B03303"/>
    <w:rsid w:val="00B03645"/>
    <w:rsid w:val="00B0382D"/>
    <w:rsid w:val="00B03DB9"/>
    <w:rsid w:val="00B04621"/>
    <w:rsid w:val="00B04FF3"/>
    <w:rsid w:val="00B04FF4"/>
    <w:rsid w:val="00B0530A"/>
    <w:rsid w:val="00B0539B"/>
    <w:rsid w:val="00B053CD"/>
    <w:rsid w:val="00B06B19"/>
    <w:rsid w:val="00B06B75"/>
    <w:rsid w:val="00B06F44"/>
    <w:rsid w:val="00B073EB"/>
    <w:rsid w:val="00B07D5D"/>
    <w:rsid w:val="00B10643"/>
    <w:rsid w:val="00B10B93"/>
    <w:rsid w:val="00B1162E"/>
    <w:rsid w:val="00B118B9"/>
    <w:rsid w:val="00B11B5C"/>
    <w:rsid w:val="00B11D4B"/>
    <w:rsid w:val="00B1280E"/>
    <w:rsid w:val="00B12929"/>
    <w:rsid w:val="00B12B3A"/>
    <w:rsid w:val="00B12D25"/>
    <w:rsid w:val="00B12D61"/>
    <w:rsid w:val="00B13BD6"/>
    <w:rsid w:val="00B13F7E"/>
    <w:rsid w:val="00B14205"/>
    <w:rsid w:val="00B142B0"/>
    <w:rsid w:val="00B14372"/>
    <w:rsid w:val="00B14B4A"/>
    <w:rsid w:val="00B1588A"/>
    <w:rsid w:val="00B15AED"/>
    <w:rsid w:val="00B15CD2"/>
    <w:rsid w:val="00B15CE7"/>
    <w:rsid w:val="00B16176"/>
    <w:rsid w:val="00B1656F"/>
    <w:rsid w:val="00B16C58"/>
    <w:rsid w:val="00B173AF"/>
    <w:rsid w:val="00B17A6D"/>
    <w:rsid w:val="00B17FD3"/>
    <w:rsid w:val="00B20741"/>
    <w:rsid w:val="00B20A16"/>
    <w:rsid w:val="00B20A6A"/>
    <w:rsid w:val="00B20C66"/>
    <w:rsid w:val="00B21183"/>
    <w:rsid w:val="00B215EB"/>
    <w:rsid w:val="00B21845"/>
    <w:rsid w:val="00B21B73"/>
    <w:rsid w:val="00B21EB3"/>
    <w:rsid w:val="00B22410"/>
    <w:rsid w:val="00B22556"/>
    <w:rsid w:val="00B225E0"/>
    <w:rsid w:val="00B22B48"/>
    <w:rsid w:val="00B23184"/>
    <w:rsid w:val="00B233FD"/>
    <w:rsid w:val="00B2372D"/>
    <w:rsid w:val="00B24ACC"/>
    <w:rsid w:val="00B2540E"/>
    <w:rsid w:val="00B2543E"/>
    <w:rsid w:val="00B25560"/>
    <w:rsid w:val="00B26A96"/>
    <w:rsid w:val="00B26D00"/>
    <w:rsid w:val="00B26E12"/>
    <w:rsid w:val="00B26F56"/>
    <w:rsid w:val="00B27AAF"/>
    <w:rsid w:val="00B27DFE"/>
    <w:rsid w:val="00B31D14"/>
    <w:rsid w:val="00B322FE"/>
    <w:rsid w:val="00B329F5"/>
    <w:rsid w:val="00B32B05"/>
    <w:rsid w:val="00B32F98"/>
    <w:rsid w:val="00B32F9D"/>
    <w:rsid w:val="00B33901"/>
    <w:rsid w:val="00B33AAD"/>
    <w:rsid w:val="00B33E3F"/>
    <w:rsid w:val="00B34A19"/>
    <w:rsid w:val="00B34A48"/>
    <w:rsid w:val="00B34AC8"/>
    <w:rsid w:val="00B355C0"/>
    <w:rsid w:val="00B35C96"/>
    <w:rsid w:val="00B35CBD"/>
    <w:rsid w:val="00B363CB"/>
    <w:rsid w:val="00B36863"/>
    <w:rsid w:val="00B368E7"/>
    <w:rsid w:val="00B36D8E"/>
    <w:rsid w:val="00B36FB2"/>
    <w:rsid w:val="00B37043"/>
    <w:rsid w:val="00B371D2"/>
    <w:rsid w:val="00B375F6"/>
    <w:rsid w:val="00B37A26"/>
    <w:rsid w:val="00B403F9"/>
    <w:rsid w:val="00B40EC0"/>
    <w:rsid w:val="00B40F39"/>
    <w:rsid w:val="00B40FBC"/>
    <w:rsid w:val="00B40FD9"/>
    <w:rsid w:val="00B41002"/>
    <w:rsid w:val="00B411AF"/>
    <w:rsid w:val="00B418E4"/>
    <w:rsid w:val="00B41B5F"/>
    <w:rsid w:val="00B420ED"/>
    <w:rsid w:val="00B426B6"/>
    <w:rsid w:val="00B4280A"/>
    <w:rsid w:val="00B42E87"/>
    <w:rsid w:val="00B4317E"/>
    <w:rsid w:val="00B43CD4"/>
    <w:rsid w:val="00B4432B"/>
    <w:rsid w:val="00B44EF7"/>
    <w:rsid w:val="00B44FEC"/>
    <w:rsid w:val="00B4500C"/>
    <w:rsid w:val="00B452E6"/>
    <w:rsid w:val="00B453E2"/>
    <w:rsid w:val="00B454A3"/>
    <w:rsid w:val="00B4569D"/>
    <w:rsid w:val="00B456EC"/>
    <w:rsid w:val="00B45702"/>
    <w:rsid w:val="00B4576C"/>
    <w:rsid w:val="00B45FA6"/>
    <w:rsid w:val="00B4601D"/>
    <w:rsid w:val="00B4629E"/>
    <w:rsid w:val="00B468BB"/>
    <w:rsid w:val="00B47730"/>
    <w:rsid w:val="00B47D91"/>
    <w:rsid w:val="00B5026B"/>
    <w:rsid w:val="00B5046F"/>
    <w:rsid w:val="00B50ABC"/>
    <w:rsid w:val="00B51303"/>
    <w:rsid w:val="00B51FEC"/>
    <w:rsid w:val="00B52D04"/>
    <w:rsid w:val="00B531B5"/>
    <w:rsid w:val="00B53353"/>
    <w:rsid w:val="00B53ABD"/>
    <w:rsid w:val="00B5436C"/>
    <w:rsid w:val="00B54CF4"/>
    <w:rsid w:val="00B54E1E"/>
    <w:rsid w:val="00B55610"/>
    <w:rsid w:val="00B569E4"/>
    <w:rsid w:val="00B5742D"/>
    <w:rsid w:val="00B57458"/>
    <w:rsid w:val="00B57A7E"/>
    <w:rsid w:val="00B60CA2"/>
    <w:rsid w:val="00B60F0E"/>
    <w:rsid w:val="00B60FF0"/>
    <w:rsid w:val="00B6127E"/>
    <w:rsid w:val="00B61315"/>
    <w:rsid w:val="00B61581"/>
    <w:rsid w:val="00B61660"/>
    <w:rsid w:val="00B61C83"/>
    <w:rsid w:val="00B61FDE"/>
    <w:rsid w:val="00B620F8"/>
    <w:rsid w:val="00B623CC"/>
    <w:rsid w:val="00B62CF2"/>
    <w:rsid w:val="00B62E57"/>
    <w:rsid w:val="00B63093"/>
    <w:rsid w:val="00B632B6"/>
    <w:rsid w:val="00B63B6F"/>
    <w:rsid w:val="00B640BC"/>
    <w:rsid w:val="00B6430B"/>
    <w:rsid w:val="00B64AB0"/>
    <w:rsid w:val="00B651E4"/>
    <w:rsid w:val="00B6543A"/>
    <w:rsid w:val="00B6612D"/>
    <w:rsid w:val="00B67235"/>
    <w:rsid w:val="00B672FC"/>
    <w:rsid w:val="00B67F34"/>
    <w:rsid w:val="00B707A7"/>
    <w:rsid w:val="00B716F9"/>
    <w:rsid w:val="00B71D7A"/>
    <w:rsid w:val="00B73C75"/>
    <w:rsid w:val="00B73D4B"/>
    <w:rsid w:val="00B75406"/>
    <w:rsid w:val="00B75747"/>
    <w:rsid w:val="00B75BBD"/>
    <w:rsid w:val="00B75C34"/>
    <w:rsid w:val="00B761C6"/>
    <w:rsid w:val="00B764EA"/>
    <w:rsid w:val="00B76979"/>
    <w:rsid w:val="00B7697D"/>
    <w:rsid w:val="00B771D0"/>
    <w:rsid w:val="00B77740"/>
    <w:rsid w:val="00B77C70"/>
    <w:rsid w:val="00B8019B"/>
    <w:rsid w:val="00B8158A"/>
    <w:rsid w:val="00B816AD"/>
    <w:rsid w:val="00B81B46"/>
    <w:rsid w:val="00B81D02"/>
    <w:rsid w:val="00B8207A"/>
    <w:rsid w:val="00B82423"/>
    <w:rsid w:val="00B82609"/>
    <w:rsid w:val="00B829F9"/>
    <w:rsid w:val="00B8377A"/>
    <w:rsid w:val="00B83F3B"/>
    <w:rsid w:val="00B84002"/>
    <w:rsid w:val="00B842CA"/>
    <w:rsid w:val="00B84509"/>
    <w:rsid w:val="00B84DDF"/>
    <w:rsid w:val="00B851B4"/>
    <w:rsid w:val="00B853AE"/>
    <w:rsid w:val="00B85992"/>
    <w:rsid w:val="00B859A3"/>
    <w:rsid w:val="00B85A33"/>
    <w:rsid w:val="00B85AD6"/>
    <w:rsid w:val="00B85B50"/>
    <w:rsid w:val="00B85E3A"/>
    <w:rsid w:val="00B866E9"/>
    <w:rsid w:val="00B86740"/>
    <w:rsid w:val="00B86B7A"/>
    <w:rsid w:val="00B86E1A"/>
    <w:rsid w:val="00B86EC8"/>
    <w:rsid w:val="00B877B7"/>
    <w:rsid w:val="00B8788C"/>
    <w:rsid w:val="00B87D9D"/>
    <w:rsid w:val="00B90193"/>
    <w:rsid w:val="00B90399"/>
    <w:rsid w:val="00B90497"/>
    <w:rsid w:val="00B90AB2"/>
    <w:rsid w:val="00B90DED"/>
    <w:rsid w:val="00B91079"/>
    <w:rsid w:val="00B91AEC"/>
    <w:rsid w:val="00B9232D"/>
    <w:rsid w:val="00B924F2"/>
    <w:rsid w:val="00B93146"/>
    <w:rsid w:val="00B9331D"/>
    <w:rsid w:val="00B94415"/>
    <w:rsid w:val="00B944F9"/>
    <w:rsid w:val="00B94AE5"/>
    <w:rsid w:val="00B94F50"/>
    <w:rsid w:val="00B955C9"/>
    <w:rsid w:val="00B95AD9"/>
    <w:rsid w:val="00B95E4C"/>
    <w:rsid w:val="00B95F81"/>
    <w:rsid w:val="00B963E2"/>
    <w:rsid w:val="00B965A9"/>
    <w:rsid w:val="00B966C4"/>
    <w:rsid w:val="00B96805"/>
    <w:rsid w:val="00B9724B"/>
    <w:rsid w:val="00B97357"/>
    <w:rsid w:val="00B97378"/>
    <w:rsid w:val="00B975F6"/>
    <w:rsid w:val="00B97AA4"/>
    <w:rsid w:val="00B97AE4"/>
    <w:rsid w:val="00BA06A5"/>
    <w:rsid w:val="00BA06AA"/>
    <w:rsid w:val="00BA077F"/>
    <w:rsid w:val="00BA0A4D"/>
    <w:rsid w:val="00BA0B55"/>
    <w:rsid w:val="00BA141D"/>
    <w:rsid w:val="00BA1497"/>
    <w:rsid w:val="00BA169E"/>
    <w:rsid w:val="00BA2586"/>
    <w:rsid w:val="00BA3247"/>
    <w:rsid w:val="00BA45B5"/>
    <w:rsid w:val="00BA4696"/>
    <w:rsid w:val="00BA49FE"/>
    <w:rsid w:val="00BA4D12"/>
    <w:rsid w:val="00BA52FC"/>
    <w:rsid w:val="00BA538A"/>
    <w:rsid w:val="00BA54AE"/>
    <w:rsid w:val="00BA5C64"/>
    <w:rsid w:val="00BA6493"/>
    <w:rsid w:val="00BA657D"/>
    <w:rsid w:val="00BA6755"/>
    <w:rsid w:val="00BA6969"/>
    <w:rsid w:val="00BA6BC1"/>
    <w:rsid w:val="00BA6CB7"/>
    <w:rsid w:val="00BB00B2"/>
    <w:rsid w:val="00BB1AF6"/>
    <w:rsid w:val="00BB1DF6"/>
    <w:rsid w:val="00BB203B"/>
    <w:rsid w:val="00BB20F5"/>
    <w:rsid w:val="00BB210C"/>
    <w:rsid w:val="00BB2244"/>
    <w:rsid w:val="00BB38D2"/>
    <w:rsid w:val="00BB38DA"/>
    <w:rsid w:val="00BB493A"/>
    <w:rsid w:val="00BB49F8"/>
    <w:rsid w:val="00BB4C34"/>
    <w:rsid w:val="00BB5D9E"/>
    <w:rsid w:val="00BB6342"/>
    <w:rsid w:val="00BB6378"/>
    <w:rsid w:val="00BB64B6"/>
    <w:rsid w:val="00BB657C"/>
    <w:rsid w:val="00BC0274"/>
    <w:rsid w:val="00BC14F3"/>
    <w:rsid w:val="00BC194B"/>
    <w:rsid w:val="00BC1C39"/>
    <w:rsid w:val="00BC1C8B"/>
    <w:rsid w:val="00BC23CC"/>
    <w:rsid w:val="00BC253B"/>
    <w:rsid w:val="00BC2AC1"/>
    <w:rsid w:val="00BC2C8D"/>
    <w:rsid w:val="00BC2CE8"/>
    <w:rsid w:val="00BC2D73"/>
    <w:rsid w:val="00BC3281"/>
    <w:rsid w:val="00BC3410"/>
    <w:rsid w:val="00BC346C"/>
    <w:rsid w:val="00BC3FDD"/>
    <w:rsid w:val="00BC42B8"/>
    <w:rsid w:val="00BC53D3"/>
    <w:rsid w:val="00BC5D1F"/>
    <w:rsid w:val="00BC669A"/>
    <w:rsid w:val="00BC69B8"/>
    <w:rsid w:val="00BC6D15"/>
    <w:rsid w:val="00BC7229"/>
    <w:rsid w:val="00BC730B"/>
    <w:rsid w:val="00BC752B"/>
    <w:rsid w:val="00BD0320"/>
    <w:rsid w:val="00BD0343"/>
    <w:rsid w:val="00BD03E3"/>
    <w:rsid w:val="00BD0A25"/>
    <w:rsid w:val="00BD1014"/>
    <w:rsid w:val="00BD1312"/>
    <w:rsid w:val="00BD17BF"/>
    <w:rsid w:val="00BD1DBD"/>
    <w:rsid w:val="00BD22B4"/>
    <w:rsid w:val="00BD2353"/>
    <w:rsid w:val="00BD235E"/>
    <w:rsid w:val="00BD2C8C"/>
    <w:rsid w:val="00BD3D0C"/>
    <w:rsid w:val="00BD3F66"/>
    <w:rsid w:val="00BD3FFD"/>
    <w:rsid w:val="00BD4512"/>
    <w:rsid w:val="00BD4CF6"/>
    <w:rsid w:val="00BD4F9C"/>
    <w:rsid w:val="00BD5CB7"/>
    <w:rsid w:val="00BD6896"/>
    <w:rsid w:val="00BD6FC4"/>
    <w:rsid w:val="00BD70A7"/>
    <w:rsid w:val="00BD768C"/>
    <w:rsid w:val="00BD777B"/>
    <w:rsid w:val="00BE0C82"/>
    <w:rsid w:val="00BE0F9B"/>
    <w:rsid w:val="00BE1155"/>
    <w:rsid w:val="00BE13E3"/>
    <w:rsid w:val="00BE155E"/>
    <w:rsid w:val="00BE163A"/>
    <w:rsid w:val="00BE1811"/>
    <w:rsid w:val="00BE22DD"/>
    <w:rsid w:val="00BE282E"/>
    <w:rsid w:val="00BE28C4"/>
    <w:rsid w:val="00BE2AAA"/>
    <w:rsid w:val="00BE378D"/>
    <w:rsid w:val="00BE38A2"/>
    <w:rsid w:val="00BE45CE"/>
    <w:rsid w:val="00BE4661"/>
    <w:rsid w:val="00BE486F"/>
    <w:rsid w:val="00BE4BA5"/>
    <w:rsid w:val="00BE4F03"/>
    <w:rsid w:val="00BE5D8E"/>
    <w:rsid w:val="00BE5F0A"/>
    <w:rsid w:val="00BE60B6"/>
    <w:rsid w:val="00BE673A"/>
    <w:rsid w:val="00BE6999"/>
    <w:rsid w:val="00BE6B16"/>
    <w:rsid w:val="00BE7311"/>
    <w:rsid w:val="00BE770C"/>
    <w:rsid w:val="00BE7D6A"/>
    <w:rsid w:val="00BE7DF4"/>
    <w:rsid w:val="00BF01CD"/>
    <w:rsid w:val="00BF0429"/>
    <w:rsid w:val="00BF07BD"/>
    <w:rsid w:val="00BF0CE8"/>
    <w:rsid w:val="00BF0E43"/>
    <w:rsid w:val="00BF0F84"/>
    <w:rsid w:val="00BF1268"/>
    <w:rsid w:val="00BF186D"/>
    <w:rsid w:val="00BF234D"/>
    <w:rsid w:val="00BF2797"/>
    <w:rsid w:val="00BF3068"/>
    <w:rsid w:val="00BF333D"/>
    <w:rsid w:val="00BF3515"/>
    <w:rsid w:val="00BF3520"/>
    <w:rsid w:val="00BF3B24"/>
    <w:rsid w:val="00BF4A13"/>
    <w:rsid w:val="00BF5197"/>
    <w:rsid w:val="00BF5E01"/>
    <w:rsid w:val="00BF5EBA"/>
    <w:rsid w:val="00BF6789"/>
    <w:rsid w:val="00BF68EE"/>
    <w:rsid w:val="00BF7543"/>
    <w:rsid w:val="00BF75B3"/>
    <w:rsid w:val="00BF7927"/>
    <w:rsid w:val="00BF7BA6"/>
    <w:rsid w:val="00C00056"/>
    <w:rsid w:val="00C001D4"/>
    <w:rsid w:val="00C004EA"/>
    <w:rsid w:val="00C00F0E"/>
    <w:rsid w:val="00C01104"/>
    <w:rsid w:val="00C01132"/>
    <w:rsid w:val="00C01B4E"/>
    <w:rsid w:val="00C021B4"/>
    <w:rsid w:val="00C025C0"/>
    <w:rsid w:val="00C026EC"/>
    <w:rsid w:val="00C028AC"/>
    <w:rsid w:val="00C02DB0"/>
    <w:rsid w:val="00C0309A"/>
    <w:rsid w:val="00C03181"/>
    <w:rsid w:val="00C03BEC"/>
    <w:rsid w:val="00C03D73"/>
    <w:rsid w:val="00C04195"/>
    <w:rsid w:val="00C04251"/>
    <w:rsid w:val="00C043AC"/>
    <w:rsid w:val="00C04E6F"/>
    <w:rsid w:val="00C0518F"/>
    <w:rsid w:val="00C056E0"/>
    <w:rsid w:val="00C05711"/>
    <w:rsid w:val="00C058D8"/>
    <w:rsid w:val="00C05D33"/>
    <w:rsid w:val="00C0675F"/>
    <w:rsid w:val="00C0764F"/>
    <w:rsid w:val="00C0780A"/>
    <w:rsid w:val="00C07E1B"/>
    <w:rsid w:val="00C10D4B"/>
    <w:rsid w:val="00C11948"/>
    <w:rsid w:val="00C11A18"/>
    <w:rsid w:val="00C11BC1"/>
    <w:rsid w:val="00C12D11"/>
    <w:rsid w:val="00C130A4"/>
    <w:rsid w:val="00C130EF"/>
    <w:rsid w:val="00C13796"/>
    <w:rsid w:val="00C13A61"/>
    <w:rsid w:val="00C13A89"/>
    <w:rsid w:val="00C13DB3"/>
    <w:rsid w:val="00C1475A"/>
    <w:rsid w:val="00C147C0"/>
    <w:rsid w:val="00C170F5"/>
    <w:rsid w:val="00C17BC1"/>
    <w:rsid w:val="00C17DF4"/>
    <w:rsid w:val="00C207B1"/>
    <w:rsid w:val="00C20BF2"/>
    <w:rsid w:val="00C20DD2"/>
    <w:rsid w:val="00C20EAA"/>
    <w:rsid w:val="00C20F7A"/>
    <w:rsid w:val="00C20FEE"/>
    <w:rsid w:val="00C216A1"/>
    <w:rsid w:val="00C21884"/>
    <w:rsid w:val="00C21B0C"/>
    <w:rsid w:val="00C224B5"/>
    <w:rsid w:val="00C22E49"/>
    <w:rsid w:val="00C23A76"/>
    <w:rsid w:val="00C23C46"/>
    <w:rsid w:val="00C23C93"/>
    <w:rsid w:val="00C2408C"/>
    <w:rsid w:val="00C242D4"/>
    <w:rsid w:val="00C244A1"/>
    <w:rsid w:val="00C249BE"/>
    <w:rsid w:val="00C249C7"/>
    <w:rsid w:val="00C24A78"/>
    <w:rsid w:val="00C250AE"/>
    <w:rsid w:val="00C25174"/>
    <w:rsid w:val="00C25623"/>
    <w:rsid w:val="00C25854"/>
    <w:rsid w:val="00C2597E"/>
    <w:rsid w:val="00C259C8"/>
    <w:rsid w:val="00C25BA7"/>
    <w:rsid w:val="00C25FF4"/>
    <w:rsid w:val="00C264A5"/>
    <w:rsid w:val="00C27268"/>
    <w:rsid w:val="00C2739B"/>
    <w:rsid w:val="00C27A05"/>
    <w:rsid w:val="00C27BA1"/>
    <w:rsid w:val="00C27F29"/>
    <w:rsid w:val="00C30792"/>
    <w:rsid w:val="00C30B4F"/>
    <w:rsid w:val="00C30B8A"/>
    <w:rsid w:val="00C30BBF"/>
    <w:rsid w:val="00C30D36"/>
    <w:rsid w:val="00C30FA4"/>
    <w:rsid w:val="00C31F62"/>
    <w:rsid w:val="00C32183"/>
    <w:rsid w:val="00C32493"/>
    <w:rsid w:val="00C3267C"/>
    <w:rsid w:val="00C3300D"/>
    <w:rsid w:val="00C33503"/>
    <w:rsid w:val="00C337B1"/>
    <w:rsid w:val="00C33841"/>
    <w:rsid w:val="00C34FFC"/>
    <w:rsid w:val="00C354D3"/>
    <w:rsid w:val="00C35E15"/>
    <w:rsid w:val="00C36B70"/>
    <w:rsid w:val="00C36CE0"/>
    <w:rsid w:val="00C37A1A"/>
    <w:rsid w:val="00C40463"/>
    <w:rsid w:val="00C40757"/>
    <w:rsid w:val="00C40E3E"/>
    <w:rsid w:val="00C4152A"/>
    <w:rsid w:val="00C41E5D"/>
    <w:rsid w:val="00C4255A"/>
    <w:rsid w:val="00C42A1D"/>
    <w:rsid w:val="00C42A42"/>
    <w:rsid w:val="00C42E0E"/>
    <w:rsid w:val="00C4405D"/>
    <w:rsid w:val="00C444E9"/>
    <w:rsid w:val="00C4454F"/>
    <w:rsid w:val="00C4568C"/>
    <w:rsid w:val="00C45A77"/>
    <w:rsid w:val="00C5010A"/>
    <w:rsid w:val="00C50235"/>
    <w:rsid w:val="00C508A4"/>
    <w:rsid w:val="00C51C50"/>
    <w:rsid w:val="00C52524"/>
    <w:rsid w:val="00C52B5F"/>
    <w:rsid w:val="00C53110"/>
    <w:rsid w:val="00C532E5"/>
    <w:rsid w:val="00C53519"/>
    <w:rsid w:val="00C53A8F"/>
    <w:rsid w:val="00C54140"/>
    <w:rsid w:val="00C54BF4"/>
    <w:rsid w:val="00C56555"/>
    <w:rsid w:val="00C5672A"/>
    <w:rsid w:val="00C56DE7"/>
    <w:rsid w:val="00C570C6"/>
    <w:rsid w:val="00C57DA9"/>
    <w:rsid w:val="00C602B2"/>
    <w:rsid w:val="00C60590"/>
    <w:rsid w:val="00C60A85"/>
    <w:rsid w:val="00C60C7F"/>
    <w:rsid w:val="00C618F1"/>
    <w:rsid w:val="00C61ABB"/>
    <w:rsid w:val="00C61B27"/>
    <w:rsid w:val="00C6250A"/>
    <w:rsid w:val="00C62612"/>
    <w:rsid w:val="00C638E4"/>
    <w:rsid w:val="00C63D11"/>
    <w:rsid w:val="00C63D19"/>
    <w:rsid w:val="00C63EA5"/>
    <w:rsid w:val="00C6455A"/>
    <w:rsid w:val="00C6556C"/>
    <w:rsid w:val="00C65970"/>
    <w:rsid w:val="00C66EC2"/>
    <w:rsid w:val="00C71258"/>
    <w:rsid w:val="00C71519"/>
    <w:rsid w:val="00C71D2E"/>
    <w:rsid w:val="00C71D39"/>
    <w:rsid w:val="00C71D80"/>
    <w:rsid w:val="00C71E33"/>
    <w:rsid w:val="00C71F73"/>
    <w:rsid w:val="00C71F86"/>
    <w:rsid w:val="00C7269F"/>
    <w:rsid w:val="00C728D9"/>
    <w:rsid w:val="00C729E8"/>
    <w:rsid w:val="00C73057"/>
    <w:rsid w:val="00C73540"/>
    <w:rsid w:val="00C73706"/>
    <w:rsid w:val="00C73FA3"/>
    <w:rsid w:val="00C745DB"/>
    <w:rsid w:val="00C74BD6"/>
    <w:rsid w:val="00C75008"/>
    <w:rsid w:val="00C754C7"/>
    <w:rsid w:val="00C758BD"/>
    <w:rsid w:val="00C75A35"/>
    <w:rsid w:val="00C75E40"/>
    <w:rsid w:val="00C76047"/>
    <w:rsid w:val="00C76305"/>
    <w:rsid w:val="00C7682C"/>
    <w:rsid w:val="00C76B1F"/>
    <w:rsid w:val="00C76DD3"/>
    <w:rsid w:val="00C771B8"/>
    <w:rsid w:val="00C77975"/>
    <w:rsid w:val="00C80448"/>
    <w:rsid w:val="00C81014"/>
    <w:rsid w:val="00C81278"/>
    <w:rsid w:val="00C81E82"/>
    <w:rsid w:val="00C81E8C"/>
    <w:rsid w:val="00C8271B"/>
    <w:rsid w:val="00C82AE5"/>
    <w:rsid w:val="00C83260"/>
    <w:rsid w:val="00C833EF"/>
    <w:rsid w:val="00C834D6"/>
    <w:rsid w:val="00C8378D"/>
    <w:rsid w:val="00C837FF"/>
    <w:rsid w:val="00C8394A"/>
    <w:rsid w:val="00C83CA2"/>
    <w:rsid w:val="00C83D3D"/>
    <w:rsid w:val="00C83E8D"/>
    <w:rsid w:val="00C84479"/>
    <w:rsid w:val="00C8453D"/>
    <w:rsid w:val="00C84C5E"/>
    <w:rsid w:val="00C851E8"/>
    <w:rsid w:val="00C85AD4"/>
    <w:rsid w:val="00C862F2"/>
    <w:rsid w:val="00C8656C"/>
    <w:rsid w:val="00C87828"/>
    <w:rsid w:val="00C87DD8"/>
    <w:rsid w:val="00C910AA"/>
    <w:rsid w:val="00C91611"/>
    <w:rsid w:val="00C917D3"/>
    <w:rsid w:val="00C91D55"/>
    <w:rsid w:val="00C9276C"/>
    <w:rsid w:val="00C9308D"/>
    <w:rsid w:val="00C9319A"/>
    <w:rsid w:val="00C931B1"/>
    <w:rsid w:val="00C93409"/>
    <w:rsid w:val="00C93484"/>
    <w:rsid w:val="00C9441B"/>
    <w:rsid w:val="00C94500"/>
    <w:rsid w:val="00C95F0E"/>
    <w:rsid w:val="00C95F85"/>
    <w:rsid w:val="00C96156"/>
    <w:rsid w:val="00C96C91"/>
    <w:rsid w:val="00C96FF8"/>
    <w:rsid w:val="00C97073"/>
    <w:rsid w:val="00C97081"/>
    <w:rsid w:val="00C979F2"/>
    <w:rsid w:val="00C97A2D"/>
    <w:rsid w:val="00C97DDE"/>
    <w:rsid w:val="00CA0B5D"/>
    <w:rsid w:val="00CA0F82"/>
    <w:rsid w:val="00CA16C2"/>
    <w:rsid w:val="00CA28AC"/>
    <w:rsid w:val="00CA2C65"/>
    <w:rsid w:val="00CA3484"/>
    <w:rsid w:val="00CA39D1"/>
    <w:rsid w:val="00CA3C40"/>
    <w:rsid w:val="00CA400F"/>
    <w:rsid w:val="00CA4050"/>
    <w:rsid w:val="00CA41D6"/>
    <w:rsid w:val="00CA4404"/>
    <w:rsid w:val="00CA4989"/>
    <w:rsid w:val="00CA52C3"/>
    <w:rsid w:val="00CA532A"/>
    <w:rsid w:val="00CA53F1"/>
    <w:rsid w:val="00CA644E"/>
    <w:rsid w:val="00CA67F4"/>
    <w:rsid w:val="00CA6C71"/>
    <w:rsid w:val="00CA7A01"/>
    <w:rsid w:val="00CA7B58"/>
    <w:rsid w:val="00CA7FDE"/>
    <w:rsid w:val="00CB0013"/>
    <w:rsid w:val="00CB125A"/>
    <w:rsid w:val="00CB1272"/>
    <w:rsid w:val="00CB1616"/>
    <w:rsid w:val="00CB1F79"/>
    <w:rsid w:val="00CB2A7E"/>
    <w:rsid w:val="00CB2AC9"/>
    <w:rsid w:val="00CB2F86"/>
    <w:rsid w:val="00CB39E6"/>
    <w:rsid w:val="00CB3B26"/>
    <w:rsid w:val="00CB3C8D"/>
    <w:rsid w:val="00CB3EC6"/>
    <w:rsid w:val="00CB45A9"/>
    <w:rsid w:val="00CB4CA2"/>
    <w:rsid w:val="00CB52F2"/>
    <w:rsid w:val="00CB5307"/>
    <w:rsid w:val="00CB5740"/>
    <w:rsid w:val="00CB5E7D"/>
    <w:rsid w:val="00CB64A6"/>
    <w:rsid w:val="00CB67CE"/>
    <w:rsid w:val="00CB682A"/>
    <w:rsid w:val="00CB6921"/>
    <w:rsid w:val="00CB6DD8"/>
    <w:rsid w:val="00CB6E45"/>
    <w:rsid w:val="00CB7902"/>
    <w:rsid w:val="00CC040C"/>
    <w:rsid w:val="00CC1058"/>
    <w:rsid w:val="00CC129F"/>
    <w:rsid w:val="00CC1680"/>
    <w:rsid w:val="00CC1947"/>
    <w:rsid w:val="00CC1BE6"/>
    <w:rsid w:val="00CC1C7A"/>
    <w:rsid w:val="00CC1DA8"/>
    <w:rsid w:val="00CC2105"/>
    <w:rsid w:val="00CC213E"/>
    <w:rsid w:val="00CC2501"/>
    <w:rsid w:val="00CC298E"/>
    <w:rsid w:val="00CC3C51"/>
    <w:rsid w:val="00CC4B32"/>
    <w:rsid w:val="00CC57D8"/>
    <w:rsid w:val="00CC63AA"/>
    <w:rsid w:val="00CC7241"/>
    <w:rsid w:val="00CC72FD"/>
    <w:rsid w:val="00CC737A"/>
    <w:rsid w:val="00CC7652"/>
    <w:rsid w:val="00CC773D"/>
    <w:rsid w:val="00CC7E3C"/>
    <w:rsid w:val="00CD0289"/>
    <w:rsid w:val="00CD0564"/>
    <w:rsid w:val="00CD085B"/>
    <w:rsid w:val="00CD0DDB"/>
    <w:rsid w:val="00CD0E6A"/>
    <w:rsid w:val="00CD0F2B"/>
    <w:rsid w:val="00CD1473"/>
    <w:rsid w:val="00CD1AB2"/>
    <w:rsid w:val="00CD1BBF"/>
    <w:rsid w:val="00CD1F46"/>
    <w:rsid w:val="00CD253C"/>
    <w:rsid w:val="00CD27A6"/>
    <w:rsid w:val="00CD27D4"/>
    <w:rsid w:val="00CD3519"/>
    <w:rsid w:val="00CD3FF5"/>
    <w:rsid w:val="00CD4026"/>
    <w:rsid w:val="00CD41CE"/>
    <w:rsid w:val="00CD4A09"/>
    <w:rsid w:val="00CD4BA1"/>
    <w:rsid w:val="00CD509C"/>
    <w:rsid w:val="00CD51BF"/>
    <w:rsid w:val="00CD55E5"/>
    <w:rsid w:val="00CD55F9"/>
    <w:rsid w:val="00CD5847"/>
    <w:rsid w:val="00CD5A0A"/>
    <w:rsid w:val="00CD5A76"/>
    <w:rsid w:val="00CD65DB"/>
    <w:rsid w:val="00CD6A59"/>
    <w:rsid w:val="00CD6DC4"/>
    <w:rsid w:val="00CD6FF2"/>
    <w:rsid w:val="00CD751B"/>
    <w:rsid w:val="00CE055F"/>
    <w:rsid w:val="00CE0EF2"/>
    <w:rsid w:val="00CE1124"/>
    <w:rsid w:val="00CE1502"/>
    <w:rsid w:val="00CE1E2A"/>
    <w:rsid w:val="00CE1F92"/>
    <w:rsid w:val="00CE2126"/>
    <w:rsid w:val="00CE2138"/>
    <w:rsid w:val="00CE376E"/>
    <w:rsid w:val="00CE401C"/>
    <w:rsid w:val="00CE416B"/>
    <w:rsid w:val="00CE4709"/>
    <w:rsid w:val="00CE4837"/>
    <w:rsid w:val="00CE4842"/>
    <w:rsid w:val="00CE4D5D"/>
    <w:rsid w:val="00CE54BA"/>
    <w:rsid w:val="00CE6992"/>
    <w:rsid w:val="00CE7014"/>
    <w:rsid w:val="00CE7C4D"/>
    <w:rsid w:val="00CF08CD"/>
    <w:rsid w:val="00CF1557"/>
    <w:rsid w:val="00CF19C2"/>
    <w:rsid w:val="00CF19DD"/>
    <w:rsid w:val="00CF291F"/>
    <w:rsid w:val="00CF2D6C"/>
    <w:rsid w:val="00CF2DBC"/>
    <w:rsid w:val="00CF2EA9"/>
    <w:rsid w:val="00CF31F4"/>
    <w:rsid w:val="00CF3733"/>
    <w:rsid w:val="00CF3A68"/>
    <w:rsid w:val="00CF3BD4"/>
    <w:rsid w:val="00CF3DEB"/>
    <w:rsid w:val="00CF3EDC"/>
    <w:rsid w:val="00CF3F38"/>
    <w:rsid w:val="00CF44EA"/>
    <w:rsid w:val="00CF4EE5"/>
    <w:rsid w:val="00CF4FA3"/>
    <w:rsid w:val="00CF5038"/>
    <w:rsid w:val="00CF5133"/>
    <w:rsid w:val="00CF5365"/>
    <w:rsid w:val="00CF5492"/>
    <w:rsid w:val="00CF5810"/>
    <w:rsid w:val="00CF5901"/>
    <w:rsid w:val="00CF63AE"/>
    <w:rsid w:val="00CF7208"/>
    <w:rsid w:val="00D0024A"/>
    <w:rsid w:val="00D0051F"/>
    <w:rsid w:val="00D0059D"/>
    <w:rsid w:val="00D00AC6"/>
    <w:rsid w:val="00D00E72"/>
    <w:rsid w:val="00D00FEA"/>
    <w:rsid w:val="00D01567"/>
    <w:rsid w:val="00D0191F"/>
    <w:rsid w:val="00D01B2A"/>
    <w:rsid w:val="00D02843"/>
    <w:rsid w:val="00D02990"/>
    <w:rsid w:val="00D02C97"/>
    <w:rsid w:val="00D02E96"/>
    <w:rsid w:val="00D033F3"/>
    <w:rsid w:val="00D03E0E"/>
    <w:rsid w:val="00D044FF"/>
    <w:rsid w:val="00D04509"/>
    <w:rsid w:val="00D04B80"/>
    <w:rsid w:val="00D04D96"/>
    <w:rsid w:val="00D04DFD"/>
    <w:rsid w:val="00D05220"/>
    <w:rsid w:val="00D060D5"/>
    <w:rsid w:val="00D061A9"/>
    <w:rsid w:val="00D06724"/>
    <w:rsid w:val="00D06A2F"/>
    <w:rsid w:val="00D06BCD"/>
    <w:rsid w:val="00D06C00"/>
    <w:rsid w:val="00D06CBD"/>
    <w:rsid w:val="00D076B0"/>
    <w:rsid w:val="00D0790E"/>
    <w:rsid w:val="00D101DC"/>
    <w:rsid w:val="00D101E4"/>
    <w:rsid w:val="00D10747"/>
    <w:rsid w:val="00D10834"/>
    <w:rsid w:val="00D11410"/>
    <w:rsid w:val="00D11692"/>
    <w:rsid w:val="00D119CE"/>
    <w:rsid w:val="00D11E55"/>
    <w:rsid w:val="00D12061"/>
    <w:rsid w:val="00D12082"/>
    <w:rsid w:val="00D120D7"/>
    <w:rsid w:val="00D1256C"/>
    <w:rsid w:val="00D12632"/>
    <w:rsid w:val="00D1286B"/>
    <w:rsid w:val="00D1309E"/>
    <w:rsid w:val="00D13C8A"/>
    <w:rsid w:val="00D13E1B"/>
    <w:rsid w:val="00D147B2"/>
    <w:rsid w:val="00D1505B"/>
    <w:rsid w:val="00D153E3"/>
    <w:rsid w:val="00D16378"/>
    <w:rsid w:val="00D166B1"/>
    <w:rsid w:val="00D16B92"/>
    <w:rsid w:val="00D17105"/>
    <w:rsid w:val="00D2038C"/>
    <w:rsid w:val="00D2058D"/>
    <w:rsid w:val="00D205E4"/>
    <w:rsid w:val="00D214C6"/>
    <w:rsid w:val="00D21C17"/>
    <w:rsid w:val="00D22180"/>
    <w:rsid w:val="00D22E32"/>
    <w:rsid w:val="00D23D3D"/>
    <w:rsid w:val="00D24170"/>
    <w:rsid w:val="00D24670"/>
    <w:rsid w:val="00D24FD1"/>
    <w:rsid w:val="00D2510D"/>
    <w:rsid w:val="00D252AE"/>
    <w:rsid w:val="00D254C8"/>
    <w:rsid w:val="00D25A84"/>
    <w:rsid w:val="00D2601A"/>
    <w:rsid w:val="00D26FF6"/>
    <w:rsid w:val="00D2708B"/>
    <w:rsid w:val="00D27437"/>
    <w:rsid w:val="00D2772D"/>
    <w:rsid w:val="00D30122"/>
    <w:rsid w:val="00D30523"/>
    <w:rsid w:val="00D31462"/>
    <w:rsid w:val="00D31EAA"/>
    <w:rsid w:val="00D325A6"/>
    <w:rsid w:val="00D32B33"/>
    <w:rsid w:val="00D34882"/>
    <w:rsid w:val="00D34DCC"/>
    <w:rsid w:val="00D3567F"/>
    <w:rsid w:val="00D359D1"/>
    <w:rsid w:val="00D35A20"/>
    <w:rsid w:val="00D35D74"/>
    <w:rsid w:val="00D35DA5"/>
    <w:rsid w:val="00D366F3"/>
    <w:rsid w:val="00D36D5B"/>
    <w:rsid w:val="00D371F3"/>
    <w:rsid w:val="00D37827"/>
    <w:rsid w:val="00D37ED5"/>
    <w:rsid w:val="00D403EF"/>
    <w:rsid w:val="00D40694"/>
    <w:rsid w:val="00D40D7E"/>
    <w:rsid w:val="00D412B2"/>
    <w:rsid w:val="00D418C4"/>
    <w:rsid w:val="00D419B1"/>
    <w:rsid w:val="00D420AE"/>
    <w:rsid w:val="00D42F6F"/>
    <w:rsid w:val="00D43DDC"/>
    <w:rsid w:val="00D43E21"/>
    <w:rsid w:val="00D4423C"/>
    <w:rsid w:val="00D4460A"/>
    <w:rsid w:val="00D44F9A"/>
    <w:rsid w:val="00D45748"/>
    <w:rsid w:val="00D45E59"/>
    <w:rsid w:val="00D460F7"/>
    <w:rsid w:val="00D46A86"/>
    <w:rsid w:val="00D46DC0"/>
    <w:rsid w:val="00D474E4"/>
    <w:rsid w:val="00D476B4"/>
    <w:rsid w:val="00D479F1"/>
    <w:rsid w:val="00D47F9C"/>
    <w:rsid w:val="00D50A3F"/>
    <w:rsid w:val="00D50D95"/>
    <w:rsid w:val="00D51107"/>
    <w:rsid w:val="00D51678"/>
    <w:rsid w:val="00D51BAE"/>
    <w:rsid w:val="00D51EED"/>
    <w:rsid w:val="00D5264A"/>
    <w:rsid w:val="00D53836"/>
    <w:rsid w:val="00D5425C"/>
    <w:rsid w:val="00D54CBB"/>
    <w:rsid w:val="00D54E74"/>
    <w:rsid w:val="00D5607F"/>
    <w:rsid w:val="00D56A31"/>
    <w:rsid w:val="00D572AE"/>
    <w:rsid w:val="00D57664"/>
    <w:rsid w:val="00D57CD1"/>
    <w:rsid w:val="00D57E2F"/>
    <w:rsid w:val="00D60619"/>
    <w:rsid w:val="00D60819"/>
    <w:rsid w:val="00D609DA"/>
    <w:rsid w:val="00D60CE5"/>
    <w:rsid w:val="00D6161B"/>
    <w:rsid w:val="00D61EF6"/>
    <w:rsid w:val="00D62283"/>
    <w:rsid w:val="00D6298C"/>
    <w:rsid w:val="00D62A0A"/>
    <w:rsid w:val="00D62C82"/>
    <w:rsid w:val="00D63827"/>
    <w:rsid w:val="00D6418B"/>
    <w:rsid w:val="00D6455F"/>
    <w:rsid w:val="00D64928"/>
    <w:rsid w:val="00D64BEF"/>
    <w:rsid w:val="00D65390"/>
    <w:rsid w:val="00D653B0"/>
    <w:rsid w:val="00D654C0"/>
    <w:rsid w:val="00D66A28"/>
    <w:rsid w:val="00D67424"/>
    <w:rsid w:val="00D67478"/>
    <w:rsid w:val="00D67736"/>
    <w:rsid w:val="00D6779B"/>
    <w:rsid w:val="00D679BA"/>
    <w:rsid w:val="00D67BC9"/>
    <w:rsid w:val="00D67DC0"/>
    <w:rsid w:val="00D67FF5"/>
    <w:rsid w:val="00D70A94"/>
    <w:rsid w:val="00D713E5"/>
    <w:rsid w:val="00D727A9"/>
    <w:rsid w:val="00D729E2"/>
    <w:rsid w:val="00D72AF7"/>
    <w:rsid w:val="00D72B61"/>
    <w:rsid w:val="00D7324F"/>
    <w:rsid w:val="00D74264"/>
    <w:rsid w:val="00D74777"/>
    <w:rsid w:val="00D7500F"/>
    <w:rsid w:val="00D75934"/>
    <w:rsid w:val="00D75A5D"/>
    <w:rsid w:val="00D76125"/>
    <w:rsid w:val="00D76176"/>
    <w:rsid w:val="00D76500"/>
    <w:rsid w:val="00D76871"/>
    <w:rsid w:val="00D7691B"/>
    <w:rsid w:val="00D773C9"/>
    <w:rsid w:val="00D77CB2"/>
    <w:rsid w:val="00D77DED"/>
    <w:rsid w:val="00D77F84"/>
    <w:rsid w:val="00D801FB"/>
    <w:rsid w:val="00D802AC"/>
    <w:rsid w:val="00D805EB"/>
    <w:rsid w:val="00D80A41"/>
    <w:rsid w:val="00D80E21"/>
    <w:rsid w:val="00D80F23"/>
    <w:rsid w:val="00D80FC6"/>
    <w:rsid w:val="00D81123"/>
    <w:rsid w:val="00D812BE"/>
    <w:rsid w:val="00D82987"/>
    <w:rsid w:val="00D84A25"/>
    <w:rsid w:val="00D84C3C"/>
    <w:rsid w:val="00D850B4"/>
    <w:rsid w:val="00D851EA"/>
    <w:rsid w:val="00D8528D"/>
    <w:rsid w:val="00D852E8"/>
    <w:rsid w:val="00D85713"/>
    <w:rsid w:val="00D86479"/>
    <w:rsid w:val="00D8661F"/>
    <w:rsid w:val="00D867C2"/>
    <w:rsid w:val="00D870D3"/>
    <w:rsid w:val="00D87501"/>
    <w:rsid w:val="00D8763E"/>
    <w:rsid w:val="00D87755"/>
    <w:rsid w:val="00D87E2A"/>
    <w:rsid w:val="00D87F9B"/>
    <w:rsid w:val="00D9015A"/>
    <w:rsid w:val="00D9042D"/>
    <w:rsid w:val="00D9093B"/>
    <w:rsid w:val="00D90E83"/>
    <w:rsid w:val="00D914A3"/>
    <w:rsid w:val="00D91524"/>
    <w:rsid w:val="00D9163B"/>
    <w:rsid w:val="00D91F73"/>
    <w:rsid w:val="00D9324F"/>
    <w:rsid w:val="00D93290"/>
    <w:rsid w:val="00D93337"/>
    <w:rsid w:val="00D93943"/>
    <w:rsid w:val="00D93BA7"/>
    <w:rsid w:val="00D93E17"/>
    <w:rsid w:val="00D941E7"/>
    <w:rsid w:val="00D94342"/>
    <w:rsid w:val="00D94592"/>
    <w:rsid w:val="00D94F35"/>
    <w:rsid w:val="00D94FD3"/>
    <w:rsid w:val="00D9544B"/>
    <w:rsid w:val="00D9558D"/>
    <w:rsid w:val="00D97BC0"/>
    <w:rsid w:val="00DA0113"/>
    <w:rsid w:val="00DA0600"/>
    <w:rsid w:val="00DA2089"/>
    <w:rsid w:val="00DA2619"/>
    <w:rsid w:val="00DA295F"/>
    <w:rsid w:val="00DA2BD0"/>
    <w:rsid w:val="00DA2C3D"/>
    <w:rsid w:val="00DA2F1A"/>
    <w:rsid w:val="00DA38E5"/>
    <w:rsid w:val="00DA3F49"/>
    <w:rsid w:val="00DA45DA"/>
    <w:rsid w:val="00DA5199"/>
    <w:rsid w:val="00DA53AE"/>
    <w:rsid w:val="00DA5E02"/>
    <w:rsid w:val="00DA5E5C"/>
    <w:rsid w:val="00DA629F"/>
    <w:rsid w:val="00DA65AC"/>
    <w:rsid w:val="00DA70D5"/>
    <w:rsid w:val="00DA7A22"/>
    <w:rsid w:val="00DA7E7F"/>
    <w:rsid w:val="00DB11D6"/>
    <w:rsid w:val="00DB32F6"/>
    <w:rsid w:val="00DB3DE2"/>
    <w:rsid w:val="00DB46B9"/>
    <w:rsid w:val="00DB4CC7"/>
    <w:rsid w:val="00DB6405"/>
    <w:rsid w:val="00DB6B31"/>
    <w:rsid w:val="00DB6C44"/>
    <w:rsid w:val="00DB6C80"/>
    <w:rsid w:val="00DB6F8D"/>
    <w:rsid w:val="00DB728E"/>
    <w:rsid w:val="00DB734E"/>
    <w:rsid w:val="00DB772C"/>
    <w:rsid w:val="00DB7C12"/>
    <w:rsid w:val="00DC0045"/>
    <w:rsid w:val="00DC0094"/>
    <w:rsid w:val="00DC039B"/>
    <w:rsid w:val="00DC0484"/>
    <w:rsid w:val="00DC057E"/>
    <w:rsid w:val="00DC078C"/>
    <w:rsid w:val="00DC0897"/>
    <w:rsid w:val="00DC0960"/>
    <w:rsid w:val="00DC0977"/>
    <w:rsid w:val="00DC0B5A"/>
    <w:rsid w:val="00DC0CDF"/>
    <w:rsid w:val="00DC1208"/>
    <w:rsid w:val="00DC133A"/>
    <w:rsid w:val="00DC1C29"/>
    <w:rsid w:val="00DC1C46"/>
    <w:rsid w:val="00DC1D8C"/>
    <w:rsid w:val="00DC2150"/>
    <w:rsid w:val="00DC23CB"/>
    <w:rsid w:val="00DC267E"/>
    <w:rsid w:val="00DC26EF"/>
    <w:rsid w:val="00DC2938"/>
    <w:rsid w:val="00DC3A57"/>
    <w:rsid w:val="00DC3CD4"/>
    <w:rsid w:val="00DC3DF3"/>
    <w:rsid w:val="00DC42A0"/>
    <w:rsid w:val="00DC45D6"/>
    <w:rsid w:val="00DC45FA"/>
    <w:rsid w:val="00DC4F3F"/>
    <w:rsid w:val="00DC5D72"/>
    <w:rsid w:val="00DC6465"/>
    <w:rsid w:val="00DC69BB"/>
    <w:rsid w:val="00DC789A"/>
    <w:rsid w:val="00DC79BE"/>
    <w:rsid w:val="00DC7A3C"/>
    <w:rsid w:val="00DC7BCB"/>
    <w:rsid w:val="00DC7CFF"/>
    <w:rsid w:val="00DD04D6"/>
    <w:rsid w:val="00DD0AF8"/>
    <w:rsid w:val="00DD10CA"/>
    <w:rsid w:val="00DD2260"/>
    <w:rsid w:val="00DD239A"/>
    <w:rsid w:val="00DD25E0"/>
    <w:rsid w:val="00DD28CF"/>
    <w:rsid w:val="00DD32F2"/>
    <w:rsid w:val="00DD374C"/>
    <w:rsid w:val="00DD3F88"/>
    <w:rsid w:val="00DD4019"/>
    <w:rsid w:val="00DD4168"/>
    <w:rsid w:val="00DD4373"/>
    <w:rsid w:val="00DD45E9"/>
    <w:rsid w:val="00DD4AA9"/>
    <w:rsid w:val="00DD5181"/>
    <w:rsid w:val="00DD5274"/>
    <w:rsid w:val="00DD561A"/>
    <w:rsid w:val="00DD5ADF"/>
    <w:rsid w:val="00DD5E21"/>
    <w:rsid w:val="00DD5F7D"/>
    <w:rsid w:val="00DD6229"/>
    <w:rsid w:val="00DD7A06"/>
    <w:rsid w:val="00DD7B34"/>
    <w:rsid w:val="00DE023D"/>
    <w:rsid w:val="00DE0712"/>
    <w:rsid w:val="00DE0DD6"/>
    <w:rsid w:val="00DE160F"/>
    <w:rsid w:val="00DE196E"/>
    <w:rsid w:val="00DE1F42"/>
    <w:rsid w:val="00DE246D"/>
    <w:rsid w:val="00DE2559"/>
    <w:rsid w:val="00DE27CC"/>
    <w:rsid w:val="00DE3441"/>
    <w:rsid w:val="00DE368E"/>
    <w:rsid w:val="00DE553F"/>
    <w:rsid w:val="00DE5555"/>
    <w:rsid w:val="00DE5CA7"/>
    <w:rsid w:val="00DE6030"/>
    <w:rsid w:val="00DE616C"/>
    <w:rsid w:val="00DE65A9"/>
    <w:rsid w:val="00DE6640"/>
    <w:rsid w:val="00DE66B1"/>
    <w:rsid w:val="00DE702C"/>
    <w:rsid w:val="00DF058D"/>
    <w:rsid w:val="00DF0C8F"/>
    <w:rsid w:val="00DF140D"/>
    <w:rsid w:val="00DF1522"/>
    <w:rsid w:val="00DF1629"/>
    <w:rsid w:val="00DF1844"/>
    <w:rsid w:val="00DF22D5"/>
    <w:rsid w:val="00DF22E8"/>
    <w:rsid w:val="00DF26A5"/>
    <w:rsid w:val="00DF2F1D"/>
    <w:rsid w:val="00DF3687"/>
    <w:rsid w:val="00DF3A6C"/>
    <w:rsid w:val="00DF45C9"/>
    <w:rsid w:val="00DF49AF"/>
    <w:rsid w:val="00DF4CDF"/>
    <w:rsid w:val="00DF510D"/>
    <w:rsid w:val="00DF598B"/>
    <w:rsid w:val="00DF59BB"/>
    <w:rsid w:val="00DF69AF"/>
    <w:rsid w:val="00DF7102"/>
    <w:rsid w:val="00DF7299"/>
    <w:rsid w:val="00DF7711"/>
    <w:rsid w:val="00DF782B"/>
    <w:rsid w:val="00DF79C9"/>
    <w:rsid w:val="00E00128"/>
    <w:rsid w:val="00E0029B"/>
    <w:rsid w:val="00E00B7F"/>
    <w:rsid w:val="00E00E91"/>
    <w:rsid w:val="00E00F29"/>
    <w:rsid w:val="00E029D5"/>
    <w:rsid w:val="00E02DE8"/>
    <w:rsid w:val="00E02F6C"/>
    <w:rsid w:val="00E03041"/>
    <w:rsid w:val="00E030ED"/>
    <w:rsid w:val="00E038B0"/>
    <w:rsid w:val="00E03980"/>
    <w:rsid w:val="00E0409B"/>
    <w:rsid w:val="00E0419B"/>
    <w:rsid w:val="00E04550"/>
    <w:rsid w:val="00E0460F"/>
    <w:rsid w:val="00E047E5"/>
    <w:rsid w:val="00E04D60"/>
    <w:rsid w:val="00E04D78"/>
    <w:rsid w:val="00E04DA4"/>
    <w:rsid w:val="00E05673"/>
    <w:rsid w:val="00E0687F"/>
    <w:rsid w:val="00E07107"/>
    <w:rsid w:val="00E0724D"/>
    <w:rsid w:val="00E0798F"/>
    <w:rsid w:val="00E1000F"/>
    <w:rsid w:val="00E1056F"/>
    <w:rsid w:val="00E10791"/>
    <w:rsid w:val="00E10D3A"/>
    <w:rsid w:val="00E11C80"/>
    <w:rsid w:val="00E11DED"/>
    <w:rsid w:val="00E12205"/>
    <w:rsid w:val="00E12DD0"/>
    <w:rsid w:val="00E13344"/>
    <w:rsid w:val="00E13375"/>
    <w:rsid w:val="00E1448E"/>
    <w:rsid w:val="00E149AE"/>
    <w:rsid w:val="00E14A0E"/>
    <w:rsid w:val="00E15199"/>
    <w:rsid w:val="00E15879"/>
    <w:rsid w:val="00E15B61"/>
    <w:rsid w:val="00E15C6D"/>
    <w:rsid w:val="00E16DB4"/>
    <w:rsid w:val="00E16DCD"/>
    <w:rsid w:val="00E17047"/>
    <w:rsid w:val="00E17583"/>
    <w:rsid w:val="00E17B56"/>
    <w:rsid w:val="00E2096D"/>
    <w:rsid w:val="00E20CF2"/>
    <w:rsid w:val="00E2114A"/>
    <w:rsid w:val="00E21428"/>
    <w:rsid w:val="00E21910"/>
    <w:rsid w:val="00E21A08"/>
    <w:rsid w:val="00E225D0"/>
    <w:rsid w:val="00E22684"/>
    <w:rsid w:val="00E22B67"/>
    <w:rsid w:val="00E22E5D"/>
    <w:rsid w:val="00E23178"/>
    <w:rsid w:val="00E23237"/>
    <w:rsid w:val="00E2332A"/>
    <w:rsid w:val="00E239A3"/>
    <w:rsid w:val="00E24BBD"/>
    <w:rsid w:val="00E24C22"/>
    <w:rsid w:val="00E24E00"/>
    <w:rsid w:val="00E251C9"/>
    <w:rsid w:val="00E253DF"/>
    <w:rsid w:val="00E25421"/>
    <w:rsid w:val="00E256E1"/>
    <w:rsid w:val="00E26573"/>
    <w:rsid w:val="00E26C34"/>
    <w:rsid w:val="00E2790C"/>
    <w:rsid w:val="00E27B23"/>
    <w:rsid w:val="00E308DD"/>
    <w:rsid w:val="00E30FE7"/>
    <w:rsid w:val="00E31270"/>
    <w:rsid w:val="00E31C9E"/>
    <w:rsid w:val="00E31EFA"/>
    <w:rsid w:val="00E3216B"/>
    <w:rsid w:val="00E32780"/>
    <w:rsid w:val="00E3291D"/>
    <w:rsid w:val="00E33629"/>
    <w:rsid w:val="00E33B5A"/>
    <w:rsid w:val="00E3439A"/>
    <w:rsid w:val="00E34632"/>
    <w:rsid w:val="00E3476B"/>
    <w:rsid w:val="00E34A4A"/>
    <w:rsid w:val="00E34A5A"/>
    <w:rsid w:val="00E34DD4"/>
    <w:rsid w:val="00E353A2"/>
    <w:rsid w:val="00E354BB"/>
    <w:rsid w:val="00E357EE"/>
    <w:rsid w:val="00E35AE5"/>
    <w:rsid w:val="00E36D0B"/>
    <w:rsid w:val="00E37995"/>
    <w:rsid w:val="00E37A96"/>
    <w:rsid w:val="00E37AAE"/>
    <w:rsid w:val="00E37CB9"/>
    <w:rsid w:val="00E37E08"/>
    <w:rsid w:val="00E37F15"/>
    <w:rsid w:val="00E40C78"/>
    <w:rsid w:val="00E41254"/>
    <w:rsid w:val="00E41929"/>
    <w:rsid w:val="00E41970"/>
    <w:rsid w:val="00E41C60"/>
    <w:rsid w:val="00E41DCF"/>
    <w:rsid w:val="00E41F51"/>
    <w:rsid w:val="00E42237"/>
    <w:rsid w:val="00E422CE"/>
    <w:rsid w:val="00E42352"/>
    <w:rsid w:val="00E42354"/>
    <w:rsid w:val="00E4278C"/>
    <w:rsid w:val="00E42893"/>
    <w:rsid w:val="00E42949"/>
    <w:rsid w:val="00E433A6"/>
    <w:rsid w:val="00E43785"/>
    <w:rsid w:val="00E4380F"/>
    <w:rsid w:val="00E43F30"/>
    <w:rsid w:val="00E44F0C"/>
    <w:rsid w:val="00E450AC"/>
    <w:rsid w:val="00E454D8"/>
    <w:rsid w:val="00E45734"/>
    <w:rsid w:val="00E45AAD"/>
    <w:rsid w:val="00E45AFF"/>
    <w:rsid w:val="00E45B0E"/>
    <w:rsid w:val="00E45CB2"/>
    <w:rsid w:val="00E45FDA"/>
    <w:rsid w:val="00E46294"/>
    <w:rsid w:val="00E466CC"/>
    <w:rsid w:val="00E46811"/>
    <w:rsid w:val="00E47306"/>
    <w:rsid w:val="00E474DF"/>
    <w:rsid w:val="00E475EA"/>
    <w:rsid w:val="00E47AD7"/>
    <w:rsid w:val="00E500F4"/>
    <w:rsid w:val="00E510AD"/>
    <w:rsid w:val="00E5121B"/>
    <w:rsid w:val="00E51755"/>
    <w:rsid w:val="00E5211F"/>
    <w:rsid w:val="00E52458"/>
    <w:rsid w:val="00E52464"/>
    <w:rsid w:val="00E527FA"/>
    <w:rsid w:val="00E529CB"/>
    <w:rsid w:val="00E52BFC"/>
    <w:rsid w:val="00E52EBE"/>
    <w:rsid w:val="00E5385F"/>
    <w:rsid w:val="00E53868"/>
    <w:rsid w:val="00E540C2"/>
    <w:rsid w:val="00E54125"/>
    <w:rsid w:val="00E54148"/>
    <w:rsid w:val="00E54258"/>
    <w:rsid w:val="00E548B5"/>
    <w:rsid w:val="00E5499F"/>
    <w:rsid w:val="00E5538B"/>
    <w:rsid w:val="00E5692E"/>
    <w:rsid w:val="00E56DAF"/>
    <w:rsid w:val="00E57081"/>
    <w:rsid w:val="00E602A4"/>
    <w:rsid w:val="00E6045F"/>
    <w:rsid w:val="00E60775"/>
    <w:rsid w:val="00E60C7B"/>
    <w:rsid w:val="00E61003"/>
    <w:rsid w:val="00E6157D"/>
    <w:rsid w:val="00E61747"/>
    <w:rsid w:val="00E6188B"/>
    <w:rsid w:val="00E61A85"/>
    <w:rsid w:val="00E61EDB"/>
    <w:rsid w:val="00E62D37"/>
    <w:rsid w:val="00E637C3"/>
    <w:rsid w:val="00E63DDF"/>
    <w:rsid w:val="00E6423A"/>
    <w:rsid w:val="00E646E2"/>
    <w:rsid w:val="00E64A90"/>
    <w:rsid w:val="00E65482"/>
    <w:rsid w:val="00E65B5A"/>
    <w:rsid w:val="00E65D97"/>
    <w:rsid w:val="00E66685"/>
    <w:rsid w:val="00E667FC"/>
    <w:rsid w:val="00E67465"/>
    <w:rsid w:val="00E67651"/>
    <w:rsid w:val="00E6790D"/>
    <w:rsid w:val="00E67AE4"/>
    <w:rsid w:val="00E67AFC"/>
    <w:rsid w:val="00E703A2"/>
    <w:rsid w:val="00E7057A"/>
    <w:rsid w:val="00E70774"/>
    <w:rsid w:val="00E70F9E"/>
    <w:rsid w:val="00E70FC7"/>
    <w:rsid w:val="00E71C47"/>
    <w:rsid w:val="00E71E0B"/>
    <w:rsid w:val="00E71E27"/>
    <w:rsid w:val="00E72144"/>
    <w:rsid w:val="00E73658"/>
    <w:rsid w:val="00E73AF5"/>
    <w:rsid w:val="00E73DD7"/>
    <w:rsid w:val="00E73E9B"/>
    <w:rsid w:val="00E74045"/>
    <w:rsid w:val="00E745D9"/>
    <w:rsid w:val="00E74D40"/>
    <w:rsid w:val="00E74D73"/>
    <w:rsid w:val="00E75747"/>
    <w:rsid w:val="00E75947"/>
    <w:rsid w:val="00E76A76"/>
    <w:rsid w:val="00E76E64"/>
    <w:rsid w:val="00E77226"/>
    <w:rsid w:val="00E77870"/>
    <w:rsid w:val="00E779A1"/>
    <w:rsid w:val="00E779B7"/>
    <w:rsid w:val="00E77D6A"/>
    <w:rsid w:val="00E802CA"/>
    <w:rsid w:val="00E811B4"/>
    <w:rsid w:val="00E81393"/>
    <w:rsid w:val="00E815D3"/>
    <w:rsid w:val="00E82227"/>
    <w:rsid w:val="00E82E48"/>
    <w:rsid w:val="00E82FF2"/>
    <w:rsid w:val="00E83567"/>
    <w:rsid w:val="00E83D0E"/>
    <w:rsid w:val="00E83D24"/>
    <w:rsid w:val="00E847B2"/>
    <w:rsid w:val="00E85324"/>
    <w:rsid w:val="00E8572A"/>
    <w:rsid w:val="00E85BDB"/>
    <w:rsid w:val="00E868AD"/>
    <w:rsid w:val="00E86BFF"/>
    <w:rsid w:val="00E86D12"/>
    <w:rsid w:val="00E8737E"/>
    <w:rsid w:val="00E87CA6"/>
    <w:rsid w:val="00E87E32"/>
    <w:rsid w:val="00E90881"/>
    <w:rsid w:val="00E912C9"/>
    <w:rsid w:val="00E91366"/>
    <w:rsid w:val="00E91B9F"/>
    <w:rsid w:val="00E92112"/>
    <w:rsid w:val="00E92572"/>
    <w:rsid w:val="00E926F2"/>
    <w:rsid w:val="00E92A36"/>
    <w:rsid w:val="00E92AE4"/>
    <w:rsid w:val="00E92B7D"/>
    <w:rsid w:val="00E92CA1"/>
    <w:rsid w:val="00E92ED1"/>
    <w:rsid w:val="00E92FD8"/>
    <w:rsid w:val="00E934FA"/>
    <w:rsid w:val="00E93905"/>
    <w:rsid w:val="00E94548"/>
    <w:rsid w:val="00E94741"/>
    <w:rsid w:val="00E9494D"/>
    <w:rsid w:val="00E96531"/>
    <w:rsid w:val="00E96943"/>
    <w:rsid w:val="00E96BD6"/>
    <w:rsid w:val="00E97095"/>
    <w:rsid w:val="00E977D0"/>
    <w:rsid w:val="00E9796F"/>
    <w:rsid w:val="00E97F11"/>
    <w:rsid w:val="00EA08B1"/>
    <w:rsid w:val="00EA0F94"/>
    <w:rsid w:val="00EA192E"/>
    <w:rsid w:val="00EA24A4"/>
    <w:rsid w:val="00EA3049"/>
    <w:rsid w:val="00EA345A"/>
    <w:rsid w:val="00EA437F"/>
    <w:rsid w:val="00EA49BD"/>
    <w:rsid w:val="00EA4EF8"/>
    <w:rsid w:val="00EA5190"/>
    <w:rsid w:val="00EA556D"/>
    <w:rsid w:val="00EA5834"/>
    <w:rsid w:val="00EA5B79"/>
    <w:rsid w:val="00EA670E"/>
    <w:rsid w:val="00EA6D98"/>
    <w:rsid w:val="00EA7467"/>
    <w:rsid w:val="00EA778A"/>
    <w:rsid w:val="00EA7A36"/>
    <w:rsid w:val="00EA7C3B"/>
    <w:rsid w:val="00EB098D"/>
    <w:rsid w:val="00EB0A71"/>
    <w:rsid w:val="00EB0FAA"/>
    <w:rsid w:val="00EB166C"/>
    <w:rsid w:val="00EB1836"/>
    <w:rsid w:val="00EB20C3"/>
    <w:rsid w:val="00EB25D6"/>
    <w:rsid w:val="00EB3F98"/>
    <w:rsid w:val="00EB495F"/>
    <w:rsid w:val="00EB4CC4"/>
    <w:rsid w:val="00EB532E"/>
    <w:rsid w:val="00EB5AC6"/>
    <w:rsid w:val="00EB614E"/>
    <w:rsid w:val="00EB669A"/>
    <w:rsid w:val="00EB6DE2"/>
    <w:rsid w:val="00EB71AE"/>
    <w:rsid w:val="00EB771F"/>
    <w:rsid w:val="00EC01E0"/>
    <w:rsid w:val="00EC042A"/>
    <w:rsid w:val="00EC0D42"/>
    <w:rsid w:val="00EC1FD9"/>
    <w:rsid w:val="00EC205C"/>
    <w:rsid w:val="00EC21DA"/>
    <w:rsid w:val="00EC2424"/>
    <w:rsid w:val="00EC24EE"/>
    <w:rsid w:val="00EC27A6"/>
    <w:rsid w:val="00EC287C"/>
    <w:rsid w:val="00EC3411"/>
    <w:rsid w:val="00EC38A4"/>
    <w:rsid w:val="00EC3CBE"/>
    <w:rsid w:val="00EC3CD5"/>
    <w:rsid w:val="00EC3D6F"/>
    <w:rsid w:val="00EC3EC8"/>
    <w:rsid w:val="00EC3F3B"/>
    <w:rsid w:val="00EC43DB"/>
    <w:rsid w:val="00EC47A2"/>
    <w:rsid w:val="00EC4F6E"/>
    <w:rsid w:val="00EC5093"/>
    <w:rsid w:val="00EC526B"/>
    <w:rsid w:val="00EC540E"/>
    <w:rsid w:val="00EC5736"/>
    <w:rsid w:val="00EC5939"/>
    <w:rsid w:val="00EC6027"/>
    <w:rsid w:val="00EC6148"/>
    <w:rsid w:val="00EC6BB2"/>
    <w:rsid w:val="00EC7595"/>
    <w:rsid w:val="00EC7653"/>
    <w:rsid w:val="00ED0223"/>
    <w:rsid w:val="00ED0516"/>
    <w:rsid w:val="00ED09CA"/>
    <w:rsid w:val="00ED0BA2"/>
    <w:rsid w:val="00ED0BF4"/>
    <w:rsid w:val="00ED0F82"/>
    <w:rsid w:val="00ED199C"/>
    <w:rsid w:val="00ED2470"/>
    <w:rsid w:val="00ED34B4"/>
    <w:rsid w:val="00ED379B"/>
    <w:rsid w:val="00ED3D7B"/>
    <w:rsid w:val="00ED46AD"/>
    <w:rsid w:val="00ED5920"/>
    <w:rsid w:val="00ED6231"/>
    <w:rsid w:val="00ED64AE"/>
    <w:rsid w:val="00ED6649"/>
    <w:rsid w:val="00ED6DED"/>
    <w:rsid w:val="00ED7DDC"/>
    <w:rsid w:val="00EE02BC"/>
    <w:rsid w:val="00EE0A35"/>
    <w:rsid w:val="00EE0C9A"/>
    <w:rsid w:val="00EE0DF3"/>
    <w:rsid w:val="00EE0FFC"/>
    <w:rsid w:val="00EE154B"/>
    <w:rsid w:val="00EE25E4"/>
    <w:rsid w:val="00EE2E03"/>
    <w:rsid w:val="00EE34BF"/>
    <w:rsid w:val="00EE3A3E"/>
    <w:rsid w:val="00EE3AED"/>
    <w:rsid w:val="00EE3C3C"/>
    <w:rsid w:val="00EE40F2"/>
    <w:rsid w:val="00EE416F"/>
    <w:rsid w:val="00EE42A6"/>
    <w:rsid w:val="00EE48E3"/>
    <w:rsid w:val="00EE4E86"/>
    <w:rsid w:val="00EE5523"/>
    <w:rsid w:val="00EE5675"/>
    <w:rsid w:val="00EE56EB"/>
    <w:rsid w:val="00EE570F"/>
    <w:rsid w:val="00EE587D"/>
    <w:rsid w:val="00EE5919"/>
    <w:rsid w:val="00EE592F"/>
    <w:rsid w:val="00EE5B16"/>
    <w:rsid w:val="00EE66C6"/>
    <w:rsid w:val="00EE6911"/>
    <w:rsid w:val="00EE6DFD"/>
    <w:rsid w:val="00EE70F6"/>
    <w:rsid w:val="00EE73B7"/>
    <w:rsid w:val="00EE7523"/>
    <w:rsid w:val="00EE7626"/>
    <w:rsid w:val="00EE78B0"/>
    <w:rsid w:val="00EF0FF7"/>
    <w:rsid w:val="00EF17A5"/>
    <w:rsid w:val="00EF1C66"/>
    <w:rsid w:val="00EF2407"/>
    <w:rsid w:val="00EF290F"/>
    <w:rsid w:val="00EF2970"/>
    <w:rsid w:val="00EF3D14"/>
    <w:rsid w:val="00EF40ED"/>
    <w:rsid w:val="00EF40F1"/>
    <w:rsid w:val="00EF4984"/>
    <w:rsid w:val="00EF54BE"/>
    <w:rsid w:val="00EF5CBE"/>
    <w:rsid w:val="00EF6054"/>
    <w:rsid w:val="00EF638F"/>
    <w:rsid w:val="00EF667E"/>
    <w:rsid w:val="00EF67CA"/>
    <w:rsid w:val="00EF6A0D"/>
    <w:rsid w:val="00EF6C11"/>
    <w:rsid w:val="00EF6C18"/>
    <w:rsid w:val="00EF6CED"/>
    <w:rsid w:val="00EF700B"/>
    <w:rsid w:val="00EF70CE"/>
    <w:rsid w:val="00EF7A97"/>
    <w:rsid w:val="00F00A41"/>
    <w:rsid w:val="00F00C76"/>
    <w:rsid w:val="00F01049"/>
    <w:rsid w:val="00F01420"/>
    <w:rsid w:val="00F0160A"/>
    <w:rsid w:val="00F0186C"/>
    <w:rsid w:val="00F02121"/>
    <w:rsid w:val="00F02155"/>
    <w:rsid w:val="00F02337"/>
    <w:rsid w:val="00F02523"/>
    <w:rsid w:val="00F02F41"/>
    <w:rsid w:val="00F02F9F"/>
    <w:rsid w:val="00F03056"/>
    <w:rsid w:val="00F03798"/>
    <w:rsid w:val="00F03B8E"/>
    <w:rsid w:val="00F03D5D"/>
    <w:rsid w:val="00F04107"/>
    <w:rsid w:val="00F04299"/>
    <w:rsid w:val="00F04531"/>
    <w:rsid w:val="00F045BC"/>
    <w:rsid w:val="00F047CD"/>
    <w:rsid w:val="00F048F5"/>
    <w:rsid w:val="00F0526F"/>
    <w:rsid w:val="00F05642"/>
    <w:rsid w:val="00F05F6B"/>
    <w:rsid w:val="00F05FC1"/>
    <w:rsid w:val="00F060E5"/>
    <w:rsid w:val="00F06109"/>
    <w:rsid w:val="00F062DE"/>
    <w:rsid w:val="00F06D17"/>
    <w:rsid w:val="00F073B8"/>
    <w:rsid w:val="00F07818"/>
    <w:rsid w:val="00F078CF"/>
    <w:rsid w:val="00F07FCE"/>
    <w:rsid w:val="00F1003F"/>
    <w:rsid w:val="00F10198"/>
    <w:rsid w:val="00F1029E"/>
    <w:rsid w:val="00F10AAA"/>
    <w:rsid w:val="00F10FF0"/>
    <w:rsid w:val="00F11192"/>
    <w:rsid w:val="00F11532"/>
    <w:rsid w:val="00F116D3"/>
    <w:rsid w:val="00F11870"/>
    <w:rsid w:val="00F11CB3"/>
    <w:rsid w:val="00F11E62"/>
    <w:rsid w:val="00F123DA"/>
    <w:rsid w:val="00F129D0"/>
    <w:rsid w:val="00F12DE3"/>
    <w:rsid w:val="00F135B8"/>
    <w:rsid w:val="00F14233"/>
    <w:rsid w:val="00F142D3"/>
    <w:rsid w:val="00F142F7"/>
    <w:rsid w:val="00F14902"/>
    <w:rsid w:val="00F15182"/>
    <w:rsid w:val="00F158AA"/>
    <w:rsid w:val="00F15BC1"/>
    <w:rsid w:val="00F15F22"/>
    <w:rsid w:val="00F15F87"/>
    <w:rsid w:val="00F15FF9"/>
    <w:rsid w:val="00F16536"/>
    <w:rsid w:val="00F166F9"/>
    <w:rsid w:val="00F1700F"/>
    <w:rsid w:val="00F174C3"/>
    <w:rsid w:val="00F20016"/>
    <w:rsid w:val="00F20B68"/>
    <w:rsid w:val="00F20C6E"/>
    <w:rsid w:val="00F20DA4"/>
    <w:rsid w:val="00F2132B"/>
    <w:rsid w:val="00F216C5"/>
    <w:rsid w:val="00F21DA6"/>
    <w:rsid w:val="00F21ED3"/>
    <w:rsid w:val="00F22178"/>
    <w:rsid w:val="00F226EA"/>
    <w:rsid w:val="00F22AF4"/>
    <w:rsid w:val="00F22B30"/>
    <w:rsid w:val="00F22BE7"/>
    <w:rsid w:val="00F22C1F"/>
    <w:rsid w:val="00F22CF6"/>
    <w:rsid w:val="00F22F55"/>
    <w:rsid w:val="00F238A8"/>
    <w:rsid w:val="00F23FF6"/>
    <w:rsid w:val="00F241C7"/>
    <w:rsid w:val="00F24315"/>
    <w:rsid w:val="00F2458A"/>
    <w:rsid w:val="00F24603"/>
    <w:rsid w:val="00F24E14"/>
    <w:rsid w:val="00F24F3F"/>
    <w:rsid w:val="00F2588F"/>
    <w:rsid w:val="00F25E14"/>
    <w:rsid w:val="00F25F06"/>
    <w:rsid w:val="00F269F3"/>
    <w:rsid w:val="00F26A7C"/>
    <w:rsid w:val="00F26C29"/>
    <w:rsid w:val="00F273A8"/>
    <w:rsid w:val="00F279C0"/>
    <w:rsid w:val="00F279FD"/>
    <w:rsid w:val="00F27F65"/>
    <w:rsid w:val="00F301AC"/>
    <w:rsid w:val="00F3029C"/>
    <w:rsid w:val="00F30641"/>
    <w:rsid w:val="00F306B7"/>
    <w:rsid w:val="00F307F0"/>
    <w:rsid w:val="00F30909"/>
    <w:rsid w:val="00F30AFA"/>
    <w:rsid w:val="00F30FF8"/>
    <w:rsid w:val="00F319D0"/>
    <w:rsid w:val="00F31F76"/>
    <w:rsid w:val="00F32021"/>
    <w:rsid w:val="00F320F9"/>
    <w:rsid w:val="00F32513"/>
    <w:rsid w:val="00F32535"/>
    <w:rsid w:val="00F3254D"/>
    <w:rsid w:val="00F33170"/>
    <w:rsid w:val="00F33C87"/>
    <w:rsid w:val="00F34003"/>
    <w:rsid w:val="00F35269"/>
    <w:rsid w:val="00F35BDC"/>
    <w:rsid w:val="00F35C1B"/>
    <w:rsid w:val="00F35D24"/>
    <w:rsid w:val="00F36001"/>
    <w:rsid w:val="00F366E4"/>
    <w:rsid w:val="00F36E71"/>
    <w:rsid w:val="00F3730D"/>
    <w:rsid w:val="00F375B2"/>
    <w:rsid w:val="00F37E30"/>
    <w:rsid w:val="00F40219"/>
    <w:rsid w:val="00F404BB"/>
    <w:rsid w:val="00F40881"/>
    <w:rsid w:val="00F40E8A"/>
    <w:rsid w:val="00F41483"/>
    <w:rsid w:val="00F41B39"/>
    <w:rsid w:val="00F41CC8"/>
    <w:rsid w:val="00F42F5E"/>
    <w:rsid w:val="00F42FB1"/>
    <w:rsid w:val="00F4434C"/>
    <w:rsid w:val="00F446A3"/>
    <w:rsid w:val="00F44B42"/>
    <w:rsid w:val="00F44C73"/>
    <w:rsid w:val="00F44DF3"/>
    <w:rsid w:val="00F44ED7"/>
    <w:rsid w:val="00F451D2"/>
    <w:rsid w:val="00F45B48"/>
    <w:rsid w:val="00F45C23"/>
    <w:rsid w:val="00F4641A"/>
    <w:rsid w:val="00F464BF"/>
    <w:rsid w:val="00F469CB"/>
    <w:rsid w:val="00F46DA9"/>
    <w:rsid w:val="00F4708D"/>
    <w:rsid w:val="00F470C3"/>
    <w:rsid w:val="00F477AA"/>
    <w:rsid w:val="00F478A4"/>
    <w:rsid w:val="00F478EF"/>
    <w:rsid w:val="00F47A4B"/>
    <w:rsid w:val="00F50ADF"/>
    <w:rsid w:val="00F50C07"/>
    <w:rsid w:val="00F51158"/>
    <w:rsid w:val="00F5172A"/>
    <w:rsid w:val="00F5196C"/>
    <w:rsid w:val="00F51AB2"/>
    <w:rsid w:val="00F51F4E"/>
    <w:rsid w:val="00F525A5"/>
    <w:rsid w:val="00F526FC"/>
    <w:rsid w:val="00F52C62"/>
    <w:rsid w:val="00F52ED9"/>
    <w:rsid w:val="00F5335E"/>
    <w:rsid w:val="00F5337B"/>
    <w:rsid w:val="00F549C8"/>
    <w:rsid w:val="00F54A8D"/>
    <w:rsid w:val="00F54A90"/>
    <w:rsid w:val="00F554CD"/>
    <w:rsid w:val="00F5639D"/>
    <w:rsid w:val="00F564C6"/>
    <w:rsid w:val="00F56531"/>
    <w:rsid w:val="00F5656D"/>
    <w:rsid w:val="00F5761A"/>
    <w:rsid w:val="00F57BCC"/>
    <w:rsid w:val="00F6016E"/>
    <w:rsid w:val="00F602F6"/>
    <w:rsid w:val="00F60D7C"/>
    <w:rsid w:val="00F60E5D"/>
    <w:rsid w:val="00F61EC7"/>
    <w:rsid w:val="00F62B0F"/>
    <w:rsid w:val="00F62D2E"/>
    <w:rsid w:val="00F6336E"/>
    <w:rsid w:val="00F63617"/>
    <w:rsid w:val="00F63A8B"/>
    <w:rsid w:val="00F64619"/>
    <w:rsid w:val="00F649B8"/>
    <w:rsid w:val="00F64B84"/>
    <w:rsid w:val="00F64C90"/>
    <w:rsid w:val="00F659E4"/>
    <w:rsid w:val="00F65D57"/>
    <w:rsid w:val="00F66AFA"/>
    <w:rsid w:val="00F66D8D"/>
    <w:rsid w:val="00F671B5"/>
    <w:rsid w:val="00F672E9"/>
    <w:rsid w:val="00F673AB"/>
    <w:rsid w:val="00F67F36"/>
    <w:rsid w:val="00F7060D"/>
    <w:rsid w:val="00F71557"/>
    <w:rsid w:val="00F71BB2"/>
    <w:rsid w:val="00F7226E"/>
    <w:rsid w:val="00F7255D"/>
    <w:rsid w:val="00F72CA7"/>
    <w:rsid w:val="00F72CBE"/>
    <w:rsid w:val="00F72D46"/>
    <w:rsid w:val="00F73237"/>
    <w:rsid w:val="00F74054"/>
    <w:rsid w:val="00F75D04"/>
    <w:rsid w:val="00F761ED"/>
    <w:rsid w:val="00F76434"/>
    <w:rsid w:val="00F773BF"/>
    <w:rsid w:val="00F773F9"/>
    <w:rsid w:val="00F77F90"/>
    <w:rsid w:val="00F80F95"/>
    <w:rsid w:val="00F81525"/>
    <w:rsid w:val="00F815C6"/>
    <w:rsid w:val="00F829AF"/>
    <w:rsid w:val="00F83059"/>
    <w:rsid w:val="00F839B8"/>
    <w:rsid w:val="00F83DBC"/>
    <w:rsid w:val="00F84014"/>
    <w:rsid w:val="00F845EF"/>
    <w:rsid w:val="00F846CE"/>
    <w:rsid w:val="00F847A8"/>
    <w:rsid w:val="00F84B66"/>
    <w:rsid w:val="00F84F46"/>
    <w:rsid w:val="00F85000"/>
    <w:rsid w:val="00F854CC"/>
    <w:rsid w:val="00F86047"/>
    <w:rsid w:val="00F8679D"/>
    <w:rsid w:val="00F876B7"/>
    <w:rsid w:val="00F90008"/>
    <w:rsid w:val="00F900A3"/>
    <w:rsid w:val="00F903B3"/>
    <w:rsid w:val="00F9078B"/>
    <w:rsid w:val="00F91216"/>
    <w:rsid w:val="00F91294"/>
    <w:rsid w:val="00F91887"/>
    <w:rsid w:val="00F91A9E"/>
    <w:rsid w:val="00F91E27"/>
    <w:rsid w:val="00F91E8C"/>
    <w:rsid w:val="00F92999"/>
    <w:rsid w:val="00F9365D"/>
    <w:rsid w:val="00F939AF"/>
    <w:rsid w:val="00F93F21"/>
    <w:rsid w:val="00F94003"/>
    <w:rsid w:val="00F9485E"/>
    <w:rsid w:val="00F94903"/>
    <w:rsid w:val="00F95D35"/>
    <w:rsid w:val="00F95DC4"/>
    <w:rsid w:val="00F95F96"/>
    <w:rsid w:val="00F961DD"/>
    <w:rsid w:val="00F96A9D"/>
    <w:rsid w:val="00F97117"/>
    <w:rsid w:val="00F97390"/>
    <w:rsid w:val="00F976B5"/>
    <w:rsid w:val="00F97889"/>
    <w:rsid w:val="00F97BD1"/>
    <w:rsid w:val="00FA005C"/>
    <w:rsid w:val="00FA0304"/>
    <w:rsid w:val="00FA0ECA"/>
    <w:rsid w:val="00FA101A"/>
    <w:rsid w:val="00FA10A6"/>
    <w:rsid w:val="00FA13B8"/>
    <w:rsid w:val="00FA16A2"/>
    <w:rsid w:val="00FA19B8"/>
    <w:rsid w:val="00FA1F41"/>
    <w:rsid w:val="00FA2026"/>
    <w:rsid w:val="00FA2AD6"/>
    <w:rsid w:val="00FA2DB9"/>
    <w:rsid w:val="00FA3A05"/>
    <w:rsid w:val="00FA4228"/>
    <w:rsid w:val="00FA5307"/>
    <w:rsid w:val="00FA5392"/>
    <w:rsid w:val="00FA558E"/>
    <w:rsid w:val="00FA5600"/>
    <w:rsid w:val="00FA5DB9"/>
    <w:rsid w:val="00FA6655"/>
    <w:rsid w:val="00FA6A6E"/>
    <w:rsid w:val="00FA71B0"/>
    <w:rsid w:val="00FA78DF"/>
    <w:rsid w:val="00FA7F7B"/>
    <w:rsid w:val="00FB0467"/>
    <w:rsid w:val="00FB0599"/>
    <w:rsid w:val="00FB0B54"/>
    <w:rsid w:val="00FB0CF0"/>
    <w:rsid w:val="00FB0FDE"/>
    <w:rsid w:val="00FB1721"/>
    <w:rsid w:val="00FB1B78"/>
    <w:rsid w:val="00FB1C1C"/>
    <w:rsid w:val="00FB1E0A"/>
    <w:rsid w:val="00FB2329"/>
    <w:rsid w:val="00FB2E6E"/>
    <w:rsid w:val="00FB303B"/>
    <w:rsid w:val="00FB3F2D"/>
    <w:rsid w:val="00FB3FEC"/>
    <w:rsid w:val="00FB40CE"/>
    <w:rsid w:val="00FB4BFB"/>
    <w:rsid w:val="00FB4D69"/>
    <w:rsid w:val="00FB592A"/>
    <w:rsid w:val="00FB689B"/>
    <w:rsid w:val="00FB6BCE"/>
    <w:rsid w:val="00FB6C5D"/>
    <w:rsid w:val="00FB7912"/>
    <w:rsid w:val="00FC00AF"/>
    <w:rsid w:val="00FC05E6"/>
    <w:rsid w:val="00FC060D"/>
    <w:rsid w:val="00FC0E87"/>
    <w:rsid w:val="00FC1228"/>
    <w:rsid w:val="00FC1A9F"/>
    <w:rsid w:val="00FC1ABA"/>
    <w:rsid w:val="00FC1C5A"/>
    <w:rsid w:val="00FC20B2"/>
    <w:rsid w:val="00FC2176"/>
    <w:rsid w:val="00FC2AC5"/>
    <w:rsid w:val="00FC2B74"/>
    <w:rsid w:val="00FC42E5"/>
    <w:rsid w:val="00FC4488"/>
    <w:rsid w:val="00FC4763"/>
    <w:rsid w:val="00FC49D1"/>
    <w:rsid w:val="00FC4DE2"/>
    <w:rsid w:val="00FC54AB"/>
    <w:rsid w:val="00FC6095"/>
    <w:rsid w:val="00FC60FA"/>
    <w:rsid w:val="00FC6BCE"/>
    <w:rsid w:val="00FC6ED7"/>
    <w:rsid w:val="00FC721C"/>
    <w:rsid w:val="00FC7368"/>
    <w:rsid w:val="00FC75CA"/>
    <w:rsid w:val="00FC788C"/>
    <w:rsid w:val="00FC79B5"/>
    <w:rsid w:val="00FC7CCE"/>
    <w:rsid w:val="00FD0040"/>
    <w:rsid w:val="00FD015A"/>
    <w:rsid w:val="00FD056E"/>
    <w:rsid w:val="00FD06B0"/>
    <w:rsid w:val="00FD0862"/>
    <w:rsid w:val="00FD09EA"/>
    <w:rsid w:val="00FD0D01"/>
    <w:rsid w:val="00FD1109"/>
    <w:rsid w:val="00FD1449"/>
    <w:rsid w:val="00FD1891"/>
    <w:rsid w:val="00FD1B38"/>
    <w:rsid w:val="00FD1E1D"/>
    <w:rsid w:val="00FD1E4F"/>
    <w:rsid w:val="00FD1FDE"/>
    <w:rsid w:val="00FD2B5D"/>
    <w:rsid w:val="00FD2CED"/>
    <w:rsid w:val="00FD2FF2"/>
    <w:rsid w:val="00FD3B7A"/>
    <w:rsid w:val="00FD4768"/>
    <w:rsid w:val="00FD49F8"/>
    <w:rsid w:val="00FD4B52"/>
    <w:rsid w:val="00FD57CD"/>
    <w:rsid w:val="00FD5898"/>
    <w:rsid w:val="00FD6F23"/>
    <w:rsid w:val="00FD715D"/>
    <w:rsid w:val="00FD7439"/>
    <w:rsid w:val="00FD7566"/>
    <w:rsid w:val="00FD75DB"/>
    <w:rsid w:val="00FD7E0B"/>
    <w:rsid w:val="00FE01E2"/>
    <w:rsid w:val="00FE0246"/>
    <w:rsid w:val="00FE07AE"/>
    <w:rsid w:val="00FE17DA"/>
    <w:rsid w:val="00FE1D18"/>
    <w:rsid w:val="00FE2130"/>
    <w:rsid w:val="00FE2D6B"/>
    <w:rsid w:val="00FE2F6F"/>
    <w:rsid w:val="00FE32EC"/>
    <w:rsid w:val="00FE4238"/>
    <w:rsid w:val="00FE43AE"/>
    <w:rsid w:val="00FE4778"/>
    <w:rsid w:val="00FE4919"/>
    <w:rsid w:val="00FE4E29"/>
    <w:rsid w:val="00FE5AC8"/>
    <w:rsid w:val="00FE650E"/>
    <w:rsid w:val="00FE6A4A"/>
    <w:rsid w:val="00FE6E04"/>
    <w:rsid w:val="00FE7010"/>
    <w:rsid w:val="00FE74D3"/>
    <w:rsid w:val="00FE79DE"/>
    <w:rsid w:val="00FE7E80"/>
    <w:rsid w:val="00FF0013"/>
    <w:rsid w:val="00FF0B83"/>
    <w:rsid w:val="00FF0E8F"/>
    <w:rsid w:val="00FF12D4"/>
    <w:rsid w:val="00FF17CD"/>
    <w:rsid w:val="00FF1E04"/>
    <w:rsid w:val="00FF238D"/>
    <w:rsid w:val="00FF2548"/>
    <w:rsid w:val="00FF259D"/>
    <w:rsid w:val="00FF2BE5"/>
    <w:rsid w:val="00FF320A"/>
    <w:rsid w:val="00FF3511"/>
    <w:rsid w:val="00FF4028"/>
    <w:rsid w:val="00FF45AA"/>
    <w:rsid w:val="00FF4C6D"/>
    <w:rsid w:val="00FF4D50"/>
    <w:rsid w:val="00FF5046"/>
    <w:rsid w:val="00FF5685"/>
    <w:rsid w:val="00FF5BDA"/>
    <w:rsid w:val="00FF5F80"/>
    <w:rsid w:val="00FF632A"/>
    <w:rsid w:val="00FF6438"/>
    <w:rsid w:val="00FF6488"/>
    <w:rsid w:val="00FF6799"/>
    <w:rsid w:val="00FF6B99"/>
    <w:rsid w:val="00FF78BD"/>
    <w:rsid w:val="00FF7DFC"/>
    <w:rsid w:val="00FF7E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uiPriority="10" w:qFormat="1"/>
    <w:lsdException w:name="Body Text" w:uiPriority="1" w:qFormat="1"/>
    <w:lsdException w:name="Subtitle" w:qFormat="1"/>
    <w:lsdException w:name="Strong" w:uiPriority="22" w:qFormat="1"/>
    <w:lsdException w:name="Emphasis" w:qFormat="1"/>
    <w:lsdException w:name="Plain Text" w:qFormat="1"/>
    <w:lsdException w:name="E-mail Signature" w:uiPriority="99"/>
    <w:lsdException w:name="Normal (Web)" w:uiPriority="99" w:qFormat="1"/>
    <w:lsdException w:name="HTML Preformatted" w:uiPriority="99"/>
    <w:lsdException w:name="HTML Typewriter"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65207"/>
    <w:rPr>
      <w:sz w:val="24"/>
      <w:szCs w:val="24"/>
    </w:rPr>
  </w:style>
  <w:style w:type="paragraph" w:styleId="1">
    <w:name w:val="heading 1"/>
    <w:basedOn w:val="a"/>
    <w:next w:val="a"/>
    <w:link w:val="10"/>
    <w:qFormat/>
    <w:rsid w:val="004B405C"/>
    <w:pPr>
      <w:keepNext/>
      <w:ind w:firstLine="709"/>
      <w:jc w:val="center"/>
      <w:outlineLvl w:val="0"/>
    </w:pPr>
    <w:rPr>
      <w:b/>
      <w:bCs/>
      <w:kern w:val="32"/>
      <w:sz w:val="28"/>
      <w:szCs w:val="32"/>
    </w:rPr>
  </w:style>
  <w:style w:type="paragraph" w:styleId="2">
    <w:name w:val="heading 2"/>
    <w:basedOn w:val="a"/>
    <w:link w:val="20"/>
    <w:uiPriority w:val="1"/>
    <w:qFormat/>
    <w:rsid w:val="00F27F65"/>
    <w:pPr>
      <w:widowControl w:val="0"/>
      <w:ind w:left="216"/>
      <w:outlineLvl w:val="1"/>
    </w:pPr>
    <w:rPr>
      <w:rFonts w:cstheme="minorBidi"/>
      <w:b/>
      <w:bCs/>
      <w:sz w:val="36"/>
      <w:szCs w:val="36"/>
      <w:lang w:val="en-US" w:eastAsia="en-US"/>
    </w:rPr>
  </w:style>
  <w:style w:type="paragraph" w:styleId="3">
    <w:name w:val="heading 3"/>
    <w:basedOn w:val="a"/>
    <w:link w:val="30"/>
    <w:uiPriority w:val="1"/>
    <w:qFormat/>
    <w:rsid w:val="00F27F65"/>
    <w:pPr>
      <w:widowControl w:val="0"/>
      <w:ind w:left="686"/>
      <w:outlineLvl w:val="2"/>
    </w:pPr>
    <w:rPr>
      <w:rFonts w:cstheme="minorBidi"/>
      <w:b/>
      <w:bCs/>
      <w:sz w:val="32"/>
      <w:szCs w:val="32"/>
      <w:lang w:val="en-US" w:eastAsia="en-US"/>
    </w:rPr>
  </w:style>
  <w:style w:type="paragraph" w:styleId="4">
    <w:name w:val="heading 4"/>
    <w:basedOn w:val="a"/>
    <w:link w:val="40"/>
    <w:uiPriority w:val="1"/>
    <w:qFormat/>
    <w:rsid w:val="00F27F65"/>
    <w:pPr>
      <w:widowControl w:val="0"/>
      <w:ind w:left="100" w:firstLine="453"/>
      <w:outlineLvl w:val="3"/>
    </w:pPr>
    <w:rPr>
      <w:rFonts w:cstheme="minorBidi"/>
      <w:b/>
      <w:bCs/>
      <w:sz w:val="26"/>
      <w:szCs w:val="26"/>
      <w:lang w:val="en-US" w:eastAsia="en-US"/>
    </w:rPr>
  </w:style>
  <w:style w:type="paragraph" w:styleId="5">
    <w:name w:val="heading 5"/>
    <w:basedOn w:val="a"/>
    <w:link w:val="50"/>
    <w:uiPriority w:val="1"/>
    <w:qFormat/>
    <w:rsid w:val="00F27F65"/>
    <w:pPr>
      <w:widowControl w:val="0"/>
      <w:spacing w:before="13"/>
      <w:ind w:left="100"/>
      <w:outlineLvl w:val="4"/>
    </w:pPr>
    <w:rPr>
      <w:rFonts w:cstheme="minorBidi"/>
      <w:b/>
      <w:bCs/>
      <w:i/>
      <w:sz w:val="26"/>
      <w:szCs w:val="2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Table_Footnote_last,Schriftart: 9 pt,Schriftart: 10 pt,Schriftart: 8 pt,Текст сноски Знак1 Знак,Текст сноски Знак Знак Знак,Footnote Text Char Знак Знак,Footnote Text Char Знак,single space,Текст сноски-FN,footnote text,fn,f,Знак4 Знак,ft"/>
    <w:basedOn w:val="a"/>
    <w:link w:val="a4"/>
    <w:uiPriority w:val="99"/>
    <w:rsid w:val="00D51BAE"/>
    <w:pPr>
      <w:spacing w:after="200" w:line="276" w:lineRule="auto"/>
    </w:pPr>
    <w:rPr>
      <w:rFonts w:ascii="Calibri" w:eastAsia="Calibri" w:hAnsi="Calibri"/>
      <w:sz w:val="20"/>
      <w:szCs w:val="20"/>
      <w:lang w:eastAsia="en-US"/>
    </w:rPr>
  </w:style>
  <w:style w:type="character" w:customStyle="1" w:styleId="a4">
    <w:name w:val="Текст сноски Знак"/>
    <w:aliases w:val="Table_Footnote_last Знак1,Schriftart: 9 pt Знак1,Schriftart: 10 pt Знак1,Schriftart: 8 pt Знак1,Текст сноски Знак1 Знак Знак1,Текст сноски Знак Знак Знак Знак1,Footnote Text Char Знак Знак Знак1,Footnote Text Char Знак Знак2,fn Знак1"/>
    <w:basedOn w:val="a0"/>
    <w:link w:val="a3"/>
    <w:uiPriority w:val="99"/>
    <w:rsid w:val="00D51BAE"/>
    <w:rPr>
      <w:rFonts w:ascii="Calibri" w:eastAsia="Calibri" w:hAnsi="Calibri"/>
      <w:lang w:eastAsia="en-US"/>
    </w:rPr>
  </w:style>
  <w:style w:type="character" w:styleId="a5">
    <w:name w:val="footnote reference"/>
    <w:aliases w:val="Знак сноски 1,Знак сноски-FN,Ciae niinee-FN,SUPERS,Referencia nota al pie,fr,Used by Word for Help footnote symbols,16 Point,Superscript 6 Point,BVI fnr,Ciae niinee 1,Footnote Reference Number,ftref,анкета сноска,Ссылка на сноску 45"/>
    <w:uiPriority w:val="99"/>
    <w:rsid w:val="00D51BAE"/>
    <w:rPr>
      <w:vertAlign w:val="superscript"/>
    </w:rPr>
  </w:style>
  <w:style w:type="paragraph" w:styleId="a6">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qFormat/>
    <w:rsid w:val="009C6E67"/>
  </w:style>
  <w:style w:type="paragraph" w:styleId="a7">
    <w:name w:val="Body Text Indent"/>
    <w:basedOn w:val="a"/>
    <w:link w:val="a8"/>
    <w:rsid w:val="009C6E67"/>
    <w:pPr>
      <w:spacing w:after="120"/>
      <w:ind w:left="283"/>
    </w:pPr>
    <w:rPr>
      <w:rFonts w:ascii="MS Sans Serif" w:eastAsia="Calibri" w:hAnsi="MS Sans Serif"/>
      <w:sz w:val="20"/>
      <w:szCs w:val="20"/>
      <w:lang w:val="en-US"/>
    </w:rPr>
  </w:style>
  <w:style w:type="character" w:customStyle="1" w:styleId="a8">
    <w:name w:val="Основной текст с отступом Знак"/>
    <w:basedOn w:val="a0"/>
    <w:link w:val="a7"/>
    <w:rsid w:val="009C6E67"/>
    <w:rPr>
      <w:rFonts w:ascii="MS Sans Serif" w:eastAsia="Calibri" w:hAnsi="MS Sans Serif"/>
      <w:lang w:val="en-US"/>
    </w:rPr>
  </w:style>
  <w:style w:type="paragraph" w:styleId="a9">
    <w:name w:val="No Spacing"/>
    <w:link w:val="aa"/>
    <w:qFormat/>
    <w:rsid w:val="006E1972"/>
    <w:rPr>
      <w:rFonts w:ascii="Calibri" w:hAnsi="Calibri"/>
      <w:sz w:val="22"/>
      <w:szCs w:val="22"/>
    </w:rPr>
  </w:style>
  <w:style w:type="character" w:customStyle="1" w:styleId="aa">
    <w:name w:val="Без интервала Знак"/>
    <w:link w:val="a9"/>
    <w:uiPriority w:val="1"/>
    <w:locked/>
    <w:rsid w:val="006E1972"/>
    <w:rPr>
      <w:rFonts w:ascii="Calibri" w:hAnsi="Calibri"/>
      <w:sz w:val="22"/>
      <w:szCs w:val="22"/>
    </w:rPr>
  </w:style>
  <w:style w:type="table" w:styleId="ab">
    <w:name w:val="Table Grid"/>
    <w:basedOn w:val="a1"/>
    <w:rsid w:val="00BF5E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rsid w:val="00FE4919"/>
    <w:pPr>
      <w:tabs>
        <w:tab w:val="center" w:pos="4677"/>
        <w:tab w:val="right" w:pos="9355"/>
      </w:tabs>
    </w:pPr>
  </w:style>
  <w:style w:type="character" w:customStyle="1" w:styleId="ad">
    <w:name w:val="Верхний колонтитул Знак"/>
    <w:basedOn w:val="a0"/>
    <w:link w:val="ac"/>
    <w:uiPriority w:val="99"/>
    <w:rsid w:val="00FE4919"/>
    <w:rPr>
      <w:sz w:val="24"/>
      <w:szCs w:val="24"/>
    </w:rPr>
  </w:style>
  <w:style w:type="paragraph" w:styleId="ae">
    <w:name w:val="footer"/>
    <w:basedOn w:val="a"/>
    <w:link w:val="af"/>
    <w:rsid w:val="00FE4919"/>
    <w:pPr>
      <w:tabs>
        <w:tab w:val="center" w:pos="4677"/>
        <w:tab w:val="right" w:pos="9355"/>
      </w:tabs>
    </w:pPr>
  </w:style>
  <w:style w:type="character" w:customStyle="1" w:styleId="af">
    <w:name w:val="Нижний колонтитул Знак"/>
    <w:basedOn w:val="a0"/>
    <w:link w:val="ae"/>
    <w:rsid w:val="00FE4919"/>
    <w:rPr>
      <w:sz w:val="24"/>
      <w:szCs w:val="24"/>
    </w:rPr>
  </w:style>
  <w:style w:type="paragraph" w:styleId="af0">
    <w:name w:val="List Paragraph"/>
    <w:aliases w:val="Варианты ответов"/>
    <w:basedOn w:val="a"/>
    <w:link w:val="af1"/>
    <w:uiPriority w:val="34"/>
    <w:qFormat/>
    <w:rsid w:val="002C1A2D"/>
    <w:pPr>
      <w:ind w:left="720"/>
      <w:contextualSpacing/>
    </w:pPr>
  </w:style>
  <w:style w:type="paragraph" w:styleId="af2">
    <w:name w:val="Body Text"/>
    <w:basedOn w:val="a"/>
    <w:link w:val="af3"/>
    <w:uiPriority w:val="1"/>
    <w:qFormat/>
    <w:rsid w:val="00865C63"/>
    <w:pPr>
      <w:spacing w:after="120"/>
    </w:pPr>
  </w:style>
  <w:style w:type="character" w:customStyle="1" w:styleId="af3">
    <w:name w:val="Основной текст Знак"/>
    <w:basedOn w:val="a0"/>
    <w:link w:val="af2"/>
    <w:uiPriority w:val="1"/>
    <w:rsid w:val="00865C63"/>
    <w:rPr>
      <w:sz w:val="24"/>
      <w:szCs w:val="24"/>
    </w:rPr>
  </w:style>
  <w:style w:type="character" w:customStyle="1" w:styleId="10">
    <w:name w:val="Заголовок 1 Знак"/>
    <w:basedOn w:val="a0"/>
    <w:link w:val="1"/>
    <w:rsid w:val="004B405C"/>
    <w:rPr>
      <w:b/>
      <w:bCs/>
      <w:kern w:val="32"/>
      <w:sz w:val="28"/>
      <w:szCs w:val="32"/>
    </w:rPr>
  </w:style>
  <w:style w:type="character" w:customStyle="1" w:styleId="af4">
    <w:name w:val="Доклад: основной текст Знак"/>
    <w:link w:val="af5"/>
    <w:locked/>
    <w:rsid w:val="00395696"/>
    <w:rPr>
      <w:rFonts w:ascii="Arial" w:hAnsi="Arial"/>
      <w:sz w:val="28"/>
      <w:szCs w:val="28"/>
    </w:rPr>
  </w:style>
  <w:style w:type="paragraph" w:customStyle="1" w:styleId="af5">
    <w:name w:val="Доклад: основной текст"/>
    <w:basedOn w:val="a"/>
    <w:link w:val="af4"/>
    <w:rsid w:val="00395696"/>
    <w:pPr>
      <w:spacing w:line="360" w:lineRule="auto"/>
      <w:ind w:firstLine="567"/>
      <w:jc w:val="both"/>
    </w:pPr>
    <w:rPr>
      <w:rFonts w:ascii="Arial" w:hAnsi="Arial"/>
      <w:sz w:val="28"/>
      <w:szCs w:val="28"/>
    </w:rPr>
  </w:style>
  <w:style w:type="paragraph" w:customStyle="1" w:styleId="11">
    <w:name w:val="Обычный1"/>
    <w:rsid w:val="007B6F59"/>
    <w:pPr>
      <w:widowControl w:val="0"/>
      <w:snapToGrid w:val="0"/>
      <w:spacing w:line="319" w:lineRule="auto"/>
      <w:ind w:left="40" w:firstLine="720"/>
      <w:jc w:val="both"/>
    </w:pPr>
    <w:rPr>
      <w:rFonts w:ascii="Courier New" w:hAnsi="Courier New"/>
      <w:sz w:val="18"/>
    </w:rPr>
  </w:style>
  <w:style w:type="paragraph" w:customStyle="1" w:styleId="12">
    <w:name w:val="Основной текст1"/>
    <w:basedOn w:val="a"/>
    <w:rsid w:val="00361A05"/>
    <w:pPr>
      <w:shd w:val="clear" w:color="auto" w:fill="FFFFFF"/>
      <w:spacing w:line="317" w:lineRule="exact"/>
      <w:ind w:firstLine="700"/>
      <w:jc w:val="both"/>
    </w:pPr>
    <w:rPr>
      <w:sz w:val="23"/>
      <w:szCs w:val="23"/>
    </w:rPr>
  </w:style>
  <w:style w:type="paragraph" w:customStyle="1" w:styleId="western">
    <w:name w:val="western"/>
    <w:basedOn w:val="a"/>
    <w:rsid w:val="00752217"/>
    <w:pPr>
      <w:spacing w:before="100" w:beforeAutospacing="1" w:after="100" w:afterAutospacing="1"/>
    </w:pPr>
  </w:style>
  <w:style w:type="paragraph" w:styleId="21">
    <w:name w:val="Body Text 2"/>
    <w:basedOn w:val="a"/>
    <w:link w:val="22"/>
    <w:rsid w:val="00FD75DB"/>
    <w:pPr>
      <w:spacing w:after="120" w:line="480" w:lineRule="auto"/>
    </w:pPr>
  </w:style>
  <w:style w:type="character" w:customStyle="1" w:styleId="22">
    <w:name w:val="Основной текст 2 Знак"/>
    <w:basedOn w:val="a0"/>
    <w:link w:val="21"/>
    <w:rsid w:val="00FD75DB"/>
    <w:rPr>
      <w:sz w:val="24"/>
      <w:szCs w:val="24"/>
    </w:rPr>
  </w:style>
  <w:style w:type="paragraph" w:customStyle="1" w:styleId="ConsPlusNormal">
    <w:name w:val="ConsPlusNormal"/>
    <w:link w:val="ConsPlusNormal0"/>
    <w:qFormat/>
    <w:rsid w:val="00FD75DB"/>
    <w:pPr>
      <w:widowControl w:val="0"/>
      <w:autoSpaceDE w:val="0"/>
      <w:autoSpaceDN w:val="0"/>
      <w:adjustRightInd w:val="0"/>
      <w:ind w:firstLine="720"/>
    </w:pPr>
    <w:rPr>
      <w:rFonts w:ascii="Arial" w:hAnsi="Arial" w:cs="Arial"/>
    </w:rPr>
  </w:style>
  <w:style w:type="paragraph" w:customStyle="1" w:styleId="af6">
    <w:name w:val="Знак Знак Знак"/>
    <w:basedOn w:val="a"/>
    <w:rsid w:val="00B4317E"/>
    <w:pPr>
      <w:spacing w:after="160" w:line="240" w:lineRule="exact"/>
    </w:pPr>
    <w:rPr>
      <w:rFonts w:ascii="Verdana" w:hAnsi="Verdana"/>
      <w:sz w:val="20"/>
      <w:szCs w:val="20"/>
      <w:lang w:val="en-US" w:eastAsia="en-US"/>
    </w:rPr>
  </w:style>
  <w:style w:type="paragraph" w:customStyle="1" w:styleId="ListParagraph1">
    <w:name w:val="List Paragraph1"/>
    <w:basedOn w:val="a"/>
    <w:rsid w:val="006A34CB"/>
    <w:pPr>
      <w:spacing w:after="200" w:line="276" w:lineRule="auto"/>
      <w:ind w:left="720"/>
    </w:pPr>
    <w:rPr>
      <w:rFonts w:ascii="Calibri" w:hAnsi="Calibri" w:cs="Calibri"/>
      <w:sz w:val="22"/>
      <w:szCs w:val="22"/>
    </w:rPr>
  </w:style>
  <w:style w:type="paragraph" w:customStyle="1" w:styleId="13">
    <w:name w:val="Абзац списка1"/>
    <w:basedOn w:val="a"/>
    <w:link w:val="ListParagraphChar"/>
    <w:rsid w:val="008F56D6"/>
    <w:pPr>
      <w:spacing w:after="200" w:line="276" w:lineRule="auto"/>
      <w:ind w:left="720"/>
    </w:pPr>
    <w:rPr>
      <w:rFonts w:ascii="Calibri" w:eastAsia="Calibri" w:hAnsi="Calibri" w:cs="Calibri"/>
      <w:sz w:val="22"/>
      <w:szCs w:val="22"/>
    </w:rPr>
  </w:style>
  <w:style w:type="character" w:customStyle="1" w:styleId="ListParagraphChar">
    <w:name w:val="List Paragraph Char"/>
    <w:link w:val="13"/>
    <w:locked/>
    <w:rsid w:val="008F56D6"/>
    <w:rPr>
      <w:rFonts w:ascii="Calibri" w:eastAsia="Calibri" w:hAnsi="Calibri" w:cs="Calibri"/>
      <w:sz w:val="22"/>
      <w:szCs w:val="22"/>
    </w:rPr>
  </w:style>
  <w:style w:type="character" w:customStyle="1" w:styleId="BodyTextIndentChar">
    <w:name w:val="Body Text Indent Char"/>
    <w:basedOn w:val="a0"/>
    <w:link w:val="14"/>
    <w:rsid w:val="009A524F"/>
    <w:rPr>
      <w:sz w:val="26"/>
      <w:szCs w:val="26"/>
    </w:rPr>
  </w:style>
  <w:style w:type="paragraph" w:customStyle="1" w:styleId="14">
    <w:name w:val="Основной текст с отступом1"/>
    <w:basedOn w:val="a"/>
    <w:link w:val="BodyTextIndentChar"/>
    <w:rsid w:val="009A524F"/>
    <w:pPr>
      <w:spacing w:after="120"/>
      <w:ind w:left="283"/>
    </w:pPr>
    <w:rPr>
      <w:sz w:val="26"/>
      <w:szCs w:val="26"/>
    </w:rPr>
  </w:style>
  <w:style w:type="character" w:styleId="af7">
    <w:name w:val="Hyperlink"/>
    <w:basedOn w:val="a0"/>
    <w:rsid w:val="005E260C"/>
    <w:rPr>
      <w:color w:val="0000FF"/>
      <w:u w:val="single"/>
    </w:rPr>
  </w:style>
  <w:style w:type="paragraph" w:customStyle="1" w:styleId="ConsPlusCell">
    <w:name w:val="ConsPlusCell"/>
    <w:uiPriority w:val="99"/>
    <w:rsid w:val="00992889"/>
    <w:pPr>
      <w:autoSpaceDE w:val="0"/>
      <w:autoSpaceDN w:val="0"/>
      <w:adjustRightInd w:val="0"/>
    </w:pPr>
    <w:rPr>
      <w:rFonts w:eastAsia="Calibri"/>
      <w:sz w:val="28"/>
      <w:szCs w:val="28"/>
      <w:lang w:eastAsia="en-US"/>
    </w:rPr>
  </w:style>
  <w:style w:type="character" w:customStyle="1" w:styleId="20">
    <w:name w:val="Заголовок 2 Знак"/>
    <w:basedOn w:val="a0"/>
    <w:link w:val="2"/>
    <w:uiPriority w:val="1"/>
    <w:rsid w:val="00F27F65"/>
    <w:rPr>
      <w:rFonts w:cstheme="minorBidi"/>
      <w:b/>
      <w:bCs/>
      <w:sz w:val="36"/>
      <w:szCs w:val="36"/>
      <w:lang w:val="en-US" w:eastAsia="en-US"/>
    </w:rPr>
  </w:style>
  <w:style w:type="character" w:customStyle="1" w:styleId="30">
    <w:name w:val="Заголовок 3 Знак"/>
    <w:basedOn w:val="a0"/>
    <w:link w:val="3"/>
    <w:uiPriority w:val="1"/>
    <w:rsid w:val="00F27F65"/>
    <w:rPr>
      <w:rFonts w:cstheme="minorBidi"/>
      <w:b/>
      <w:bCs/>
      <w:sz w:val="32"/>
      <w:szCs w:val="32"/>
      <w:lang w:val="en-US" w:eastAsia="en-US"/>
    </w:rPr>
  </w:style>
  <w:style w:type="character" w:customStyle="1" w:styleId="40">
    <w:name w:val="Заголовок 4 Знак"/>
    <w:basedOn w:val="a0"/>
    <w:link w:val="4"/>
    <w:uiPriority w:val="1"/>
    <w:rsid w:val="00F27F65"/>
    <w:rPr>
      <w:rFonts w:cstheme="minorBidi"/>
      <w:b/>
      <w:bCs/>
      <w:sz w:val="26"/>
      <w:szCs w:val="26"/>
      <w:lang w:val="en-US" w:eastAsia="en-US"/>
    </w:rPr>
  </w:style>
  <w:style w:type="character" w:customStyle="1" w:styleId="50">
    <w:name w:val="Заголовок 5 Знак"/>
    <w:basedOn w:val="a0"/>
    <w:link w:val="5"/>
    <w:uiPriority w:val="1"/>
    <w:rsid w:val="00F27F65"/>
    <w:rPr>
      <w:rFonts w:cstheme="minorBidi"/>
      <w:b/>
      <w:bCs/>
      <w:i/>
      <w:sz w:val="26"/>
      <w:szCs w:val="26"/>
      <w:lang w:val="en-US" w:eastAsia="en-US"/>
    </w:rPr>
  </w:style>
  <w:style w:type="numbering" w:customStyle="1" w:styleId="15">
    <w:name w:val="Нет списка1"/>
    <w:next w:val="a2"/>
    <w:uiPriority w:val="99"/>
    <w:semiHidden/>
    <w:unhideWhenUsed/>
    <w:rsid w:val="00F27F65"/>
  </w:style>
  <w:style w:type="table" w:customStyle="1" w:styleId="TableNormal">
    <w:name w:val="Table Normal"/>
    <w:uiPriority w:val="2"/>
    <w:semiHidden/>
    <w:unhideWhenUsed/>
    <w:qFormat/>
    <w:rsid w:val="00F27F6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27F65"/>
    <w:pPr>
      <w:widowControl w:val="0"/>
    </w:pPr>
    <w:rPr>
      <w:rFonts w:asciiTheme="minorHAnsi" w:eastAsiaTheme="minorHAnsi" w:hAnsiTheme="minorHAnsi" w:cstheme="minorBidi"/>
      <w:sz w:val="22"/>
      <w:szCs w:val="22"/>
      <w:lang w:val="en-US" w:eastAsia="en-US"/>
    </w:rPr>
  </w:style>
  <w:style w:type="numbering" w:customStyle="1" w:styleId="23">
    <w:name w:val="Нет списка2"/>
    <w:next w:val="a2"/>
    <w:uiPriority w:val="99"/>
    <w:semiHidden/>
    <w:unhideWhenUsed/>
    <w:rsid w:val="00F27F65"/>
  </w:style>
  <w:style w:type="numbering" w:customStyle="1" w:styleId="31">
    <w:name w:val="Нет списка3"/>
    <w:next w:val="a2"/>
    <w:uiPriority w:val="99"/>
    <w:semiHidden/>
    <w:unhideWhenUsed/>
    <w:rsid w:val="00F27F65"/>
  </w:style>
  <w:style w:type="paragraph" w:styleId="af8">
    <w:name w:val="Balloon Text"/>
    <w:basedOn w:val="a"/>
    <w:link w:val="af9"/>
    <w:uiPriority w:val="99"/>
    <w:unhideWhenUsed/>
    <w:rsid w:val="00F27F65"/>
    <w:rPr>
      <w:rFonts w:ascii="Tahoma" w:eastAsiaTheme="minorHAnsi" w:hAnsi="Tahoma" w:cs="Tahoma"/>
      <w:sz w:val="16"/>
      <w:szCs w:val="16"/>
      <w:lang w:eastAsia="en-US"/>
    </w:rPr>
  </w:style>
  <w:style w:type="character" w:customStyle="1" w:styleId="af9">
    <w:name w:val="Текст выноски Знак"/>
    <w:basedOn w:val="a0"/>
    <w:link w:val="af8"/>
    <w:uiPriority w:val="99"/>
    <w:rsid w:val="00F27F65"/>
    <w:rPr>
      <w:rFonts w:ascii="Tahoma" w:eastAsiaTheme="minorHAnsi" w:hAnsi="Tahoma" w:cs="Tahoma"/>
      <w:sz w:val="16"/>
      <w:szCs w:val="16"/>
      <w:lang w:eastAsia="en-US"/>
    </w:rPr>
  </w:style>
  <w:style w:type="paragraph" w:customStyle="1" w:styleId="16">
    <w:name w:val="Без интервала1"/>
    <w:link w:val="NoSpacingChar"/>
    <w:rsid w:val="002106EF"/>
    <w:rPr>
      <w:rFonts w:ascii="Calibri" w:eastAsia="Calibri" w:hAnsi="Calibri" w:cs="Calibri"/>
      <w:sz w:val="22"/>
      <w:szCs w:val="22"/>
    </w:rPr>
  </w:style>
  <w:style w:type="character" w:customStyle="1" w:styleId="NoSpacingChar">
    <w:name w:val="No Spacing Char"/>
    <w:basedOn w:val="a0"/>
    <w:link w:val="16"/>
    <w:locked/>
    <w:rsid w:val="002106EF"/>
    <w:rPr>
      <w:rFonts w:ascii="Calibri" w:eastAsia="Calibri" w:hAnsi="Calibri" w:cs="Calibri"/>
      <w:sz w:val="22"/>
      <w:szCs w:val="22"/>
    </w:rPr>
  </w:style>
  <w:style w:type="paragraph" w:customStyle="1" w:styleId="24">
    <w:name w:val="Без интервала2"/>
    <w:rsid w:val="006C58C7"/>
    <w:rPr>
      <w:rFonts w:ascii="Calibri" w:eastAsia="Calibri" w:hAnsi="Calibri" w:cs="Calibri"/>
      <w:sz w:val="22"/>
      <w:szCs w:val="22"/>
    </w:rPr>
  </w:style>
  <w:style w:type="paragraph" w:styleId="25">
    <w:name w:val="Body Text Indent 2"/>
    <w:basedOn w:val="a"/>
    <w:link w:val="26"/>
    <w:rsid w:val="009A29C7"/>
    <w:pPr>
      <w:spacing w:after="120" w:line="480" w:lineRule="auto"/>
      <w:ind w:left="283"/>
    </w:pPr>
    <w:rPr>
      <w:rFonts w:ascii="Courier New" w:hAnsi="Courier New"/>
    </w:rPr>
  </w:style>
  <w:style w:type="character" w:customStyle="1" w:styleId="26">
    <w:name w:val="Основной текст с отступом 2 Знак"/>
    <w:basedOn w:val="a0"/>
    <w:link w:val="25"/>
    <w:rsid w:val="009A29C7"/>
    <w:rPr>
      <w:rFonts w:ascii="Courier New" w:hAnsi="Courier New"/>
      <w:sz w:val="24"/>
      <w:szCs w:val="24"/>
    </w:rPr>
  </w:style>
  <w:style w:type="paragraph" w:customStyle="1" w:styleId="afa">
    <w:name w:val="Знак"/>
    <w:basedOn w:val="a"/>
    <w:rsid w:val="00B14205"/>
    <w:pPr>
      <w:spacing w:after="160" w:line="240" w:lineRule="exact"/>
    </w:pPr>
    <w:rPr>
      <w:rFonts w:ascii="Verdana" w:hAnsi="Verdana"/>
      <w:sz w:val="20"/>
      <w:szCs w:val="20"/>
      <w:lang w:val="en-US" w:eastAsia="en-US"/>
    </w:rPr>
  </w:style>
  <w:style w:type="paragraph" w:styleId="afb">
    <w:name w:val="Body Text First Indent"/>
    <w:basedOn w:val="af2"/>
    <w:link w:val="afc"/>
    <w:rsid w:val="00D81123"/>
    <w:pPr>
      <w:spacing w:after="0"/>
      <w:ind w:firstLine="360"/>
    </w:pPr>
  </w:style>
  <w:style w:type="character" w:customStyle="1" w:styleId="afc">
    <w:name w:val="Красная строка Знак"/>
    <w:basedOn w:val="af3"/>
    <w:link w:val="afb"/>
    <w:rsid w:val="00D81123"/>
    <w:rPr>
      <w:sz w:val="24"/>
      <w:szCs w:val="24"/>
    </w:rPr>
  </w:style>
  <w:style w:type="character" w:customStyle="1" w:styleId="17">
    <w:name w:val="Без интервала Знак1"/>
    <w:uiPriority w:val="99"/>
    <w:locked/>
    <w:rsid w:val="00E308DD"/>
    <w:rPr>
      <w:rFonts w:ascii="Calibri" w:hAnsi="Calibri" w:cs="Calibri"/>
      <w:sz w:val="22"/>
      <w:szCs w:val="22"/>
    </w:rPr>
  </w:style>
  <w:style w:type="character" w:customStyle="1" w:styleId="afd">
    <w:name w:val="Основной текст_"/>
    <w:basedOn w:val="a0"/>
    <w:link w:val="32"/>
    <w:rsid w:val="00CD4026"/>
    <w:rPr>
      <w:shd w:val="clear" w:color="auto" w:fill="FFFFFF"/>
    </w:rPr>
  </w:style>
  <w:style w:type="paragraph" w:customStyle="1" w:styleId="32">
    <w:name w:val="Основной текст3"/>
    <w:basedOn w:val="a"/>
    <w:link w:val="afd"/>
    <w:rsid w:val="00CD4026"/>
    <w:pPr>
      <w:widowControl w:val="0"/>
      <w:shd w:val="clear" w:color="auto" w:fill="FFFFFF"/>
      <w:spacing w:line="288" w:lineRule="exact"/>
      <w:ind w:hanging="560"/>
      <w:jc w:val="both"/>
    </w:pPr>
    <w:rPr>
      <w:sz w:val="20"/>
      <w:szCs w:val="20"/>
    </w:rPr>
  </w:style>
  <w:style w:type="paragraph" w:styleId="afe">
    <w:name w:val="E-mail Signature"/>
    <w:basedOn w:val="a"/>
    <w:link w:val="aff"/>
    <w:uiPriority w:val="99"/>
    <w:unhideWhenUsed/>
    <w:rsid w:val="00495714"/>
    <w:rPr>
      <w:rFonts w:ascii="Calibri" w:hAnsi="Calibri"/>
      <w:sz w:val="20"/>
      <w:szCs w:val="20"/>
      <w:lang w:val="x-none"/>
    </w:rPr>
  </w:style>
  <w:style w:type="character" w:customStyle="1" w:styleId="aff">
    <w:name w:val="Электронная подпись Знак"/>
    <w:basedOn w:val="a0"/>
    <w:link w:val="afe"/>
    <w:uiPriority w:val="99"/>
    <w:rsid w:val="00495714"/>
    <w:rPr>
      <w:rFonts w:ascii="Calibri" w:hAnsi="Calibri"/>
      <w:lang w:val="x-none"/>
    </w:rPr>
  </w:style>
  <w:style w:type="character" w:customStyle="1" w:styleId="FontStyle15">
    <w:name w:val="Font Style15"/>
    <w:uiPriority w:val="99"/>
    <w:rsid w:val="00DD28CF"/>
    <w:rPr>
      <w:rFonts w:ascii="Times New Roman" w:hAnsi="Times New Roman" w:cs="Times New Roman" w:hint="default"/>
    </w:rPr>
  </w:style>
  <w:style w:type="paragraph" w:customStyle="1" w:styleId="Style3">
    <w:name w:val="Style3"/>
    <w:basedOn w:val="a"/>
    <w:uiPriority w:val="99"/>
    <w:rsid w:val="00473E11"/>
    <w:pPr>
      <w:widowControl w:val="0"/>
      <w:autoSpaceDE w:val="0"/>
      <w:autoSpaceDN w:val="0"/>
      <w:adjustRightInd w:val="0"/>
      <w:spacing w:line="322" w:lineRule="exact"/>
      <w:ind w:hanging="1258"/>
    </w:pPr>
  </w:style>
  <w:style w:type="paragraph" w:customStyle="1" w:styleId="NoParagraphStyle">
    <w:name w:val="[No Paragraph Style]"/>
    <w:qFormat/>
    <w:rsid w:val="004F2F93"/>
    <w:pPr>
      <w:autoSpaceDE w:val="0"/>
      <w:autoSpaceDN w:val="0"/>
      <w:adjustRightInd w:val="0"/>
      <w:spacing w:line="288" w:lineRule="auto"/>
      <w:textAlignment w:val="center"/>
    </w:pPr>
    <w:rPr>
      <w:rFonts w:eastAsiaTheme="minorEastAsia"/>
      <w:color w:val="000000"/>
      <w:sz w:val="24"/>
      <w:szCs w:val="24"/>
      <w:lang w:val="en-GB"/>
    </w:rPr>
  </w:style>
  <w:style w:type="paragraph" w:customStyle="1" w:styleId="aff0">
    <w:name w:val="[Основной абзац]"/>
    <w:basedOn w:val="a"/>
    <w:uiPriority w:val="99"/>
    <w:rsid w:val="004F2F93"/>
    <w:pPr>
      <w:autoSpaceDE w:val="0"/>
      <w:autoSpaceDN w:val="0"/>
      <w:adjustRightInd w:val="0"/>
      <w:spacing w:line="288" w:lineRule="auto"/>
      <w:textAlignment w:val="center"/>
    </w:pPr>
    <w:rPr>
      <w:rFonts w:ascii="Minion Pro" w:eastAsiaTheme="minorHAnsi" w:hAnsi="Minion Pro" w:cs="Minion Pro"/>
      <w:color w:val="000000"/>
      <w:lang w:eastAsia="en-US"/>
    </w:rPr>
  </w:style>
  <w:style w:type="character" w:customStyle="1" w:styleId="18">
    <w:name w:val="Знак Знак1"/>
    <w:basedOn w:val="a0"/>
    <w:rsid w:val="005D2BAF"/>
    <w:rPr>
      <w:rFonts w:cs="Times New Roman"/>
      <w:sz w:val="28"/>
      <w:lang w:val="ru-RU" w:eastAsia="ru-RU" w:bidi="ar-SA"/>
    </w:rPr>
  </w:style>
  <w:style w:type="character" w:customStyle="1" w:styleId="120">
    <w:name w:val="Знак Знак12"/>
    <w:basedOn w:val="a0"/>
    <w:rsid w:val="008F3880"/>
    <w:rPr>
      <w:rFonts w:cs="Times New Roman"/>
      <w:sz w:val="28"/>
      <w:lang w:val="ru-RU" w:eastAsia="ru-RU" w:bidi="ar-SA"/>
    </w:rPr>
  </w:style>
  <w:style w:type="paragraph" w:customStyle="1" w:styleId="27">
    <w:name w:val="Абзац списка2"/>
    <w:basedOn w:val="a"/>
    <w:rsid w:val="0068274F"/>
    <w:pPr>
      <w:spacing w:after="200" w:line="276" w:lineRule="auto"/>
      <w:ind w:left="720"/>
      <w:contextualSpacing/>
    </w:pPr>
    <w:rPr>
      <w:rFonts w:ascii="Calibri" w:hAnsi="Calibri"/>
      <w:sz w:val="22"/>
      <w:szCs w:val="22"/>
      <w:lang w:eastAsia="en-US"/>
    </w:rPr>
  </w:style>
  <w:style w:type="paragraph" w:customStyle="1" w:styleId="210">
    <w:name w:val="Продолжение списка 21"/>
    <w:basedOn w:val="a"/>
    <w:rsid w:val="000B0F17"/>
    <w:pPr>
      <w:suppressAutoHyphens/>
      <w:spacing w:after="120"/>
      <w:ind w:left="566"/>
    </w:pPr>
    <w:rPr>
      <w:rFonts w:eastAsia="Calibri"/>
      <w:sz w:val="20"/>
      <w:szCs w:val="20"/>
      <w:lang w:eastAsia="ar-SA"/>
    </w:rPr>
  </w:style>
  <w:style w:type="character" w:customStyle="1" w:styleId="FontStyle16">
    <w:name w:val="Font Style16"/>
    <w:basedOn w:val="a0"/>
    <w:uiPriority w:val="99"/>
    <w:rsid w:val="00484990"/>
    <w:rPr>
      <w:rFonts w:ascii="Times New Roman" w:hAnsi="Times New Roman" w:cs="Times New Roman"/>
      <w:sz w:val="24"/>
      <w:szCs w:val="24"/>
    </w:rPr>
  </w:style>
  <w:style w:type="paragraph" w:customStyle="1" w:styleId="Style1">
    <w:name w:val="Style1"/>
    <w:basedOn w:val="a"/>
    <w:uiPriority w:val="99"/>
    <w:rsid w:val="001E02D0"/>
    <w:pPr>
      <w:widowControl w:val="0"/>
      <w:autoSpaceDE w:val="0"/>
      <w:autoSpaceDN w:val="0"/>
      <w:adjustRightInd w:val="0"/>
      <w:spacing w:line="277" w:lineRule="exact"/>
      <w:ind w:firstLine="346"/>
      <w:jc w:val="both"/>
    </w:pPr>
    <w:rPr>
      <w:rFonts w:eastAsia="Calibri"/>
    </w:rPr>
  </w:style>
  <w:style w:type="character" w:customStyle="1" w:styleId="0000000000">
    <w:name w:val="0000000000 Знак"/>
    <w:link w:val="00000000000"/>
    <w:uiPriority w:val="99"/>
    <w:locked/>
    <w:rsid w:val="005C5563"/>
    <w:rPr>
      <w:i/>
      <w:shd w:val="clear" w:color="auto" w:fill="FFFFFF"/>
      <w:lang w:val="x-none" w:eastAsia="ar-SA"/>
    </w:rPr>
  </w:style>
  <w:style w:type="paragraph" w:customStyle="1" w:styleId="00000000000">
    <w:name w:val="0000000000"/>
    <w:basedOn w:val="a"/>
    <w:link w:val="0000000000"/>
    <w:uiPriority w:val="99"/>
    <w:qFormat/>
    <w:rsid w:val="005C5563"/>
    <w:pPr>
      <w:shd w:val="clear" w:color="auto" w:fill="FFFFFF"/>
      <w:suppressAutoHyphens/>
      <w:spacing w:after="60"/>
      <w:ind w:left="1276" w:right="6" w:hanging="1276"/>
    </w:pPr>
    <w:rPr>
      <w:i/>
      <w:sz w:val="20"/>
      <w:szCs w:val="20"/>
      <w:lang w:val="x-none" w:eastAsia="ar-SA"/>
    </w:rPr>
  </w:style>
  <w:style w:type="paragraph" w:customStyle="1" w:styleId="11Char">
    <w:name w:val="Знак1 Знак Знак Знак Знак Знак Знак Знак Знак1 Char"/>
    <w:basedOn w:val="a"/>
    <w:rsid w:val="00EF3D14"/>
    <w:pPr>
      <w:spacing w:after="160" w:line="240" w:lineRule="exact"/>
    </w:pPr>
    <w:rPr>
      <w:rFonts w:ascii="Verdana" w:hAnsi="Verdana"/>
      <w:sz w:val="20"/>
      <w:szCs w:val="20"/>
      <w:lang w:val="en-US" w:eastAsia="en-US"/>
    </w:rPr>
  </w:style>
  <w:style w:type="paragraph" w:customStyle="1" w:styleId="ConsPlusNonformat">
    <w:name w:val="ConsPlusNonformat"/>
    <w:uiPriority w:val="99"/>
    <w:rsid w:val="002079A1"/>
    <w:pPr>
      <w:widowControl w:val="0"/>
      <w:autoSpaceDE w:val="0"/>
      <w:autoSpaceDN w:val="0"/>
      <w:adjustRightInd w:val="0"/>
    </w:pPr>
    <w:rPr>
      <w:rFonts w:ascii="Courier New" w:hAnsi="Courier New" w:cs="Courier New"/>
    </w:rPr>
  </w:style>
  <w:style w:type="paragraph" w:customStyle="1" w:styleId="ConsPlusTitle">
    <w:name w:val="ConsPlusTitle"/>
    <w:rsid w:val="00BD17BF"/>
    <w:pPr>
      <w:widowControl w:val="0"/>
      <w:autoSpaceDE w:val="0"/>
      <w:autoSpaceDN w:val="0"/>
    </w:pPr>
    <w:rPr>
      <w:b/>
      <w:sz w:val="24"/>
    </w:rPr>
  </w:style>
  <w:style w:type="character" w:customStyle="1" w:styleId="28">
    <w:name w:val="Основной текст (2)_"/>
    <w:basedOn w:val="a0"/>
    <w:link w:val="29"/>
    <w:rsid w:val="00E4278C"/>
    <w:rPr>
      <w:sz w:val="28"/>
      <w:szCs w:val="28"/>
      <w:shd w:val="clear" w:color="auto" w:fill="FFFFFF"/>
    </w:rPr>
  </w:style>
  <w:style w:type="paragraph" w:customStyle="1" w:styleId="29">
    <w:name w:val="Основной текст (2)"/>
    <w:basedOn w:val="a"/>
    <w:link w:val="28"/>
    <w:rsid w:val="00E4278C"/>
    <w:pPr>
      <w:widowControl w:val="0"/>
      <w:shd w:val="clear" w:color="auto" w:fill="FFFFFF"/>
      <w:spacing w:after="240" w:line="322" w:lineRule="exact"/>
      <w:jc w:val="right"/>
    </w:pPr>
    <w:rPr>
      <w:sz w:val="28"/>
      <w:szCs w:val="28"/>
    </w:rPr>
  </w:style>
  <w:style w:type="paragraph" w:customStyle="1" w:styleId="Pa2">
    <w:name w:val="Pa2"/>
    <w:basedOn w:val="a"/>
    <w:next w:val="a"/>
    <w:uiPriority w:val="99"/>
    <w:rsid w:val="00E4278C"/>
    <w:pPr>
      <w:autoSpaceDE w:val="0"/>
      <w:autoSpaceDN w:val="0"/>
      <w:adjustRightInd w:val="0"/>
      <w:spacing w:line="241" w:lineRule="atLeast"/>
    </w:pPr>
    <w:rPr>
      <w:rFonts w:eastAsia="Tahoma"/>
    </w:rPr>
  </w:style>
  <w:style w:type="paragraph" w:customStyle="1" w:styleId="aff1">
    <w:name w:val="Знак Знак Знак Знак"/>
    <w:basedOn w:val="a"/>
    <w:rsid w:val="005437E3"/>
    <w:rPr>
      <w:lang w:val="pl-PL" w:eastAsia="pl-PL"/>
    </w:rPr>
  </w:style>
  <w:style w:type="paragraph" w:customStyle="1" w:styleId="Default">
    <w:name w:val="Default"/>
    <w:qFormat/>
    <w:rsid w:val="00AE0392"/>
    <w:pPr>
      <w:autoSpaceDE w:val="0"/>
      <w:autoSpaceDN w:val="0"/>
      <w:adjustRightInd w:val="0"/>
    </w:pPr>
    <w:rPr>
      <w:rFonts w:ascii="Calibri" w:hAnsi="Calibri" w:cs="Calibri"/>
      <w:color w:val="000000"/>
      <w:sz w:val="24"/>
      <w:szCs w:val="24"/>
    </w:rPr>
  </w:style>
  <w:style w:type="paragraph" w:customStyle="1" w:styleId="33">
    <w:name w:val="Без интервала3"/>
    <w:rsid w:val="00840627"/>
    <w:rPr>
      <w:rFonts w:ascii="Calibri" w:hAnsi="Calibri"/>
      <w:sz w:val="22"/>
      <w:szCs w:val="22"/>
    </w:rPr>
  </w:style>
  <w:style w:type="paragraph" w:customStyle="1" w:styleId="211">
    <w:name w:val="Основной текст с отступом 21"/>
    <w:basedOn w:val="a"/>
    <w:rsid w:val="00AC4416"/>
    <w:pPr>
      <w:suppressAutoHyphens/>
      <w:ind w:firstLine="708"/>
      <w:jc w:val="both"/>
    </w:pPr>
    <w:rPr>
      <w:sz w:val="26"/>
      <w:szCs w:val="26"/>
      <w:lang w:eastAsia="ar-SA"/>
    </w:rPr>
  </w:style>
  <w:style w:type="character" w:styleId="aff2">
    <w:name w:val="Strong"/>
    <w:basedOn w:val="a0"/>
    <w:uiPriority w:val="22"/>
    <w:qFormat/>
    <w:rsid w:val="00BC7229"/>
    <w:rPr>
      <w:b/>
      <w:bCs/>
    </w:rPr>
  </w:style>
  <w:style w:type="paragraph" w:customStyle="1" w:styleId="aff3">
    <w:name w:val="Знак Знак Знак Знак"/>
    <w:basedOn w:val="a"/>
    <w:rsid w:val="00AE35FE"/>
    <w:rPr>
      <w:lang w:val="pl-PL" w:eastAsia="pl-PL"/>
    </w:rPr>
  </w:style>
  <w:style w:type="table" w:customStyle="1" w:styleId="19">
    <w:name w:val="Сетка таблицы1"/>
    <w:basedOn w:val="a1"/>
    <w:next w:val="ab"/>
    <w:uiPriority w:val="59"/>
    <w:rsid w:val="002A1D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Сетка таблицы2"/>
    <w:basedOn w:val="a1"/>
    <w:next w:val="ab"/>
    <w:uiPriority w:val="59"/>
    <w:rsid w:val="00F07818"/>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a">
    <w:name w:val="Текст сноски Знак1"/>
    <w:aliases w:val="Table_Footnote_last Знак,Schriftart: 9 pt Знак,Schriftart: 10 pt Знак,Schriftart: 8 pt Знак,Текст сноски Знак1 Знак Знак,Текст сноски Знак Знак Знак Знак,Footnote Text Char Знак Знак Знак,Footnote Text Char Знак Знак1,fn Знак,f Знак"/>
    <w:uiPriority w:val="99"/>
    <w:locked/>
    <w:rsid w:val="006735E4"/>
    <w:rPr>
      <w:lang w:val="x-none" w:eastAsia="x-none"/>
    </w:rPr>
  </w:style>
  <w:style w:type="character" w:styleId="aff4">
    <w:name w:val="Emphasis"/>
    <w:basedOn w:val="a0"/>
    <w:qFormat/>
    <w:rsid w:val="001B031C"/>
    <w:rPr>
      <w:i/>
      <w:iCs/>
    </w:rPr>
  </w:style>
  <w:style w:type="character" w:customStyle="1" w:styleId="ConsPlusNormal0">
    <w:name w:val="ConsPlusNormal Знак"/>
    <w:link w:val="ConsPlusNormal"/>
    <w:locked/>
    <w:rsid w:val="00524D37"/>
    <w:rPr>
      <w:rFonts w:ascii="Arial" w:hAnsi="Arial" w:cs="Arial"/>
    </w:rPr>
  </w:style>
  <w:style w:type="character" w:customStyle="1" w:styleId="extended-textshort">
    <w:name w:val="extended-text__short"/>
    <w:basedOn w:val="a0"/>
    <w:rsid w:val="00FF5685"/>
  </w:style>
  <w:style w:type="character" w:customStyle="1" w:styleId="af1">
    <w:name w:val="Абзац списка Знак"/>
    <w:aliases w:val="Варианты ответов Знак"/>
    <w:link w:val="af0"/>
    <w:uiPriority w:val="34"/>
    <w:locked/>
    <w:rsid w:val="00DA5199"/>
    <w:rPr>
      <w:sz w:val="24"/>
      <w:szCs w:val="24"/>
    </w:rPr>
  </w:style>
  <w:style w:type="paragraph" w:styleId="aff5">
    <w:name w:val="Title"/>
    <w:basedOn w:val="a"/>
    <w:link w:val="1b"/>
    <w:uiPriority w:val="10"/>
    <w:qFormat/>
    <w:rsid w:val="004D48C0"/>
    <w:pPr>
      <w:jc w:val="center"/>
    </w:pPr>
    <w:rPr>
      <w:rFonts w:ascii="Cambria" w:hAnsi="Cambria"/>
      <w:b/>
      <w:bCs/>
      <w:kern w:val="28"/>
      <w:sz w:val="32"/>
      <w:szCs w:val="32"/>
      <w:lang w:val="x-none" w:eastAsia="x-none"/>
    </w:rPr>
  </w:style>
  <w:style w:type="character" w:customStyle="1" w:styleId="aff6">
    <w:name w:val="Название Знак"/>
    <w:basedOn w:val="a0"/>
    <w:rsid w:val="004D48C0"/>
    <w:rPr>
      <w:rFonts w:asciiTheme="majorHAnsi" w:eastAsiaTheme="majorEastAsia" w:hAnsiTheme="majorHAnsi" w:cstheme="majorBidi"/>
      <w:color w:val="17365D" w:themeColor="text2" w:themeShade="BF"/>
      <w:spacing w:val="5"/>
      <w:kern w:val="28"/>
      <w:sz w:val="52"/>
      <w:szCs w:val="52"/>
    </w:rPr>
  </w:style>
  <w:style w:type="character" w:customStyle="1" w:styleId="1b">
    <w:name w:val="Название Знак1"/>
    <w:link w:val="aff5"/>
    <w:uiPriority w:val="10"/>
    <w:locked/>
    <w:rsid w:val="004D48C0"/>
    <w:rPr>
      <w:rFonts w:ascii="Cambria" w:hAnsi="Cambria"/>
      <w:b/>
      <w:bCs/>
      <w:kern w:val="28"/>
      <w:sz w:val="32"/>
      <w:szCs w:val="32"/>
      <w:lang w:val="x-none" w:eastAsia="x-none"/>
    </w:rPr>
  </w:style>
  <w:style w:type="paragraph" w:customStyle="1" w:styleId="Standard">
    <w:name w:val="Standard"/>
    <w:rsid w:val="002D07F4"/>
    <w:pPr>
      <w:suppressAutoHyphens/>
      <w:autoSpaceDN w:val="0"/>
      <w:textAlignment w:val="baseline"/>
    </w:pPr>
    <w:rPr>
      <w:rFonts w:eastAsia="SimSun" w:cs="Mangal"/>
      <w:kern w:val="3"/>
      <w:sz w:val="24"/>
      <w:szCs w:val="24"/>
      <w:lang w:eastAsia="zh-CN" w:bidi="hi-IN"/>
    </w:rPr>
  </w:style>
  <w:style w:type="paragraph" w:customStyle="1" w:styleId="41">
    <w:name w:val="Без интервала4"/>
    <w:rsid w:val="006C2526"/>
    <w:rPr>
      <w:rFonts w:ascii="Calibri" w:hAnsi="Calibri"/>
      <w:sz w:val="22"/>
      <w:szCs w:val="22"/>
    </w:rPr>
  </w:style>
  <w:style w:type="paragraph" w:customStyle="1" w:styleId="aff7">
    <w:name w:val="ОСНОВНОЙ ТЕКСТ"/>
    <w:basedOn w:val="a"/>
    <w:qFormat/>
    <w:rsid w:val="00E92CA1"/>
    <w:pPr>
      <w:spacing w:line="320" w:lineRule="atLeast"/>
      <w:ind w:firstLine="283"/>
      <w:jc w:val="both"/>
      <w:textAlignment w:val="center"/>
    </w:pPr>
    <w:rPr>
      <w:rFonts w:ascii="AGOpus" w:eastAsiaTheme="minorHAnsi" w:hAnsi="AGOpus" w:cs="AGOpus"/>
      <w:color w:val="000000"/>
      <w:sz w:val="26"/>
      <w:szCs w:val="26"/>
      <w:lang w:eastAsia="en-US"/>
    </w:rPr>
  </w:style>
  <w:style w:type="paragraph" w:customStyle="1" w:styleId="Style6">
    <w:name w:val="Style6"/>
    <w:basedOn w:val="a"/>
    <w:uiPriority w:val="99"/>
    <w:rsid w:val="00145BE2"/>
    <w:pPr>
      <w:widowControl w:val="0"/>
      <w:autoSpaceDE w:val="0"/>
      <w:autoSpaceDN w:val="0"/>
      <w:adjustRightInd w:val="0"/>
      <w:spacing w:line="324" w:lineRule="exact"/>
    </w:pPr>
  </w:style>
  <w:style w:type="character" w:styleId="HTML">
    <w:name w:val="HTML Typewriter"/>
    <w:uiPriority w:val="99"/>
    <w:unhideWhenUsed/>
    <w:rsid w:val="001C7724"/>
    <w:rPr>
      <w:rFonts w:ascii="Courier New" w:eastAsia="Times New Roman" w:hAnsi="Courier New" w:cs="Courier New"/>
      <w:sz w:val="20"/>
      <w:szCs w:val="20"/>
    </w:rPr>
  </w:style>
  <w:style w:type="paragraph" w:styleId="aff8">
    <w:name w:val="Plain Text"/>
    <w:basedOn w:val="a"/>
    <w:link w:val="aff9"/>
    <w:unhideWhenUsed/>
    <w:qFormat/>
    <w:rsid w:val="00A17C47"/>
    <w:rPr>
      <w:rFonts w:ascii="Calibri" w:eastAsiaTheme="minorHAnsi" w:hAnsi="Calibri" w:cstheme="minorBidi"/>
      <w:sz w:val="22"/>
      <w:szCs w:val="21"/>
      <w:lang w:eastAsia="en-US"/>
    </w:rPr>
  </w:style>
  <w:style w:type="character" w:customStyle="1" w:styleId="aff9">
    <w:name w:val="Текст Знак"/>
    <w:basedOn w:val="a0"/>
    <w:link w:val="aff8"/>
    <w:uiPriority w:val="99"/>
    <w:rsid w:val="00A17C47"/>
    <w:rPr>
      <w:rFonts w:ascii="Calibri" w:eastAsiaTheme="minorHAnsi" w:hAnsi="Calibri" w:cstheme="minorBidi"/>
      <w:sz w:val="22"/>
      <w:szCs w:val="21"/>
      <w:lang w:eastAsia="en-US"/>
    </w:rPr>
  </w:style>
  <w:style w:type="paragraph" w:styleId="affa">
    <w:name w:val="annotation text"/>
    <w:basedOn w:val="a"/>
    <w:link w:val="affb"/>
    <w:unhideWhenUsed/>
    <w:rsid w:val="00523169"/>
    <w:rPr>
      <w:sz w:val="20"/>
      <w:szCs w:val="20"/>
    </w:rPr>
  </w:style>
  <w:style w:type="character" w:customStyle="1" w:styleId="affb">
    <w:name w:val="Текст примечания Знак"/>
    <w:basedOn w:val="a0"/>
    <w:link w:val="affa"/>
    <w:rsid w:val="00523169"/>
  </w:style>
  <w:style w:type="paragraph" w:styleId="HTML0">
    <w:name w:val="HTML Preformatted"/>
    <w:basedOn w:val="a"/>
    <w:link w:val="HTML1"/>
    <w:uiPriority w:val="99"/>
    <w:unhideWhenUsed/>
    <w:rsid w:val="0056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
    <w:basedOn w:val="a0"/>
    <w:link w:val="HTML0"/>
    <w:uiPriority w:val="99"/>
    <w:rsid w:val="0056179D"/>
    <w:rPr>
      <w:rFonts w:ascii="Courier New" w:hAnsi="Courier New" w:cs="Courier New"/>
    </w:rPr>
  </w:style>
  <w:style w:type="paragraph" w:styleId="affc">
    <w:name w:val="Normal Indent"/>
    <w:basedOn w:val="a"/>
    <w:rsid w:val="00023002"/>
    <w:pPr>
      <w:spacing w:line="360" w:lineRule="auto"/>
      <w:ind w:firstLine="624"/>
      <w:jc w:val="both"/>
    </w:pPr>
    <w:rPr>
      <w:sz w:val="28"/>
      <w:szCs w:val="20"/>
      <w:lang w:eastAsia="en-US"/>
    </w:rPr>
  </w:style>
  <w:style w:type="character" w:customStyle="1" w:styleId="affd">
    <w:name w:val="Привязка сноски"/>
    <w:rsid w:val="00D37827"/>
    <w:rPr>
      <w:vertAlign w:val="superscript"/>
    </w:rPr>
  </w:style>
  <w:style w:type="character" w:customStyle="1" w:styleId="FootnoteCharacters">
    <w:name w:val="Footnote Characters"/>
    <w:uiPriority w:val="99"/>
    <w:unhideWhenUsed/>
    <w:qFormat/>
    <w:rsid w:val="00D37827"/>
    <w:rPr>
      <w:vertAlign w:val="superscript"/>
    </w:rPr>
  </w:style>
  <w:style w:type="character" w:customStyle="1" w:styleId="affe">
    <w:name w:val="Символ сноски"/>
    <w:qFormat/>
    <w:rsid w:val="00D37827"/>
  </w:style>
  <w:style w:type="table" w:customStyle="1" w:styleId="34">
    <w:name w:val="Сетка таблицы3"/>
    <w:basedOn w:val="a1"/>
    <w:next w:val="ab"/>
    <w:uiPriority w:val="59"/>
    <w:rsid w:val="005D0E0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b"/>
    <w:uiPriority w:val="59"/>
    <w:rsid w:val="005D0E0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
    <w:name w:val="Интернет-ссылка"/>
    <w:basedOn w:val="a0"/>
    <w:uiPriority w:val="99"/>
    <w:semiHidden/>
    <w:unhideWhenUsed/>
    <w:rsid w:val="00C83D3D"/>
    <w:rPr>
      <w:color w:val="0000FF" w:themeColor="hyperlink"/>
      <w:u w:val="single"/>
    </w:rPr>
  </w:style>
  <w:style w:type="character" w:customStyle="1" w:styleId="afff">
    <w:name w:val="Выделение жирным"/>
    <w:qFormat/>
    <w:rsid w:val="00C83D3D"/>
    <w:rPr>
      <w:b/>
      <w:bCs/>
    </w:rPr>
  </w:style>
  <w:style w:type="character" w:customStyle="1" w:styleId="st">
    <w:name w:val="st"/>
    <w:basedOn w:val="a0"/>
    <w:qFormat/>
    <w:rsid w:val="00C83D3D"/>
  </w:style>
  <w:style w:type="paragraph" w:customStyle="1" w:styleId="afff0">
    <w:name w:val="Содержимое таблицы"/>
    <w:basedOn w:val="a"/>
    <w:qFormat/>
    <w:rsid w:val="00C83D3D"/>
    <w:pPr>
      <w:suppressLineNumbers/>
    </w:pPr>
  </w:style>
  <w:style w:type="paragraph" w:styleId="afff1">
    <w:name w:val="endnote text"/>
    <w:basedOn w:val="a"/>
    <w:link w:val="afff2"/>
    <w:rsid w:val="00023748"/>
    <w:rPr>
      <w:sz w:val="20"/>
      <w:szCs w:val="20"/>
    </w:rPr>
  </w:style>
  <w:style w:type="character" w:customStyle="1" w:styleId="afff2">
    <w:name w:val="Текст концевой сноски Знак"/>
    <w:basedOn w:val="a0"/>
    <w:link w:val="afff1"/>
    <w:rsid w:val="00023748"/>
  </w:style>
  <w:style w:type="character" w:styleId="afff3">
    <w:name w:val="endnote reference"/>
    <w:basedOn w:val="a0"/>
    <w:rsid w:val="0002374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uiPriority="10" w:qFormat="1"/>
    <w:lsdException w:name="Body Text" w:uiPriority="1" w:qFormat="1"/>
    <w:lsdException w:name="Subtitle" w:qFormat="1"/>
    <w:lsdException w:name="Strong" w:uiPriority="22" w:qFormat="1"/>
    <w:lsdException w:name="Emphasis" w:qFormat="1"/>
    <w:lsdException w:name="Plain Text" w:qFormat="1"/>
    <w:lsdException w:name="E-mail Signature" w:uiPriority="99"/>
    <w:lsdException w:name="Normal (Web)" w:uiPriority="99" w:qFormat="1"/>
    <w:lsdException w:name="HTML Preformatted" w:uiPriority="99"/>
    <w:lsdException w:name="HTML Typewriter"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65207"/>
    <w:rPr>
      <w:sz w:val="24"/>
      <w:szCs w:val="24"/>
    </w:rPr>
  </w:style>
  <w:style w:type="paragraph" w:styleId="1">
    <w:name w:val="heading 1"/>
    <w:basedOn w:val="a"/>
    <w:next w:val="a"/>
    <w:link w:val="10"/>
    <w:qFormat/>
    <w:rsid w:val="004B405C"/>
    <w:pPr>
      <w:keepNext/>
      <w:ind w:firstLine="709"/>
      <w:jc w:val="center"/>
      <w:outlineLvl w:val="0"/>
    </w:pPr>
    <w:rPr>
      <w:b/>
      <w:bCs/>
      <w:kern w:val="32"/>
      <w:sz w:val="28"/>
      <w:szCs w:val="32"/>
    </w:rPr>
  </w:style>
  <w:style w:type="paragraph" w:styleId="2">
    <w:name w:val="heading 2"/>
    <w:basedOn w:val="a"/>
    <w:link w:val="20"/>
    <w:uiPriority w:val="1"/>
    <w:qFormat/>
    <w:rsid w:val="00F27F65"/>
    <w:pPr>
      <w:widowControl w:val="0"/>
      <w:ind w:left="216"/>
      <w:outlineLvl w:val="1"/>
    </w:pPr>
    <w:rPr>
      <w:rFonts w:cstheme="minorBidi"/>
      <w:b/>
      <w:bCs/>
      <w:sz w:val="36"/>
      <w:szCs w:val="36"/>
      <w:lang w:val="en-US" w:eastAsia="en-US"/>
    </w:rPr>
  </w:style>
  <w:style w:type="paragraph" w:styleId="3">
    <w:name w:val="heading 3"/>
    <w:basedOn w:val="a"/>
    <w:link w:val="30"/>
    <w:uiPriority w:val="1"/>
    <w:qFormat/>
    <w:rsid w:val="00F27F65"/>
    <w:pPr>
      <w:widowControl w:val="0"/>
      <w:ind w:left="686"/>
      <w:outlineLvl w:val="2"/>
    </w:pPr>
    <w:rPr>
      <w:rFonts w:cstheme="minorBidi"/>
      <w:b/>
      <w:bCs/>
      <w:sz w:val="32"/>
      <w:szCs w:val="32"/>
      <w:lang w:val="en-US" w:eastAsia="en-US"/>
    </w:rPr>
  </w:style>
  <w:style w:type="paragraph" w:styleId="4">
    <w:name w:val="heading 4"/>
    <w:basedOn w:val="a"/>
    <w:link w:val="40"/>
    <w:uiPriority w:val="1"/>
    <w:qFormat/>
    <w:rsid w:val="00F27F65"/>
    <w:pPr>
      <w:widowControl w:val="0"/>
      <w:ind w:left="100" w:firstLine="453"/>
      <w:outlineLvl w:val="3"/>
    </w:pPr>
    <w:rPr>
      <w:rFonts w:cstheme="minorBidi"/>
      <w:b/>
      <w:bCs/>
      <w:sz w:val="26"/>
      <w:szCs w:val="26"/>
      <w:lang w:val="en-US" w:eastAsia="en-US"/>
    </w:rPr>
  </w:style>
  <w:style w:type="paragraph" w:styleId="5">
    <w:name w:val="heading 5"/>
    <w:basedOn w:val="a"/>
    <w:link w:val="50"/>
    <w:uiPriority w:val="1"/>
    <w:qFormat/>
    <w:rsid w:val="00F27F65"/>
    <w:pPr>
      <w:widowControl w:val="0"/>
      <w:spacing w:before="13"/>
      <w:ind w:left="100"/>
      <w:outlineLvl w:val="4"/>
    </w:pPr>
    <w:rPr>
      <w:rFonts w:cstheme="minorBidi"/>
      <w:b/>
      <w:bCs/>
      <w:i/>
      <w:sz w:val="26"/>
      <w:szCs w:val="2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Table_Footnote_last,Schriftart: 9 pt,Schriftart: 10 pt,Schriftart: 8 pt,Текст сноски Знак1 Знак,Текст сноски Знак Знак Знак,Footnote Text Char Знак Знак,Footnote Text Char Знак,single space,Текст сноски-FN,footnote text,fn,f,Знак4 Знак,ft"/>
    <w:basedOn w:val="a"/>
    <w:link w:val="a4"/>
    <w:uiPriority w:val="99"/>
    <w:rsid w:val="00D51BAE"/>
    <w:pPr>
      <w:spacing w:after="200" w:line="276" w:lineRule="auto"/>
    </w:pPr>
    <w:rPr>
      <w:rFonts w:ascii="Calibri" w:eastAsia="Calibri" w:hAnsi="Calibri"/>
      <w:sz w:val="20"/>
      <w:szCs w:val="20"/>
      <w:lang w:eastAsia="en-US"/>
    </w:rPr>
  </w:style>
  <w:style w:type="character" w:customStyle="1" w:styleId="a4">
    <w:name w:val="Текст сноски Знак"/>
    <w:aliases w:val="Table_Footnote_last Знак1,Schriftart: 9 pt Знак1,Schriftart: 10 pt Знак1,Schriftart: 8 pt Знак1,Текст сноски Знак1 Знак Знак1,Текст сноски Знак Знак Знак Знак1,Footnote Text Char Знак Знак Знак1,Footnote Text Char Знак Знак2,fn Знак1"/>
    <w:basedOn w:val="a0"/>
    <w:link w:val="a3"/>
    <w:uiPriority w:val="99"/>
    <w:rsid w:val="00D51BAE"/>
    <w:rPr>
      <w:rFonts w:ascii="Calibri" w:eastAsia="Calibri" w:hAnsi="Calibri"/>
      <w:lang w:eastAsia="en-US"/>
    </w:rPr>
  </w:style>
  <w:style w:type="character" w:styleId="a5">
    <w:name w:val="footnote reference"/>
    <w:aliases w:val="Знак сноски 1,Знак сноски-FN,Ciae niinee-FN,SUPERS,Referencia nota al pie,fr,Used by Word for Help footnote symbols,16 Point,Superscript 6 Point,BVI fnr,Ciae niinee 1,Footnote Reference Number,ftref,анкета сноска,Ссылка на сноску 45"/>
    <w:uiPriority w:val="99"/>
    <w:rsid w:val="00D51BAE"/>
    <w:rPr>
      <w:vertAlign w:val="superscript"/>
    </w:rPr>
  </w:style>
  <w:style w:type="paragraph" w:styleId="a6">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qFormat/>
    <w:rsid w:val="009C6E67"/>
  </w:style>
  <w:style w:type="paragraph" w:styleId="a7">
    <w:name w:val="Body Text Indent"/>
    <w:basedOn w:val="a"/>
    <w:link w:val="a8"/>
    <w:rsid w:val="009C6E67"/>
    <w:pPr>
      <w:spacing w:after="120"/>
      <w:ind w:left="283"/>
    </w:pPr>
    <w:rPr>
      <w:rFonts w:ascii="MS Sans Serif" w:eastAsia="Calibri" w:hAnsi="MS Sans Serif"/>
      <w:sz w:val="20"/>
      <w:szCs w:val="20"/>
      <w:lang w:val="en-US"/>
    </w:rPr>
  </w:style>
  <w:style w:type="character" w:customStyle="1" w:styleId="a8">
    <w:name w:val="Основной текст с отступом Знак"/>
    <w:basedOn w:val="a0"/>
    <w:link w:val="a7"/>
    <w:rsid w:val="009C6E67"/>
    <w:rPr>
      <w:rFonts w:ascii="MS Sans Serif" w:eastAsia="Calibri" w:hAnsi="MS Sans Serif"/>
      <w:lang w:val="en-US"/>
    </w:rPr>
  </w:style>
  <w:style w:type="paragraph" w:styleId="a9">
    <w:name w:val="No Spacing"/>
    <w:link w:val="aa"/>
    <w:qFormat/>
    <w:rsid w:val="006E1972"/>
    <w:rPr>
      <w:rFonts w:ascii="Calibri" w:hAnsi="Calibri"/>
      <w:sz w:val="22"/>
      <w:szCs w:val="22"/>
    </w:rPr>
  </w:style>
  <w:style w:type="character" w:customStyle="1" w:styleId="aa">
    <w:name w:val="Без интервала Знак"/>
    <w:link w:val="a9"/>
    <w:uiPriority w:val="1"/>
    <w:locked/>
    <w:rsid w:val="006E1972"/>
    <w:rPr>
      <w:rFonts w:ascii="Calibri" w:hAnsi="Calibri"/>
      <w:sz w:val="22"/>
      <w:szCs w:val="22"/>
    </w:rPr>
  </w:style>
  <w:style w:type="table" w:styleId="ab">
    <w:name w:val="Table Grid"/>
    <w:basedOn w:val="a1"/>
    <w:rsid w:val="00BF5E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rsid w:val="00FE4919"/>
    <w:pPr>
      <w:tabs>
        <w:tab w:val="center" w:pos="4677"/>
        <w:tab w:val="right" w:pos="9355"/>
      </w:tabs>
    </w:pPr>
  </w:style>
  <w:style w:type="character" w:customStyle="1" w:styleId="ad">
    <w:name w:val="Верхний колонтитул Знак"/>
    <w:basedOn w:val="a0"/>
    <w:link w:val="ac"/>
    <w:uiPriority w:val="99"/>
    <w:rsid w:val="00FE4919"/>
    <w:rPr>
      <w:sz w:val="24"/>
      <w:szCs w:val="24"/>
    </w:rPr>
  </w:style>
  <w:style w:type="paragraph" w:styleId="ae">
    <w:name w:val="footer"/>
    <w:basedOn w:val="a"/>
    <w:link w:val="af"/>
    <w:rsid w:val="00FE4919"/>
    <w:pPr>
      <w:tabs>
        <w:tab w:val="center" w:pos="4677"/>
        <w:tab w:val="right" w:pos="9355"/>
      </w:tabs>
    </w:pPr>
  </w:style>
  <w:style w:type="character" w:customStyle="1" w:styleId="af">
    <w:name w:val="Нижний колонтитул Знак"/>
    <w:basedOn w:val="a0"/>
    <w:link w:val="ae"/>
    <w:rsid w:val="00FE4919"/>
    <w:rPr>
      <w:sz w:val="24"/>
      <w:szCs w:val="24"/>
    </w:rPr>
  </w:style>
  <w:style w:type="paragraph" w:styleId="af0">
    <w:name w:val="List Paragraph"/>
    <w:aliases w:val="Варианты ответов"/>
    <w:basedOn w:val="a"/>
    <w:link w:val="af1"/>
    <w:uiPriority w:val="34"/>
    <w:qFormat/>
    <w:rsid w:val="002C1A2D"/>
    <w:pPr>
      <w:ind w:left="720"/>
      <w:contextualSpacing/>
    </w:pPr>
  </w:style>
  <w:style w:type="paragraph" w:styleId="af2">
    <w:name w:val="Body Text"/>
    <w:basedOn w:val="a"/>
    <w:link w:val="af3"/>
    <w:uiPriority w:val="1"/>
    <w:qFormat/>
    <w:rsid w:val="00865C63"/>
    <w:pPr>
      <w:spacing w:after="120"/>
    </w:pPr>
  </w:style>
  <w:style w:type="character" w:customStyle="1" w:styleId="af3">
    <w:name w:val="Основной текст Знак"/>
    <w:basedOn w:val="a0"/>
    <w:link w:val="af2"/>
    <w:uiPriority w:val="1"/>
    <w:rsid w:val="00865C63"/>
    <w:rPr>
      <w:sz w:val="24"/>
      <w:szCs w:val="24"/>
    </w:rPr>
  </w:style>
  <w:style w:type="character" w:customStyle="1" w:styleId="10">
    <w:name w:val="Заголовок 1 Знак"/>
    <w:basedOn w:val="a0"/>
    <w:link w:val="1"/>
    <w:rsid w:val="004B405C"/>
    <w:rPr>
      <w:b/>
      <w:bCs/>
      <w:kern w:val="32"/>
      <w:sz w:val="28"/>
      <w:szCs w:val="32"/>
    </w:rPr>
  </w:style>
  <w:style w:type="character" w:customStyle="1" w:styleId="af4">
    <w:name w:val="Доклад: основной текст Знак"/>
    <w:link w:val="af5"/>
    <w:locked/>
    <w:rsid w:val="00395696"/>
    <w:rPr>
      <w:rFonts w:ascii="Arial" w:hAnsi="Arial"/>
      <w:sz w:val="28"/>
      <w:szCs w:val="28"/>
    </w:rPr>
  </w:style>
  <w:style w:type="paragraph" w:customStyle="1" w:styleId="af5">
    <w:name w:val="Доклад: основной текст"/>
    <w:basedOn w:val="a"/>
    <w:link w:val="af4"/>
    <w:rsid w:val="00395696"/>
    <w:pPr>
      <w:spacing w:line="360" w:lineRule="auto"/>
      <w:ind w:firstLine="567"/>
      <w:jc w:val="both"/>
    </w:pPr>
    <w:rPr>
      <w:rFonts w:ascii="Arial" w:hAnsi="Arial"/>
      <w:sz w:val="28"/>
      <w:szCs w:val="28"/>
    </w:rPr>
  </w:style>
  <w:style w:type="paragraph" w:customStyle="1" w:styleId="11">
    <w:name w:val="Обычный1"/>
    <w:rsid w:val="007B6F59"/>
    <w:pPr>
      <w:widowControl w:val="0"/>
      <w:snapToGrid w:val="0"/>
      <w:spacing w:line="319" w:lineRule="auto"/>
      <w:ind w:left="40" w:firstLine="720"/>
      <w:jc w:val="both"/>
    </w:pPr>
    <w:rPr>
      <w:rFonts w:ascii="Courier New" w:hAnsi="Courier New"/>
      <w:sz w:val="18"/>
    </w:rPr>
  </w:style>
  <w:style w:type="paragraph" w:customStyle="1" w:styleId="12">
    <w:name w:val="Основной текст1"/>
    <w:basedOn w:val="a"/>
    <w:rsid w:val="00361A05"/>
    <w:pPr>
      <w:shd w:val="clear" w:color="auto" w:fill="FFFFFF"/>
      <w:spacing w:line="317" w:lineRule="exact"/>
      <w:ind w:firstLine="700"/>
      <w:jc w:val="both"/>
    </w:pPr>
    <w:rPr>
      <w:sz w:val="23"/>
      <w:szCs w:val="23"/>
    </w:rPr>
  </w:style>
  <w:style w:type="paragraph" w:customStyle="1" w:styleId="western">
    <w:name w:val="western"/>
    <w:basedOn w:val="a"/>
    <w:rsid w:val="00752217"/>
    <w:pPr>
      <w:spacing w:before="100" w:beforeAutospacing="1" w:after="100" w:afterAutospacing="1"/>
    </w:pPr>
  </w:style>
  <w:style w:type="paragraph" w:styleId="21">
    <w:name w:val="Body Text 2"/>
    <w:basedOn w:val="a"/>
    <w:link w:val="22"/>
    <w:rsid w:val="00FD75DB"/>
    <w:pPr>
      <w:spacing w:after="120" w:line="480" w:lineRule="auto"/>
    </w:pPr>
  </w:style>
  <w:style w:type="character" w:customStyle="1" w:styleId="22">
    <w:name w:val="Основной текст 2 Знак"/>
    <w:basedOn w:val="a0"/>
    <w:link w:val="21"/>
    <w:rsid w:val="00FD75DB"/>
    <w:rPr>
      <w:sz w:val="24"/>
      <w:szCs w:val="24"/>
    </w:rPr>
  </w:style>
  <w:style w:type="paragraph" w:customStyle="1" w:styleId="ConsPlusNormal">
    <w:name w:val="ConsPlusNormal"/>
    <w:link w:val="ConsPlusNormal0"/>
    <w:qFormat/>
    <w:rsid w:val="00FD75DB"/>
    <w:pPr>
      <w:widowControl w:val="0"/>
      <w:autoSpaceDE w:val="0"/>
      <w:autoSpaceDN w:val="0"/>
      <w:adjustRightInd w:val="0"/>
      <w:ind w:firstLine="720"/>
    </w:pPr>
    <w:rPr>
      <w:rFonts w:ascii="Arial" w:hAnsi="Arial" w:cs="Arial"/>
    </w:rPr>
  </w:style>
  <w:style w:type="paragraph" w:customStyle="1" w:styleId="af6">
    <w:name w:val="Знак Знак Знак"/>
    <w:basedOn w:val="a"/>
    <w:rsid w:val="00B4317E"/>
    <w:pPr>
      <w:spacing w:after="160" w:line="240" w:lineRule="exact"/>
    </w:pPr>
    <w:rPr>
      <w:rFonts w:ascii="Verdana" w:hAnsi="Verdana"/>
      <w:sz w:val="20"/>
      <w:szCs w:val="20"/>
      <w:lang w:val="en-US" w:eastAsia="en-US"/>
    </w:rPr>
  </w:style>
  <w:style w:type="paragraph" w:customStyle="1" w:styleId="ListParagraph1">
    <w:name w:val="List Paragraph1"/>
    <w:basedOn w:val="a"/>
    <w:rsid w:val="006A34CB"/>
    <w:pPr>
      <w:spacing w:after="200" w:line="276" w:lineRule="auto"/>
      <w:ind w:left="720"/>
    </w:pPr>
    <w:rPr>
      <w:rFonts w:ascii="Calibri" w:hAnsi="Calibri" w:cs="Calibri"/>
      <w:sz w:val="22"/>
      <w:szCs w:val="22"/>
    </w:rPr>
  </w:style>
  <w:style w:type="paragraph" w:customStyle="1" w:styleId="13">
    <w:name w:val="Абзац списка1"/>
    <w:basedOn w:val="a"/>
    <w:link w:val="ListParagraphChar"/>
    <w:rsid w:val="008F56D6"/>
    <w:pPr>
      <w:spacing w:after="200" w:line="276" w:lineRule="auto"/>
      <w:ind w:left="720"/>
    </w:pPr>
    <w:rPr>
      <w:rFonts w:ascii="Calibri" w:eastAsia="Calibri" w:hAnsi="Calibri" w:cs="Calibri"/>
      <w:sz w:val="22"/>
      <w:szCs w:val="22"/>
    </w:rPr>
  </w:style>
  <w:style w:type="character" w:customStyle="1" w:styleId="ListParagraphChar">
    <w:name w:val="List Paragraph Char"/>
    <w:link w:val="13"/>
    <w:locked/>
    <w:rsid w:val="008F56D6"/>
    <w:rPr>
      <w:rFonts w:ascii="Calibri" w:eastAsia="Calibri" w:hAnsi="Calibri" w:cs="Calibri"/>
      <w:sz w:val="22"/>
      <w:szCs w:val="22"/>
    </w:rPr>
  </w:style>
  <w:style w:type="character" w:customStyle="1" w:styleId="BodyTextIndentChar">
    <w:name w:val="Body Text Indent Char"/>
    <w:basedOn w:val="a0"/>
    <w:link w:val="14"/>
    <w:rsid w:val="009A524F"/>
    <w:rPr>
      <w:sz w:val="26"/>
      <w:szCs w:val="26"/>
    </w:rPr>
  </w:style>
  <w:style w:type="paragraph" w:customStyle="1" w:styleId="14">
    <w:name w:val="Основной текст с отступом1"/>
    <w:basedOn w:val="a"/>
    <w:link w:val="BodyTextIndentChar"/>
    <w:rsid w:val="009A524F"/>
    <w:pPr>
      <w:spacing w:after="120"/>
      <w:ind w:left="283"/>
    </w:pPr>
    <w:rPr>
      <w:sz w:val="26"/>
      <w:szCs w:val="26"/>
    </w:rPr>
  </w:style>
  <w:style w:type="character" w:styleId="af7">
    <w:name w:val="Hyperlink"/>
    <w:basedOn w:val="a0"/>
    <w:rsid w:val="005E260C"/>
    <w:rPr>
      <w:color w:val="0000FF"/>
      <w:u w:val="single"/>
    </w:rPr>
  </w:style>
  <w:style w:type="paragraph" w:customStyle="1" w:styleId="ConsPlusCell">
    <w:name w:val="ConsPlusCell"/>
    <w:uiPriority w:val="99"/>
    <w:rsid w:val="00992889"/>
    <w:pPr>
      <w:autoSpaceDE w:val="0"/>
      <w:autoSpaceDN w:val="0"/>
      <w:adjustRightInd w:val="0"/>
    </w:pPr>
    <w:rPr>
      <w:rFonts w:eastAsia="Calibri"/>
      <w:sz w:val="28"/>
      <w:szCs w:val="28"/>
      <w:lang w:eastAsia="en-US"/>
    </w:rPr>
  </w:style>
  <w:style w:type="character" w:customStyle="1" w:styleId="20">
    <w:name w:val="Заголовок 2 Знак"/>
    <w:basedOn w:val="a0"/>
    <w:link w:val="2"/>
    <w:uiPriority w:val="1"/>
    <w:rsid w:val="00F27F65"/>
    <w:rPr>
      <w:rFonts w:cstheme="minorBidi"/>
      <w:b/>
      <w:bCs/>
      <w:sz w:val="36"/>
      <w:szCs w:val="36"/>
      <w:lang w:val="en-US" w:eastAsia="en-US"/>
    </w:rPr>
  </w:style>
  <w:style w:type="character" w:customStyle="1" w:styleId="30">
    <w:name w:val="Заголовок 3 Знак"/>
    <w:basedOn w:val="a0"/>
    <w:link w:val="3"/>
    <w:uiPriority w:val="1"/>
    <w:rsid w:val="00F27F65"/>
    <w:rPr>
      <w:rFonts w:cstheme="minorBidi"/>
      <w:b/>
      <w:bCs/>
      <w:sz w:val="32"/>
      <w:szCs w:val="32"/>
      <w:lang w:val="en-US" w:eastAsia="en-US"/>
    </w:rPr>
  </w:style>
  <w:style w:type="character" w:customStyle="1" w:styleId="40">
    <w:name w:val="Заголовок 4 Знак"/>
    <w:basedOn w:val="a0"/>
    <w:link w:val="4"/>
    <w:uiPriority w:val="1"/>
    <w:rsid w:val="00F27F65"/>
    <w:rPr>
      <w:rFonts w:cstheme="minorBidi"/>
      <w:b/>
      <w:bCs/>
      <w:sz w:val="26"/>
      <w:szCs w:val="26"/>
      <w:lang w:val="en-US" w:eastAsia="en-US"/>
    </w:rPr>
  </w:style>
  <w:style w:type="character" w:customStyle="1" w:styleId="50">
    <w:name w:val="Заголовок 5 Знак"/>
    <w:basedOn w:val="a0"/>
    <w:link w:val="5"/>
    <w:uiPriority w:val="1"/>
    <w:rsid w:val="00F27F65"/>
    <w:rPr>
      <w:rFonts w:cstheme="minorBidi"/>
      <w:b/>
      <w:bCs/>
      <w:i/>
      <w:sz w:val="26"/>
      <w:szCs w:val="26"/>
      <w:lang w:val="en-US" w:eastAsia="en-US"/>
    </w:rPr>
  </w:style>
  <w:style w:type="numbering" w:customStyle="1" w:styleId="15">
    <w:name w:val="Нет списка1"/>
    <w:next w:val="a2"/>
    <w:uiPriority w:val="99"/>
    <w:semiHidden/>
    <w:unhideWhenUsed/>
    <w:rsid w:val="00F27F65"/>
  </w:style>
  <w:style w:type="table" w:customStyle="1" w:styleId="TableNormal">
    <w:name w:val="Table Normal"/>
    <w:uiPriority w:val="2"/>
    <w:semiHidden/>
    <w:unhideWhenUsed/>
    <w:qFormat/>
    <w:rsid w:val="00F27F6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27F65"/>
    <w:pPr>
      <w:widowControl w:val="0"/>
    </w:pPr>
    <w:rPr>
      <w:rFonts w:asciiTheme="minorHAnsi" w:eastAsiaTheme="minorHAnsi" w:hAnsiTheme="minorHAnsi" w:cstheme="minorBidi"/>
      <w:sz w:val="22"/>
      <w:szCs w:val="22"/>
      <w:lang w:val="en-US" w:eastAsia="en-US"/>
    </w:rPr>
  </w:style>
  <w:style w:type="numbering" w:customStyle="1" w:styleId="23">
    <w:name w:val="Нет списка2"/>
    <w:next w:val="a2"/>
    <w:uiPriority w:val="99"/>
    <w:semiHidden/>
    <w:unhideWhenUsed/>
    <w:rsid w:val="00F27F65"/>
  </w:style>
  <w:style w:type="numbering" w:customStyle="1" w:styleId="31">
    <w:name w:val="Нет списка3"/>
    <w:next w:val="a2"/>
    <w:uiPriority w:val="99"/>
    <w:semiHidden/>
    <w:unhideWhenUsed/>
    <w:rsid w:val="00F27F65"/>
  </w:style>
  <w:style w:type="paragraph" w:styleId="af8">
    <w:name w:val="Balloon Text"/>
    <w:basedOn w:val="a"/>
    <w:link w:val="af9"/>
    <w:uiPriority w:val="99"/>
    <w:unhideWhenUsed/>
    <w:rsid w:val="00F27F65"/>
    <w:rPr>
      <w:rFonts w:ascii="Tahoma" w:eastAsiaTheme="minorHAnsi" w:hAnsi="Tahoma" w:cs="Tahoma"/>
      <w:sz w:val="16"/>
      <w:szCs w:val="16"/>
      <w:lang w:eastAsia="en-US"/>
    </w:rPr>
  </w:style>
  <w:style w:type="character" w:customStyle="1" w:styleId="af9">
    <w:name w:val="Текст выноски Знак"/>
    <w:basedOn w:val="a0"/>
    <w:link w:val="af8"/>
    <w:uiPriority w:val="99"/>
    <w:rsid w:val="00F27F65"/>
    <w:rPr>
      <w:rFonts w:ascii="Tahoma" w:eastAsiaTheme="minorHAnsi" w:hAnsi="Tahoma" w:cs="Tahoma"/>
      <w:sz w:val="16"/>
      <w:szCs w:val="16"/>
      <w:lang w:eastAsia="en-US"/>
    </w:rPr>
  </w:style>
  <w:style w:type="paragraph" w:customStyle="1" w:styleId="16">
    <w:name w:val="Без интервала1"/>
    <w:link w:val="NoSpacingChar"/>
    <w:rsid w:val="002106EF"/>
    <w:rPr>
      <w:rFonts w:ascii="Calibri" w:eastAsia="Calibri" w:hAnsi="Calibri" w:cs="Calibri"/>
      <w:sz w:val="22"/>
      <w:szCs w:val="22"/>
    </w:rPr>
  </w:style>
  <w:style w:type="character" w:customStyle="1" w:styleId="NoSpacingChar">
    <w:name w:val="No Spacing Char"/>
    <w:basedOn w:val="a0"/>
    <w:link w:val="16"/>
    <w:locked/>
    <w:rsid w:val="002106EF"/>
    <w:rPr>
      <w:rFonts w:ascii="Calibri" w:eastAsia="Calibri" w:hAnsi="Calibri" w:cs="Calibri"/>
      <w:sz w:val="22"/>
      <w:szCs w:val="22"/>
    </w:rPr>
  </w:style>
  <w:style w:type="paragraph" w:customStyle="1" w:styleId="24">
    <w:name w:val="Без интервала2"/>
    <w:rsid w:val="006C58C7"/>
    <w:rPr>
      <w:rFonts w:ascii="Calibri" w:eastAsia="Calibri" w:hAnsi="Calibri" w:cs="Calibri"/>
      <w:sz w:val="22"/>
      <w:szCs w:val="22"/>
    </w:rPr>
  </w:style>
  <w:style w:type="paragraph" w:styleId="25">
    <w:name w:val="Body Text Indent 2"/>
    <w:basedOn w:val="a"/>
    <w:link w:val="26"/>
    <w:rsid w:val="009A29C7"/>
    <w:pPr>
      <w:spacing w:after="120" w:line="480" w:lineRule="auto"/>
      <w:ind w:left="283"/>
    </w:pPr>
    <w:rPr>
      <w:rFonts w:ascii="Courier New" w:hAnsi="Courier New"/>
    </w:rPr>
  </w:style>
  <w:style w:type="character" w:customStyle="1" w:styleId="26">
    <w:name w:val="Основной текст с отступом 2 Знак"/>
    <w:basedOn w:val="a0"/>
    <w:link w:val="25"/>
    <w:rsid w:val="009A29C7"/>
    <w:rPr>
      <w:rFonts w:ascii="Courier New" w:hAnsi="Courier New"/>
      <w:sz w:val="24"/>
      <w:szCs w:val="24"/>
    </w:rPr>
  </w:style>
  <w:style w:type="paragraph" w:customStyle="1" w:styleId="afa">
    <w:name w:val="Знак"/>
    <w:basedOn w:val="a"/>
    <w:rsid w:val="00B14205"/>
    <w:pPr>
      <w:spacing w:after="160" w:line="240" w:lineRule="exact"/>
    </w:pPr>
    <w:rPr>
      <w:rFonts w:ascii="Verdana" w:hAnsi="Verdana"/>
      <w:sz w:val="20"/>
      <w:szCs w:val="20"/>
      <w:lang w:val="en-US" w:eastAsia="en-US"/>
    </w:rPr>
  </w:style>
  <w:style w:type="paragraph" w:styleId="afb">
    <w:name w:val="Body Text First Indent"/>
    <w:basedOn w:val="af2"/>
    <w:link w:val="afc"/>
    <w:rsid w:val="00D81123"/>
    <w:pPr>
      <w:spacing w:after="0"/>
      <w:ind w:firstLine="360"/>
    </w:pPr>
  </w:style>
  <w:style w:type="character" w:customStyle="1" w:styleId="afc">
    <w:name w:val="Красная строка Знак"/>
    <w:basedOn w:val="af3"/>
    <w:link w:val="afb"/>
    <w:rsid w:val="00D81123"/>
    <w:rPr>
      <w:sz w:val="24"/>
      <w:szCs w:val="24"/>
    </w:rPr>
  </w:style>
  <w:style w:type="character" w:customStyle="1" w:styleId="17">
    <w:name w:val="Без интервала Знак1"/>
    <w:uiPriority w:val="99"/>
    <w:locked/>
    <w:rsid w:val="00E308DD"/>
    <w:rPr>
      <w:rFonts w:ascii="Calibri" w:hAnsi="Calibri" w:cs="Calibri"/>
      <w:sz w:val="22"/>
      <w:szCs w:val="22"/>
    </w:rPr>
  </w:style>
  <w:style w:type="character" w:customStyle="1" w:styleId="afd">
    <w:name w:val="Основной текст_"/>
    <w:basedOn w:val="a0"/>
    <w:link w:val="32"/>
    <w:rsid w:val="00CD4026"/>
    <w:rPr>
      <w:shd w:val="clear" w:color="auto" w:fill="FFFFFF"/>
    </w:rPr>
  </w:style>
  <w:style w:type="paragraph" w:customStyle="1" w:styleId="32">
    <w:name w:val="Основной текст3"/>
    <w:basedOn w:val="a"/>
    <w:link w:val="afd"/>
    <w:rsid w:val="00CD4026"/>
    <w:pPr>
      <w:widowControl w:val="0"/>
      <w:shd w:val="clear" w:color="auto" w:fill="FFFFFF"/>
      <w:spacing w:line="288" w:lineRule="exact"/>
      <w:ind w:hanging="560"/>
      <w:jc w:val="both"/>
    </w:pPr>
    <w:rPr>
      <w:sz w:val="20"/>
      <w:szCs w:val="20"/>
    </w:rPr>
  </w:style>
  <w:style w:type="paragraph" w:styleId="afe">
    <w:name w:val="E-mail Signature"/>
    <w:basedOn w:val="a"/>
    <w:link w:val="aff"/>
    <w:uiPriority w:val="99"/>
    <w:unhideWhenUsed/>
    <w:rsid w:val="00495714"/>
    <w:rPr>
      <w:rFonts w:ascii="Calibri" w:hAnsi="Calibri"/>
      <w:sz w:val="20"/>
      <w:szCs w:val="20"/>
      <w:lang w:val="x-none"/>
    </w:rPr>
  </w:style>
  <w:style w:type="character" w:customStyle="1" w:styleId="aff">
    <w:name w:val="Электронная подпись Знак"/>
    <w:basedOn w:val="a0"/>
    <w:link w:val="afe"/>
    <w:uiPriority w:val="99"/>
    <w:rsid w:val="00495714"/>
    <w:rPr>
      <w:rFonts w:ascii="Calibri" w:hAnsi="Calibri"/>
      <w:lang w:val="x-none"/>
    </w:rPr>
  </w:style>
  <w:style w:type="character" w:customStyle="1" w:styleId="FontStyle15">
    <w:name w:val="Font Style15"/>
    <w:uiPriority w:val="99"/>
    <w:rsid w:val="00DD28CF"/>
    <w:rPr>
      <w:rFonts w:ascii="Times New Roman" w:hAnsi="Times New Roman" w:cs="Times New Roman" w:hint="default"/>
    </w:rPr>
  </w:style>
  <w:style w:type="paragraph" w:customStyle="1" w:styleId="Style3">
    <w:name w:val="Style3"/>
    <w:basedOn w:val="a"/>
    <w:uiPriority w:val="99"/>
    <w:rsid w:val="00473E11"/>
    <w:pPr>
      <w:widowControl w:val="0"/>
      <w:autoSpaceDE w:val="0"/>
      <w:autoSpaceDN w:val="0"/>
      <w:adjustRightInd w:val="0"/>
      <w:spacing w:line="322" w:lineRule="exact"/>
      <w:ind w:hanging="1258"/>
    </w:pPr>
  </w:style>
  <w:style w:type="paragraph" w:customStyle="1" w:styleId="NoParagraphStyle">
    <w:name w:val="[No Paragraph Style]"/>
    <w:qFormat/>
    <w:rsid w:val="004F2F93"/>
    <w:pPr>
      <w:autoSpaceDE w:val="0"/>
      <w:autoSpaceDN w:val="0"/>
      <w:adjustRightInd w:val="0"/>
      <w:spacing w:line="288" w:lineRule="auto"/>
      <w:textAlignment w:val="center"/>
    </w:pPr>
    <w:rPr>
      <w:rFonts w:eastAsiaTheme="minorEastAsia"/>
      <w:color w:val="000000"/>
      <w:sz w:val="24"/>
      <w:szCs w:val="24"/>
      <w:lang w:val="en-GB"/>
    </w:rPr>
  </w:style>
  <w:style w:type="paragraph" w:customStyle="1" w:styleId="aff0">
    <w:name w:val="[Основной абзац]"/>
    <w:basedOn w:val="a"/>
    <w:uiPriority w:val="99"/>
    <w:rsid w:val="004F2F93"/>
    <w:pPr>
      <w:autoSpaceDE w:val="0"/>
      <w:autoSpaceDN w:val="0"/>
      <w:adjustRightInd w:val="0"/>
      <w:spacing w:line="288" w:lineRule="auto"/>
      <w:textAlignment w:val="center"/>
    </w:pPr>
    <w:rPr>
      <w:rFonts w:ascii="Minion Pro" w:eastAsiaTheme="minorHAnsi" w:hAnsi="Minion Pro" w:cs="Minion Pro"/>
      <w:color w:val="000000"/>
      <w:lang w:eastAsia="en-US"/>
    </w:rPr>
  </w:style>
  <w:style w:type="character" w:customStyle="1" w:styleId="18">
    <w:name w:val="Знак Знак1"/>
    <w:basedOn w:val="a0"/>
    <w:rsid w:val="005D2BAF"/>
    <w:rPr>
      <w:rFonts w:cs="Times New Roman"/>
      <w:sz w:val="28"/>
      <w:lang w:val="ru-RU" w:eastAsia="ru-RU" w:bidi="ar-SA"/>
    </w:rPr>
  </w:style>
  <w:style w:type="character" w:customStyle="1" w:styleId="120">
    <w:name w:val="Знак Знак12"/>
    <w:basedOn w:val="a0"/>
    <w:rsid w:val="008F3880"/>
    <w:rPr>
      <w:rFonts w:cs="Times New Roman"/>
      <w:sz w:val="28"/>
      <w:lang w:val="ru-RU" w:eastAsia="ru-RU" w:bidi="ar-SA"/>
    </w:rPr>
  </w:style>
  <w:style w:type="paragraph" w:customStyle="1" w:styleId="27">
    <w:name w:val="Абзац списка2"/>
    <w:basedOn w:val="a"/>
    <w:rsid w:val="0068274F"/>
    <w:pPr>
      <w:spacing w:after="200" w:line="276" w:lineRule="auto"/>
      <w:ind w:left="720"/>
      <w:contextualSpacing/>
    </w:pPr>
    <w:rPr>
      <w:rFonts w:ascii="Calibri" w:hAnsi="Calibri"/>
      <w:sz w:val="22"/>
      <w:szCs w:val="22"/>
      <w:lang w:eastAsia="en-US"/>
    </w:rPr>
  </w:style>
  <w:style w:type="paragraph" w:customStyle="1" w:styleId="210">
    <w:name w:val="Продолжение списка 21"/>
    <w:basedOn w:val="a"/>
    <w:rsid w:val="000B0F17"/>
    <w:pPr>
      <w:suppressAutoHyphens/>
      <w:spacing w:after="120"/>
      <w:ind w:left="566"/>
    </w:pPr>
    <w:rPr>
      <w:rFonts w:eastAsia="Calibri"/>
      <w:sz w:val="20"/>
      <w:szCs w:val="20"/>
      <w:lang w:eastAsia="ar-SA"/>
    </w:rPr>
  </w:style>
  <w:style w:type="character" w:customStyle="1" w:styleId="FontStyle16">
    <w:name w:val="Font Style16"/>
    <w:basedOn w:val="a0"/>
    <w:uiPriority w:val="99"/>
    <w:rsid w:val="00484990"/>
    <w:rPr>
      <w:rFonts w:ascii="Times New Roman" w:hAnsi="Times New Roman" w:cs="Times New Roman"/>
      <w:sz w:val="24"/>
      <w:szCs w:val="24"/>
    </w:rPr>
  </w:style>
  <w:style w:type="paragraph" w:customStyle="1" w:styleId="Style1">
    <w:name w:val="Style1"/>
    <w:basedOn w:val="a"/>
    <w:uiPriority w:val="99"/>
    <w:rsid w:val="001E02D0"/>
    <w:pPr>
      <w:widowControl w:val="0"/>
      <w:autoSpaceDE w:val="0"/>
      <w:autoSpaceDN w:val="0"/>
      <w:adjustRightInd w:val="0"/>
      <w:spacing w:line="277" w:lineRule="exact"/>
      <w:ind w:firstLine="346"/>
      <w:jc w:val="both"/>
    </w:pPr>
    <w:rPr>
      <w:rFonts w:eastAsia="Calibri"/>
    </w:rPr>
  </w:style>
  <w:style w:type="character" w:customStyle="1" w:styleId="0000000000">
    <w:name w:val="0000000000 Знак"/>
    <w:link w:val="00000000000"/>
    <w:uiPriority w:val="99"/>
    <w:locked/>
    <w:rsid w:val="005C5563"/>
    <w:rPr>
      <w:i/>
      <w:shd w:val="clear" w:color="auto" w:fill="FFFFFF"/>
      <w:lang w:val="x-none" w:eastAsia="ar-SA"/>
    </w:rPr>
  </w:style>
  <w:style w:type="paragraph" w:customStyle="1" w:styleId="00000000000">
    <w:name w:val="0000000000"/>
    <w:basedOn w:val="a"/>
    <w:link w:val="0000000000"/>
    <w:uiPriority w:val="99"/>
    <w:qFormat/>
    <w:rsid w:val="005C5563"/>
    <w:pPr>
      <w:shd w:val="clear" w:color="auto" w:fill="FFFFFF"/>
      <w:suppressAutoHyphens/>
      <w:spacing w:after="60"/>
      <w:ind w:left="1276" w:right="6" w:hanging="1276"/>
    </w:pPr>
    <w:rPr>
      <w:i/>
      <w:sz w:val="20"/>
      <w:szCs w:val="20"/>
      <w:lang w:val="x-none" w:eastAsia="ar-SA"/>
    </w:rPr>
  </w:style>
  <w:style w:type="paragraph" w:customStyle="1" w:styleId="11Char">
    <w:name w:val="Знак1 Знак Знак Знак Знак Знак Знак Знак Знак1 Char"/>
    <w:basedOn w:val="a"/>
    <w:rsid w:val="00EF3D14"/>
    <w:pPr>
      <w:spacing w:after="160" w:line="240" w:lineRule="exact"/>
    </w:pPr>
    <w:rPr>
      <w:rFonts w:ascii="Verdana" w:hAnsi="Verdana"/>
      <w:sz w:val="20"/>
      <w:szCs w:val="20"/>
      <w:lang w:val="en-US" w:eastAsia="en-US"/>
    </w:rPr>
  </w:style>
  <w:style w:type="paragraph" w:customStyle="1" w:styleId="ConsPlusNonformat">
    <w:name w:val="ConsPlusNonformat"/>
    <w:uiPriority w:val="99"/>
    <w:rsid w:val="002079A1"/>
    <w:pPr>
      <w:widowControl w:val="0"/>
      <w:autoSpaceDE w:val="0"/>
      <w:autoSpaceDN w:val="0"/>
      <w:adjustRightInd w:val="0"/>
    </w:pPr>
    <w:rPr>
      <w:rFonts w:ascii="Courier New" w:hAnsi="Courier New" w:cs="Courier New"/>
    </w:rPr>
  </w:style>
  <w:style w:type="paragraph" w:customStyle="1" w:styleId="ConsPlusTitle">
    <w:name w:val="ConsPlusTitle"/>
    <w:rsid w:val="00BD17BF"/>
    <w:pPr>
      <w:widowControl w:val="0"/>
      <w:autoSpaceDE w:val="0"/>
      <w:autoSpaceDN w:val="0"/>
    </w:pPr>
    <w:rPr>
      <w:b/>
      <w:sz w:val="24"/>
    </w:rPr>
  </w:style>
  <w:style w:type="character" w:customStyle="1" w:styleId="28">
    <w:name w:val="Основной текст (2)_"/>
    <w:basedOn w:val="a0"/>
    <w:link w:val="29"/>
    <w:rsid w:val="00E4278C"/>
    <w:rPr>
      <w:sz w:val="28"/>
      <w:szCs w:val="28"/>
      <w:shd w:val="clear" w:color="auto" w:fill="FFFFFF"/>
    </w:rPr>
  </w:style>
  <w:style w:type="paragraph" w:customStyle="1" w:styleId="29">
    <w:name w:val="Основной текст (2)"/>
    <w:basedOn w:val="a"/>
    <w:link w:val="28"/>
    <w:rsid w:val="00E4278C"/>
    <w:pPr>
      <w:widowControl w:val="0"/>
      <w:shd w:val="clear" w:color="auto" w:fill="FFFFFF"/>
      <w:spacing w:after="240" w:line="322" w:lineRule="exact"/>
      <w:jc w:val="right"/>
    </w:pPr>
    <w:rPr>
      <w:sz w:val="28"/>
      <w:szCs w:val="28"/>
    </w:rPr>
  </w:style>
  <w:style w:type="paragraph" w:customStyle="1" w:styleId="Pa2">
    <w:name w:val="Pa2"/>
    <w:basedOn w:val="a"/>
    <w:next w:val="a"/>
    <w:uiPriority w:val="99"/>
    <w:rsid w:val="00E4278C"/>
    <w:pPr>
      <w:autoSpaceDE w:val="0"/>
      <w:autoSpaceDN w:val="0"/>
      <w:adjustRightInd w:val="0"/>
      <w:spacing w:line="241" w:lineRule="atLeast"/>
    </w:pPr>
    <w:rPr>
      <w:rFonts w:eastAsia="Tahoma"/>
    </w:rPr>
  </w:style>
  <w:style w:type="paragraph" w:customStyle="1" w:styleId="aff1">
    <w:name w:val="Знак Знак Знак Знак"/>
    <w:basedOn w:val="a"/>
    <w:rsid w:val="005437E3"/>
    <w:rPr>
      <w:lang w:val="pl-PL" w:eastAsia="pl-PL"/>
    </w:rPr>
  </w:style>
  <w:style w:type="paragraph" w:customStyle="1" w:styleId="Default">
    <w:name w:val="Default"/>
    <w:qFormat/>
    <w:rsid w:val="00AE0392"/>
    <w:pPr>
      <w:autoSpaceDE w:val="0"/>
      <w:autoSpaceDN w:val="0"/>
      <w:adjustRightInd w:val="0"/>
    </w:pPr>
    <w:rPr>
      <w:rFonts w:ascii="Calibri" w:hAnsi="Calibri" w:cs="Calibri"/>
      <w:color w:val="000000"/>
      <w:sz w:val="24"/>
      <w:szCs w:val="24"/>
    </w:rPr>
  </w:style>
  <w:style w:type="paragraph" w:customStyle="1" w:styleId="33">
    <w:name w:val="Без интервала3"/>
    <w:rsid w:val="00840627"/>
    <w:rPr>
      <w:rFonts w:ascii="Calibri" w:hAnsi="Calibri"/>
      <w:sz w:val="22"/>
      <w:szCs w:val="22"/>
    </w:rPr>
  </w:style>
  <w:style w:type="paragraph" w:customStyle="1" w:styleId="211">
    <w:name w:val="Основной текст с отступом 21"/>
    <w:basedOn w:val="a"/>
    <w:rsid w:val="00AC4416"/>
    <w:pPr>
      <w:suppressAutoHyphens/>
      <w:ind w:firstLine="708"/>
      <w:jc w:val="both"/>
    </w:pPr>
    <w:rPr>
      <w:sz w:val="26"/>
      <w:szCs w:val="26"/>
      <w:lang w:eastAsia="ar-SA"/>
    </w:rPr>
  </w:style>
  <w:style w:type="character" w:styleId="aff2">
    <w:name w:val="Strong"/>
    <w:basedOn w:val="a0"/>
    <w:uiPriority w:val="22"/>
    <w:qFormat/>
    <w:rsid w:val="00BC7229"/>
    <w:rPr>
      <w:b/>
      <w:bCs/>
    </w:rPr>
  </w:style>
  <w:style w:type="paragraph" w:customStyle="1" w:styleId="aff3">
    <w:name w:val="Знак Знак Знак Знак"/>
    <w:basedOn w:val="a"/>
    <w:rsid w:val="00AE35FE"/>
    <w:rPr>
      <w:lang w:val="pl-PL" w:eastAsia="pl-PL"/>
    </w:rPr>
  </w:style>
  <w:style w:type="table" w:customStyle="1" w:styleId="19">
    <w:name w:val="Сетка таблицы1"/>
    <w:basedOn w:val="a1"/>
    <w:next w:val="ab"/>
    <w:uiPriority w:val="59"/>
    <w:rsid w:val="002A1D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Сетка таблицы2"/>
    <w:basedOn w:val="a1"/>
    <w:next w:val="ab"/>
    <w:uiPriority w:val="59"/>
    <w:rsid w:val="00F07818"/>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a">
    <w:name w:val="Текст сноски Знак1"/>
    <w:aliases w:val="Table_Footnote_last Знак,Schriftart: 9 pt Знак,Schriftart: 10 pt Знак,Schriftart: 8 pt Знак,Текст сноски Знак1 Знак Знак,Текст сноски Знак Знак Знак Знак,Footnote Text Char Знак Знак Знак,Footnote Text Char Знак Знак1,fn Знак,f Знак"/>
    <w:uiPriority w:val="99"/>
    <w:locked/>
    <w:rsid w:val="006735E4"/>
    <w:rPr>
      <w:lang w:val="x-none" w:eastAsia="x-none"/>
    </w:rPr>
  </w:style>
  <w:style w:type="character" w:styleId="aff4">
    <w:name w:val="Emphasis"/>
    <w:basedOn w:val="a0"/>
    <w:qFormat/>
    <w:rsid w:val="001B031C"/>
    <w:rPr>
      <w:i/>
      <w:iCs/>
    </w:rPr>
  </w:style>
  <w:style w:type="character" w:customStyle="1" w:styleId="ConsPlusNormal0">
    <w:name w:val="ConsPlusNormal Знак"/>
    <w:link w:val="ConsPlusNormal"/>
    <w:locked/>
    <w:rsid w:val="00524D37"/>
    <w:rPr>
      <w:rFonts w:ascii="Arial" w:hAnsi="Arial" w:cs="Arial"/>
    </w:rPr>
  </w:style>
  <w:style w:type="character" w:customStyle="1" w:styleId="extended-textshort">
    <w:name w:val="extended-text__short"/>
    <w:basedOn w:val="a0"/>
    <w:rsid w:val="00FF5685"/>
  </w:style>
  <w:style w:type="character" w:customStyle="1" w:styleId="af1">
    <w:name w:val="Абзац списка Знак"/>
    <w:aliases w:val="Варианты ответов Знак"/>
    <w:link w:val="af0"/>
    <w:uiPriority w:val="34"/>
    <w:locked/>
    <w:rsid w:val="00DA5199"/>
    <w:rPr>
      <w:sz w:val="24"/>
      <w:szCs w:val="24"/>
    </w:rPr>
  </w:style>
  <w:style w:type="paragraph" w:styleId="aff5">
    <w:name w:val="Title"/>
    <w:basedOn w:val="a"/>
    <w:link w:val="1b"/>
    <w:uiPriority w:val="10"/>
    <w:qFormat/>
    <w:rsid w:val="004D48C0"/>
    <w:pPr>
      <w:jc w:val="center"/>
    </w:pPr>
    <w:rPr>
      <w:rFonts w:ascii="Cambria" w:hAnsi="Cambria"/>
      <w:b/>
      <w:bCs/>
      <w:kern w:val="28"/>
      <w:sz w:val="32"/>
      <w:szCs w:val="32"/>
      <w:lang w:val="x-none" w:eastAsia="x-none"/>
    </w:rPr>
  </w:style>
  <w:style w:type="character" w:customStyle="1" w:styleId="aff6">
    <w:name w:val="Название Знак"/>
    <w:basedOn w:val="a0"/>
    <w:rsid w:val="004D48C0"/>
    <w:rPr>
      <w:rFonts w:asciiTheme="majorHAnsi" w:eastAsiaTheme="majorEastAsia" w:hAnsiTheme="majorHAnsi" w:cstheme="majorBidi"/>
      <w:color w:val="17365D" w:themeColor="text2" w:themeShade="BF"/>
      <w:spacing w:val="5"/>
      <w:kern w:val="28"/>
      <w:sz w:val="52"/>
      <w:szCs w:val="52"/>
    </w:rPr>
  </w:style>
  <w:style w:type="character" w:customStyle="1" w:styleId="1b">
    <w:name w:val="Название Знак1"/>
    <w:link w:val="aff5"/>
    <w:uiPriority w:val="10"/>
    <w:locked/>
    <w:rsid w:val="004D48C0"/>
    <w:rPr>
      <w:rFonts w:ascii="Cambria" w:hAnsi="Cambria"/>
      <w:b/>
      <w:bCs/>
      <w:kern w:val="28"/>
      <w:sz w:val="32"/>
      <w:szCs w:val="32"/>
      <w:lang w:val="x-none" w:eastAsia="x-none"/>
    </w:rPr>
  </w:style>
  <w:style w:type="paragraph" w:customStyle="1" w:styleId="Standard">
    <w:name w:val="Standard"/>
    <w:rsid w:val="002D07F4"/>
    <w:pPr>
      <w:suppressAutoHyphens/>
      <w:autoSpaceDN w:val="0"/>
      <w:textAlignment w:val="baseline"/>
    </w:pPr>
    <w:rPr>
      <w:rFonts w:eastAsia="SimSun" w:cs="Mangal"/>
      <w:kern w:val="3"/>
      <w:sz w:val="24"/>
      <w:szCs w:val="24"/>
      <w:lang w:eastAsia="zh-CN" w:bidi="hi-IN"/>
    </w:rPr>
  </w:style>
  <w:style w:type="paragraph" w:customStyle="1" w:styleId="41">
    <w:name w:val="Без интервала4"/>
    <w:rsid w:val="006C2526"/>
    <w:rPr>
      <w:rFonts w:ascii="Calibri" w:hAnsi="Calibri"/>
      <w:sz w:val="22"/>
      <w:szCs w:val="22"/>
    </w:rPr>
  </w:style>
  <w:style w:type="paragraph" w:customStyle="1" w:styleId="aff7">
    <w:name w:val="ОСНОВНОЙ ТЕКСТ"/>
    <w:basedOn w:val="a"/>
    <w:qFormat/>
    <w:rsid w:val="00E92CA1"/>
    <w:pPr>
      <w:spacing w:line="320" w:lineRule="atLeast"/>
      <w:ind w:firstLine="283"/>
      <w:jc w:val="both"/>
      <w:textAlignment w:val="center"/>
    </w:pPr>
    <w:rPr>
      <w:rFonts w:ascii="AGOpus" w:eastAsiaTheme="minorHAnsi" w:hAnsi="AGOpus" w:cs="AGOpus"/>
      <w:color w:val="000000"/>
      <w:sz w:val="26"/>
      <w:szCs w:val="26"/>
      <w:lang w:eastAsia="en-US"/>
    </w:rPr>
  </w:style>
  <w:style w:type="paragraph" w:customStyle="1" w:styleId="Style6">
    <w:name w:val="Style6"/>
    <w:basedOn w:val="a"/>
    <w:uiPriority w:val="99"/>
    <w:rsid w:val="00145BE2"/>
    <w:pPr>
      <w:widowControl w:val="0"/>
      <w:autoSpaceDE w:val="0"/>
      <w:autoSpaceDN w:val="0"/>
      <w:adjustRightInd w:val="0"/>
      <w:spacing w:line="324" w:lineRule="exact"/>
    </w:pPr>
  </w:style>
  <w:style w:type="character" w:styleId="HTML">
    <w:name w:val="HTML Typewriter"/>
    <w:uiPriority w:val="99"/>
    <w:unhideWhenUsed/>
    <w:rsid w:val="001C7724"/>
    <w:rPr>
      <w:rFonts w:ascii="Courier New" w:eastAsia="Times New Roman" w:hAnsi="Courier New" w:cs="Courier New"/>
      <w:sz w:val="20"/>
      <w:szCs w:val="20"/>
    </w:rPr>
  </w:style>
  <w:style w:type="paragraph" w:styleId="aff8">
    <w:name w:val="Plain Text"/>
    <w:basedOn w:val="a"/>
    <w:link w:val="aff9"/>
    <w:unhideWhenUsed/>
    <w:qFormat/>
    <w:rsid w:val="00A17C47"/>
    <w:rPr>
      <w:rFonts w:ascii="Calibri" w:eastAsiaTheme="minorHAnsi" w:hAnsi="Calibri" w:cstheme="minorBidi"/>
      <w:sz w:val="22"/>
      <w:szCs w:val="21"/>
      <w:lang w:eastAsia="en-US"/>
    </w:rPr>
  </w:style>
  <w:style w:type="character" w:customStyle="1" w:styleId="aff9">
    <w:name w:val="Текст Знак"/>
    <w:basedOn w:val="a0"/>
    <w:link w:val="aff8"/>
    <w:uiPriority w:val="99"/>
    <w:rsid w:val="00A17C47"/>
    <w:rPr>
      <w:rFonts w:ascii="Calibri" w:eastAsiaTheme="minorHAnsi" w:hAnsi="Calibri" w:cstheme="minorBidi"/>
      <w:sz w:val="22"/>
      <w:szCs w:val="21"/>
      <w:lang w:eastAsia="en-US"/>
    </w:rPr>
  </w:style>
  <w:style w:type="paragraph" w:styleId="affa">
    <w:name w:val="annotation text"/>
    <w:basedOn w:val="a"/>
    <w:link w:val="affb"/>
    <w:unhideWhenUsed/>
    <w:rsid w:val="00523169"/>
    <w:rPr>
      <w:sz w:val="20"/>
      <w:szCs w:val="20"/>
    </w:rPr>
  </w:style>
  <w:style w:type="character" w:customStyle="1" w:styleId="affb">
    <w:name w:val="Текст примечания Знак"/>
    <w:basedOn w:val="a0"/>
    <w:link w:val="affa"/>
    <w:rsid w:val="00523169"/>
  </w:style>
  <w:style w:type="paragraph" w:styleId="HTML0">
    <w:name w:val="HTML Preformatted"/>
    <w:basedOn w:val="a"/>
    <w:link w:val="HTML1"/>
    <w:uiPriority w:val="99"/>
    <w:unhideWhenUsed/>
    <w:rsid w:val="0056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
    <w:basedOn w:val="a0"/>
    <w:link w:val="HTML0"/>
    <w:uiPriority w:val="99"/>
    <w:rsid w:val="0056179D"/>
    <w:rPr>
      <w:rFonts w:ascii="Courier New" w:hAnsi="Courier New" w:cs="Courier New"/>
    </w:rPr>
  </w:style>
  <w:style w:type="paragraph" w:styleId="affc">
    <w:name w:val="Normal Indent"/>
    <w:basedOn w:val="a"/>
    <w:rsid w:val="00023002"/>
    <w:pPr>
      <w:spacing w:line="360" w:lineRule="auto"/>
      <w:ind w:firstLine="624"/>
      <w:jc w:val="both"/>
    </w:pPr>
    <w:rPr>
      <w:sz w:val="28"/>
      <w:szCs w:val="20"/>
      <w:lang w:eastAsia="en-US"/>
    </w:rPr>
  </w:style>
  <w:style w:type="character" w:customStyle="1" w:styleId="affd">
    <w:name w:val="Привязка сноски"/>
    <w:rsid w:val="00D37827"/>
    <w:rPr>
      <w:vertAlign w:val="superscript"/>
    </w:rPr>
  </w:style>
  <w:style w:type="character" w:customStyle="1" w:styleId="FootnoteCharacters">
    <w:name w:val="Footnote Characters"/>
    <w:uiPriority w:val="99"/>
    <w:unhideWhenUsed/>
    <w:qFormat/>
    <w:rsid w:val="00D37827"/>
    <w:rPr>
      <w:vertAlign w:val="superscript"/>
    </w:rPr>
  </w:style>
  <w:style w:type="character" w:customStyle="1" w:styleId="affe">
    <w:name w:val="Символ сноски"/>
    <w:qFormat/>
    <w:rsid w:val="00D37827"/>
  </w:style>
  <w:style w:type="table" w:customStyle="1" w:styleId="34">
    <w:name w:val="Сетка таблицы3"/>
    <w:basedOn w:val="a1"/>
    <w:next w:val="ab"/>
    <w:uiPriority w:val="59"/>
    <w:rsid w:val="005D0E0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b"/>
    <w:uiPriority w:val="59"/>
    <w:rsid w:val="005D0E0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
    <w:name w:val="Интернет-ссылка"/>
    <w:basedOn w:val="a0"/>
    <w:uiPriority w:val="99"/>
    <w:semiHidden/>
    <w:unhideWhenUsed/>
    <w:rsid w:val="00C83D3D"/>
    <w:rPr>
      <w:color w:val="0000FF" w:themeColor="hyperlink"/>
      <w:u w:val="single"/>
    </w:rPr>
  </w:style>
  <w:style w:type="character" w:customStyle="1" w:styleId="afff">
    <w:name w:val="Выделение жирным"/>
    <w:qFormat/>
    <w:rsid w:val="00C83D3D"/>
    <w:rPr>
      <w:b/>
      <w:bCs/>
    </w:rPr>
  </w:style>
  <w:style w:type="character" w:customStyle="1" w:styleId="st">
    <w:name w:val="st"/>
    <w:basedOn w:val="a0"/>
    <w:qFormat/>
    <w:rsid w:val="00C83D3D"/>
  </w:style>
  <w:style w:type="paragraph" w:customStyle="1" w:styleId="afff0">
    <w:name w:val="Содержимое таблицы"/>
    <w:basedOn w:val="a"/>
    <w:qFormat/>
    <w:rsid w:val="00C83D3D"/>
    <w:pPr>
      <w:suppressLineNumbers/>
    </w:pPr>
  </w:style>
  <w:style w:type="paragraph" w:styleId="afff1">
    <w:name w:val="endnote text"/>
    <w:basedOn w:val="a"/>
    <w:link w:val="afff2"/>
    <w:rsid w:val="00023748"/>
    <w:rPr>
      <w:sz w:val="20"/>
      <w:szCs w:val="20"/>
    </w:rPr>
  </w:style>
  <w:style w:type="character" w:customStyle="1" w:styleId="afff2">
    <w:name w:val="Текст концевой сноски Знак"/>
    <w:basedOn w:val="a0"/>
    <w:link w:val="afff1"/>
    <w:rsid w:val="00023748"/>
  </w:style>
  <w:style w:type="character" w:styleId="afff3">
    <w:name w:val="endnote reference"/>
    <w:basedOn w:val="a0"/>
    <w:rsid w:val="000237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97263">
      <w:bodyDiv w:val="1"/>
      <w:marLeft w:val="0"/>
      <w:marRight w:val="0"/>
      <w:marTop w:val="0"/>
      <w:marBottom w:val="0"/>
      <w:divBdr>
        <w:top w:val="none" w:sz="0" w:space="0" w:color="auto"/>
        <w:left w:val="none" w:sz="0" w:space="0" w:color="auto"/>
        <w:bottom w:val="none" w:sz="0" w:space="0" w:color="auto"/>
        <w:right w:val="none" w:sz="0" w:space="0" w:color="auto"/>
      </w:divBdr>
    </w:div>
    <w:div w:id="58745769">
      <w:bodyDiv w:val="1"/>
      <w:marLeft w:val="0"/>
      <w:marRight w:val="0"/>
      <w:marTop w:val="0"/>
      <w:marBottom w:val="0"/>
      <w:divBdr>
        <w:top w:val="none" w:sz="0" w:space="0" w:color="auto"/>
        <w:left w:val="none" w:sz="0" w:space="0" w:color="auto"/>
        <w:bottom w:val="none" w:sz="0" w:space="0" w:color="auto"/>
        <w:right w:val="none" w:sz="0" w:space="0" w:color="auto"/>
      </w:divBdr>
    </w:div>
    <w:div w:id="137457960">
      <w:bodyDiv w:val="1"/>
      <w:marLeft w:val="0"/>
      <w:marRight w:val="0"/>
      <w:marTop w:val="0"/>
      <w:marBottom w:val="0"/>
      <w:divBdr>
        <w:top w:val="none" w:sz="0" w:space="0" w:color="auto"/>
        <w:left w:val="none" w:sz="0" w:space="0" w:color="auto"/>
        <w:bottom w:val="none" w:sz="0" w:space="0" w:color="auto"/>
        <w:right w:val="none" w:sz="0" w:space="0" w:color="auto"/>
      </w:divBdr>
    </w:div>
    <w:div w:id="258415578">
      <w:bodyDiv w:val="1"/>
      <w:marLeft w:val="0"/>
      <w:marRight w:val="0"/>
      <w:marTop w:val="0"/>
      <w:marBottom w:val="0"/>
      <w:divBdr>
        <w:top w:val="none" w:sz="0" w:space="0" w:color="auto"/>
        <w:left w:val="none" w:sz="0" w:space="0" w:color="auto"/>
        <w:bottom w:val="none" w:sz="0" w:space="0" w:color="auto"/>
        <w:right w:val="none" w:sz="0" w:space="0" w:color="auto"/>
      </w:divBdr>
    </w:div>
    <w:div w:id="320817330">
      <w:bodyDiv w:val="1"/>
      <w:marLeft w:val="0"/>
      <w:marRight w:val="0"/>
      <w:marTop w:val="0"/>
      <w:marBottom w:val="0"/>
      <w:divBdr>
        <w:top w:val="none" w:sz="0" w:space="0" w:color="auto"/>
        <w:left w:val="none" w:sz="0" w:space="0" w:color="auto"/>
        <w:bottom w:val="none" w:sz="0" w:space="0" w:color="auto"/>
        <w:right w:val="none" w:sz="0" w:space="0" w:color="auto"/>
      </w:divBdr>
    </w:div>
    <w:div w:id="464590694">
      <w:bodyDiv w:val="1"/>
      <w:marLeft w:val="0"/>
      <w:marRight w:val="0"/>
      <w:marTop w:val="0"/>
      <w:marBottom w:val="0"/>
      <w:divBdr>
        <w:top w:val="none" w:sz="0" w:space="0" w:color="auto"/>
        <w:left w:val="none" w:sz="0" w:space="0" w:color="auto"/>
        <w:bottom w:val="none" w:sz="0" w:space="0" w:color="auto"/>
        <w:right w:val="none" w:sz="0" w:space="0" w:color="auto"/>
      </w:divBdr>
    </w:div>
    <w:div w:id="474179751">
      <w:bodyDiv w:val="1"/>
      <w:marLeft w:val="0"/>
      <w:marRight w:val="0"/>
      <w:marTop w:val="0"/>
      <w:marBottom w:val="0"/>
      <w:divBdr>
        <w:top w:val="none" w:sz="0" w:space="0" w:color="auto"/>
        <w:left w:val="none" w:sz="0" w:space="0" w:color="auto"/>
        <w:bottom w:val="none" w:sz="0" w:space="0" w:color="auto"/>
        <w:right w:val="none" w:sz="0" w:space="0" w:color="auto"/>
      </w:divBdr>
    </w:div>
    <w:div w:id="664431644">
      <w:bodyDiv w:val="1"/>
      <w:marLeft w:val="0"/>
      <w:marRight w:val="0"/>
      <w:marTop w:val="0"/>
      <w:marBottom w:val="0"/>
      <w:divBdr>
        <w:top w:val="none" w:sz="0" w:space="0" w:color="auto"/>
        <w:left w:val="none" w:sz="0" w:space="0" w:color="auto"/>
        <w:bottom w:val="none" w:sz="0" w:space="0" w:color="auto"/>
        <w:right w:val="none" w:sz="0" w:space="0" w:color="auto"/>
      </w:divBdr>
    </w:div>
    <w:div w:id="770709357">
      <w:bodyDiv w:val="1"/>
      <w:marLeft w:val="0"/>
      <w:marRight w:val="0"/>
      <w:marTop w:val="0"/>
      <w:marBottom w:val="0"/>
      <w:divBdr>
        <w:top w:val="none" w:sz="0" w:space="0" w:color="auto"/>
        <w:left w:val="none" w:sz="0" w:space="0" w:color="auto"/>
        <w:bottom w:val="none" w:sz="0" w:space="0" w:color="auto"/>
        <w:right w:val="none" w:sz="0" w:space="0" w:color="auto"/>
      </w:divBdr>
    </w:div>
    <w:div w:id="786512288">
      <w:bodyDiv w:val="1"/>
      <w:marLeft w:val="0"/>
      <w:marRight w:val="0"/>
      <w:marTop w:val="0"/>
      <w:marBottom w:val="0"/>
      <w:divBdr>
        <w:top w:val="none" w:sz="0" w:space="0" w:color="auto"/>
        <w:left w:val="none" w:sz="0" w:space="0" w:color="auto"/>
        <w:bottom w:val="none" w:sz="0" w:space="0" w:color="auto"/>
        <w:right w:val="none" w:sz="0" w:space="0" w:color="auto"/>
      </w:divBdr>
    </w:div>
    <w:div w:id="1056708583">
      <w:bodyDiv w:val="1"/>
      <w:marLeft w:val="0"/>
      <w:marRight w:val="0"/>
      <w:marTop w:val="0"/>
      <w:marBottom w:val="0"/>
      <w:divBdr>
        <w:top w:val="none" w:sz="0" w:space="0" w:color="auto"/>
        <w:left w:val="none" w:sz="0" w:space="0" w:color="auto"/>
        <w:bottom w:val="none" w:sz="0" w:space="0" w:color="auto"/>
        <w:right w:val="none" w:sz="0" w:space="0" w:color="auto"/>
      </w:divBdr>
    </w:div>
    <w:div w:id="1142234686">
      <w:bodyDiv w:val="1"/>
      <w:marLeft w:val="0"/>
      <w:marRight w:val="0"/>
      <w:marTop w:val="0"/>
      <w:marBottom w:val="0"/>
      <w:divBdr>
        <w:top w:val="none" w:sz="0" w:space="0" w:color="auto"/>
        <w:left w:val="none" w:sz="0" w:space="0" w:color="auto"/>
        <w:bottom w:val="none" w:sz="0" w:space="0" w:color="auto"/>
        <w:right w:val="none" w:sz="0" w:space="0" w:color="auto"/>
      </w:divBdr>
    </w:div>
    <w:div w:id="1226332332">
      <w:bodyDiv w:val="1"/>
      <w:marLeft w:val="0"/>
      <w:marRight w:val="0"/>
      <w:marTop w:val="0"/>
      <w:marBottom w:val="0"/>
      <w:divBdr>
        <w:top w:val="none" w:sz="0" w:space="0" w:color="auto"/>
        <w:left w:val="none" w:sz="0" w:space="0" w:color="auto"/>
        <w:bottom w:val="none" w:sz="0" w:space="0" w:color="auto"/>
        <w:right w:val="none" w:sz="0" w:space="0" w:color="auto"/>
      </w:divBdr>
    </w:div>
    <w:div w:id="1236666840">
      <w:bodyDiv w:val="1"/>
      <w:marLeft w:val="0"/>
      <w:marRight w:val="0"/>
      <w:marTop w:val="0"/>
      <w:marBottom w:val="0"/>
      <w:divBdr>
        <w:top w:val="none" w:sz="0" w:space="0" w:color="auto"/>
        <w:left w:val="none" w:sz="0" w:space="0" w:color="auto"/>
        <w:bottom w:val="none" w:sz="0" w:space="0" w:color="auto"/>
        <w:right w:val="none" w:sz="0" w:space="0" w:color="auto"/>
      </w:divBdr>
    </w:div>
    <w:div w:id="1244486287">
      <w:bodyDiv w:val="1"/>
      <w:marLeft w:val="0"/>
      <w:marRight w:val="0"/>
      <w:marTop w:val="0"/>
      <w:marBottom w:val="0"/>
      <w:divBdr>
        <w:top w:val="none" w:sz="0" w:space="0" w:color="auto"/>
        <w:left w:val="none" w:sz="0" w:space="0" w:color="auto"/>
        <w:bottom w:val="none" w:sz="0" w:space="0" w:color="auto"/>
        <w:right w:val="none" w:sz="0" w:space="0" w:color="auto"/>
      </w:divBdr>
    </w:div>
    <w:div w:id="1423988761">
      <w:bodyDiv w:val="1"/>
      <w:marLeft w:val="0"/>
      <w:marRight w:val="0"/>
      <w:marTop w:val="0"/>
      <w:marBottom w:val="0"/>
      <w:divBdr>
        <w:top w:val="none" w:sz="0" w:space="0" w:color="auto"/>
        <w:left w:val="none" w:sz="0" w:space="0" w:color="auto"/>
        <w:bottom w:val="none" w:sz="0" w:space="0" w:color="auto"/>
        <w:right w:val="none" w:sz="0" w:space="0" w:color="auto"/>
      </w:divBdr>
    </w:div>
    <w:div w:id="1448741562">
      <w:bodyDiv w:val="1"/>
      <w:marLeft w:val="0"/>
      <w:marRight w:val="0"/>
      <w:marTop w:val="0"/>
      <w:marBottom w:val="0"/>
      <w:divBdr>
        <w:top w:val="none" w:sz="0" w:space="0" w:color="auto"/>
        <w:left w:val="none" w:sz="0" w:space="0" w:color="auto"/>
        <w:bottom w:val="none" w:sz="0" w:space="0" w:color="auto"/>
        <w:right w:val="none" w:sz="0" w:space="0" w:color="auto"/>
      </w:divBdr>
    </w:div>
    <w:div w:id="1476531966">
      <w:bodyDiv w:val="1"/>
      <w:marLeft w:val="0"/>
      <w:marRight w:val="0"/>
      <w:marTop w:val="0"/>
      <w:marBottom w:val="0"/>
      <w:divBdr>
        <w:top w:val="none" w:sz="0" w:space="0" w:color="auto"/>
        <w:left w:val="none" w:sz="0" w:space="0" w:color="auto"/>
        <w:bottom w:val="none" w:sz="0" w:space="0" w:color="auto"/>
        <w:right w:val="none" w:sz="0" w:space="0" w:color="auto"/>
      </w:divBdr>
    </w:div>
    <w:div w:id="1691374890">
      <w:bodyDiv w:val="1"/>
      <w:marLeft w:val="0"/>
      <w:marRight w:val="0"/>
      <w:marTop w:val="0"/>
      <w:marBottom w:val="0"/>
      <w:divBdr>
        <w:top w:val="none" w:sz="0" w:space="0" w:color="auto"/>
        <w:left w:val="none" w:sz="0" w:space="0" w:color="auto"/>
        <w:bottom w:val="none" w:sz="0" w:space="0" w:color="auto"/>
        <w:right w:val="none" w:sz="0" w:space="0" w:color="auto"/>
      </w:divBdr>
      <w:divsChild>
        <w:div w:id="1284456285">
          <w:marLeft w:val="0"/>
          <w:marRight w:val="0"/>
          <w:marTop w:val="0"/>
          <w:marBottom w:val="0"/>
          <w:divBdr>
            <w:top w:val="none" w:sz="0" w:space="0" w:color="auto"/>
            <w:left w:val="none" w:sz="0" w:space="0" w:color="auto"/>
            <w:bottom w:val="none" w:sz="0" w:space="0" w:color="auto"/>
            <w:right w:val="none" w:sz="0" w:space="0" w:color="auto"/>
          </w:divBdr>
          <w:divsChild>
            <w:div w:id="927033497">
              <w:marLeft w:val="0"/>
              <w:marRight w:val="0"/>
              <w:marTop w:val="100"/>
              <w:marBottom w:val="100"/>
              <w:divBdr>
                <w:top w:val="none" w:sz="0" w:space="0" w:color="auto"/>
                <w:left w:val="none" w:sz="0" w:space="0" w:color="auto"/>
                <w:bottom w:val="none" w:sz="0" w:space="0" w:color="auto"/>
                <w:right w:val="none" w:sz="0" w:space="0" w:color="auto"/>
              </w:divBdr>
              <w:divsChild>
                <w:div w:id="1635410912">
                  <w:marLeft w:val="0"/>
                  <w:marRight w:val="0"/>
                  <w:marTop w:val="300"/>
                  <w:marBottom w:val="300"/>
                  <w:divBdr>
                    <w:top w:val="single" w:sz="6" w:space="11" w:color="CCCCCC"/>
                    <w:left w:val="single" w:sz="6" w:space="15" w:color="CCCCCC"/>
                    <w:bottom w:val="single" w:sz="6" w:space="11" w:color="CCCCCC"/>
                    <w:right w:val="single" w:sz="6" w:space="15" w:color="CCCCCC"/>
                  </w:divBdr>
                  <w:divsChild>
                    <w:div w:id="1202864639">
                      <w:marLeft w:val="0"/>
                      <w:marRight w:val="0"/>
                      <w:marTop w:val="0"/>
                      <w:marBottom w:val="180"/>
                      <w:divBdr>
                        <w:top w:val="none" w:sz="0" w:space="0" w:color="auto"/>
                        <w:left w:val="none" w:sz="0" w:space="0" w:color="auto"/>
                        <w:bottom w:val="none" w:sz="0" w:space="0" w:color="auto"/>
                        <w:right w:val="none" w:sz="0" w:space="0" w:color="auto"/>
                      </w:divBdr>
                      <w:divsChild>
                        <w:div w:id="935360792">
                          <w:marLeft w:val="0"/>
                          <w:marRight w:val="0"/>
                          <w:marTop w:val="0"/>
                          <w:marBottom w:val="0"/>
                          <w:divBdr>
                            <w:top w:val="none" w:sz="0" w:space="0" w:color="auto"/>
                            <w:left w:val="none" w:sz="0" w:space="0" w:color="auto"/>
                            <w:bottom w:val="none" w:sz="0" w:space="0" w:color="auto"/>
                            <w:right w:val="none" w:sz="0" w:space="0" w:color="auto"/>
                          </w:divBdr>
                          <w:divsChild>
                            <w:div w:id="866410307">
                              <w:marLeft w:val="0"/>
                              <w:marRight w:val="0"/>
                              <w:marTop w:val="195"/>
                              <w:marBottom w:val="45"/>
                              <w:divBdr>
                                <w:top w:val="none" w:sz="0" w:space="0" w:color="auto"/>
                                <w:left w:val="none" w:sz="0" w:space="0" w:color="auto"/>
                                <w:bottom w:val="none" w:sz="0" w:space="0" w:color="auto"/>
                                <w:right w:val="none" w:sz="0" w:space="0" w:color="auto"/>
                              </w:divBdr>
                              <w:divsChild>
                                <w:div w:id="394858301">
                                  <w:marLeft w:val="-30"/>
                                  <w:marRight w:val="45"/>
                                  <w:marTop w:val="0"/>
                                  <w:marBottom w:val="0"/>
                                  <w:divBdr>
                                    <w:top w:val="single" w:sz="6" w:space="0" w:color="EEEFF0"/>
                                    <w:left w:val="single" w:sz="6" w:space="0" w:color="EEEFF0"/>
                                    <w:bottom w:val="single" w:sz="6" w:space="0" w:color="EEEFF0"/>
                                    <w:right w:val="single" w:sz="6" w:space="0" w:color="EEEFF0"/>
                                  </w:divBdr>
                                  <w:divsChild>
                                    <w:div w:id="1404840867">
                                      <w:marLeft w:val="30"/>
                                      <w:marRight w:val="-60"/>
                                      <w:marTop w:val="30"/>
                                      <w:marBottom w:val="0"/>
                                      <w:divBdr>
                                        <w:top w:val="single" w:sz="6" w:space="0" w:color="EEEFF0"/>
                                        <w:left w:val="single" w:sz="6" w:space="0" w:color="EEEFF0"/>
                                        <w:bottom w:val="single" w:sz="6" w:space="0" w:color="EEEFF0"/>
                                        <w:right w:val="single" w:sz="6" w:space="0" w:color="EEEFF0"/>
                                      </w:divBdr>
                                      <w:divsChild>
                                        <w:div w:id="150798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2589222">
      <w:bodyDiv w:val="1"/>
      <w:marLeft w:val="0"/>
      <w:marRight w:val="0"/>
      <w:marTop w:val="0"/>
      <w:marBottom w:val="0"/>
      <w:divBdr>
        <w:top w:val="none" w:sz="0" w:space="0" w:color="auto"/>
        <w:left w:val="none" w:sz="0" w:space="0" w:color="auto"/>
        <w:bottom w:val="none" w:sz="0" w:space="0" w:color="auto"/>
        <w:right w:val="none" w:sz="0" w:space="0" w:color="auto"/>
      </w:divBdr>
    </w:div>
    <w:div w:id="1735657834">
      <w:bodyDiv w:val="1"/>
      <w:marLeft w:val="0"/>
      <w:marRight w:val="0"/>
      <w:marTop w:val="0"/>
      <w:marBottom w:val="0"/>
      <w:divBdr>
        <w:top w:val="none" w:sz="0" w:space="0" w:color="auto"/>
        <w:left w:val="none" w:sz="0" w:space="0" w:color="auto"/>
        <w:bottom w:val="none" w:sz="0" w:space="0" w:color="auto"/>
        <w:right w:val="none" w:sz="0" w:space="0" w:color="auto"/>
      </w:divBdr>
    </w:div>
    <w:div w:id="1769035516">
      <w:bodyDiv w:val="1"/>
      <w:marLeft w:val="0"/>
      <w:marRight w:val="0"/>
      <w:marTop w:val="0"/>
      <w:marBottom w:val="0"/>
      <w:divBdr>
        <w:top w:val="none" w:sz="0" w:space="0" w:color="auto"/>
        <w:left w:val="none" w:sz="0" w:space="0" w:color="auto"/>
        <w:bottom w:val="none" w:sz="0" w:space="0" w:color="auto"/>
        <w:right w:val="none" w:sz="0" w:space="0" w:color="auto"/>
      </w:divBdr>
    </w:div>
    <w:div w:id="1791361058">
      <w:bodyDiv w:val="1"/>
      <w:marLeft w:val="0"/>
      <w:marRight w:val="0"/>
      <w:marTop w:val="0"/>
      <w:marBottom w:val="0"/>
      <w:divBdr>
        <w:top w:val="none" w:sz="0" w:space="0" w:color="auto"/>
        <w:left w:val="none" w:sz="0" w:space="0" w:color="auto"/>
        <w:bottom w:val="none" w:sz="0" w:space="0" w:color="auto"/>
        <w:right w:val="none" w:sz="0" w:space="0" w:color="auto"/>
      </w:divBdr>
    </w:div>
    <w:div w:id="1794788586">
      <w:bodyDiv w:val="1"/>
      <w:marLeft w:val="0"/>
      <w:marRight w:val="0"/>
      <w:marTop w:val="0"/>
      <w:marBottom w:val="0"/>
      <w:divBdr>
        <w:top w:val="none" w:sz="0" w:space="0" w:color="auto"/>
        <w:left w:val="none" w:sz="0" w:space="0" w:color="auto"/>
        <w:bottom w:val="none" w:sz="0" w:space="0" w:color="auto"/>
        <w:right w:val="none" w:sz="0" w:space="0" w:color="auto"/>
      </w:divBdr>
    </w:div>
    <w:div w:id="206406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gra.mk.ru/articles/2016/03/15/detskaya-shkola-iskusstv-nizhnevartovska-pervaya-v-reytinge-rossii.htm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1093;&#1084;&#1072;&#1086;.&#1087;&#1092;&#1076;&#1086;.&#1088;&#1092;"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LAW926&amp;n=189459&amp;date=06.06.2019&amp;dst=105024&amp;fld=134" TargetMode="External"/><Relationship Id="rId5" Type="http://schemas.openxmlformats.org/officeDocument/2006/relationships/settings" Target="settings.xml"/><Relationship Id="rId15" Type="http://schemas.openxmlformats.org/officeDocument/2006/relationships/hyperlink" Target="consultantplus://offline/ref=311AD303E38491CE1123A1AC1D2FD5487A47A7597CCBAE95CFD492DD81D7051372B6472C46B3CFCD70DFE7C7a0wFG" TargetMode="External"/><Relationship Id="rId23" Type="http://schemas.openxmlformats.org/officeDocument/2006/relationships/theme" Target="theme/theme1.xml"/><Relationship Id="rId10" Type="http://schemas.openxmlformats.org/officeDocument/2006/relationships/hyperlink" Target="consultantplus://offline/ref=02CE67D742F60283E03C7E811BA9D4B23B05805896EB1B721F5EA60C2450CFD7u0X7H"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consultantplus://offline/ref=02CE67D742F60283E03C608C0DC583BD3C08DB5C95EC15224A01FD517359C58040AC4389B3u1XFH" TargetMode="External"/><Relationship Id="rId14" Type="http://schemas.openxmlformats.org/officeDocument/2006/relationships/hyperlink" Target="http://www.tourism.admhmao.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84356-CC51-4DEC-9A53-945DA21B9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831</TotalTime>
  <Pages>161</Pages>
  <Words>61131</Words>
  <Characters>348448</Characters>
  <Application>Microsoft Office Word</Application>
  <DocSecurity>0</DocSecurity>
  <Lines>2903</Lines>
  <Paragraphs>817</Paragraphs>
  <ScaleCrop>false</ScaleCrop>
  <HeadingPairs>
    <vt:vector size="2" baseType="variant">
      <vt:variant>
        <vt:lpstr>Название</vt:lpstr>
      </vt:variant>
      <vt:variant>
        <vt:i4>1</vt:i4>
      </vt:variant>
    </vt:vector>
  </HeadingPairs>
  <TitlesOfParts>
    <vt:vector size="1" baseType="lpstr">
      <vt:lpstr/>
    </vt:vector>
  </TitlesOfParts>
  <Company>ДСР</Company>
  <LinksUpToDate>false</LinksUpToDate>
  <CharactersWithSpaces>408762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Карканица Ж.П.</dc:creator>
  <cp:lastModifiedBy>Карканица Ж.П.</cp:lastModifiedBy>
  <cp:revision>383</cp:revision>
  <cp:lastPrinted>2020-07-31T04:42:00Z</cp:lastPrinted>
  <dcterms:created xsi:type="dcterms:W3CDTF">2020-07-14T09:15:00Z</dcterms:created>
  <dcterms:modified xsi:type="dcterms:W3CDTF">2020-07-31T04:43:00Z</dcterms:modified>
</cp:coreProperties>
</file>