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C7" w:rsidRPr="002D2811" w:rsidRDefault="00B977C7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B977C7" w:rsidRPr="002D2811" w:rsidRDefault="00B977C7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B977C7" w:rsidRPr="002D2811" w:rsidRDefault="00B977C7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hAnsi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B977C7" w:rsidRPr="002D2811" w:rsidRDefault="00B977C7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64"/>
      </w:tblGrid>
      <w:tr w:rsidR="00B977C7" w:rsidRPr="0088359D" w:rsidTr="00B33772">
        <w:tc>
          <w:tcPr>
            <w:tcW w:w="9464" w:type="dxa"/>
            <w:shd w:val="clear" w:color="auto" w:fill="D9D9D9"/>
          </w:tcPr>
          <w:p w:rsidR="00B977C7" w:rsidRPr="0088359D" w:rsidRDefault="00B977C7" w:rsidP="0088359D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8359D">
              <w:rPr>
                <w:rFonts w:ascii="Times New Roman" w:hAnsi="Times New Roman"/>
                <w:b w:val="0"/>
                <w:sz w:val="24"/>
                <w:szCs w:val="24"/>
              </w:rPr>
              <w:t xml:space="preserve">Настоящим Комитет муниципальной собственности администрации Белоярского района уведомляет о проведении публичных консультаций в целях </w:t>
            </w:r>
            <w:proofErr w:type="gramStart"/>
            <w:r w:rsidRPr="0088359D">
              <w:rPr>
                <w:rFonts w:ascii="Times New Roman" w:hAnsi="Times New Roman"/>
                <w:b w:val="0"/>
                <w:sz w:val="24"/>
                <w:szCs w:val="24"/>
              </w:rPr>
              <w:t>оценки регулирующего воздействия проекта постановления администрации Белоярского</w:t>
            </w:r>
            <w:proofErr w:type="gramEnd"/>
            <w:r w:rsidRPr="0088359D">
              <w:rPr>
                <w:rFonts w:ascii="Times New Roman" w:hAnsi="Times New Roman"/>
                <w:b w:val="0"/>
                <w:sz w:val="24"/>
                <w:szCs w:val="24"/>
              </w:rPr>
              <w:t xml:space="preserve"> района «</w:t>
            </w:r>
            <w:r w:rsidR="0088359D" w:rsidRPr="0088359D">
              <w:rPr>
                <w:rFonts w:ascii="Times New Roman" w:hAnsi="Times New Roman" w:cs="Times New Roman"/>
                <w:b w:val="0"/>
                <w:sz w:val="24"/>
                <w:szCs w:val="24"/>
              </w:rPr>
              <w:t>О создании постоянной комиссии по вопросам рекультивации земель на территории муниципального образования Белоярский район</w:t>
            </w:r>
            <w:r w:rsidRPr="0088359D">
              <w:rPr>
                <w:rFonts w:ascii="Times New Roman" w:hAnsi="Times New Roman"/>
                <w:b w:val="0"/>
                <w:sz w:val="24"/>
                <w:szCs w:val="24"/>
              </w:rPr>
              <w:t>» (далее - проект нормативного правового акта).</w:t>
            </w:r>
          </w:p>
        </w:tc>
      </w:tr>
    </w:tbl>
    <w:p w:rsidR="00B977C7" w:rsidRPr="002D2811" w:rsidRDefault="00B977C7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4"/>
      </w:tblGrid>
      <w:tr w:rsidR="00B977C7" w:rsidRPr="00C15E87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B977C7" w:rsidRPr="002D2811" w:rsidRDefault="00B977C7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Комитет муниципальной собственности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977C7" w:rsidRPr="009A4102" w:rsidRDefault="00B977C7" w:rsidP="002D281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16337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Pr="00363D8C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363D8C" w:rsidRPr="00363D8C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Pr="00363D8C">
              <w:rPr>
                <w:rFonts w:ascii="Times New Roman" w:hAnsi="Times New Roman"/>
                <w:sz w:val="24"/>
                <w:szCs w:val="24"/>
                <w:lang w:eastAsia="ru-RU"/>
              </w:rPr>
              <w:t>/201</w:t>
            </w:r>
            <w:r w:rsidR="00363D8C" w:rsidRPr="00363D8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63D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16337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Pr="00363D8C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363D8C" w:rsidRPr="00363D8C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Pr="00363D8C">
              <w:rPr>
                <w:rFonts w:ascii="Times New Roman" w:hAnsi="Times New Roman"/>
                <w:sz w:val="24"/>
                <w:szCs w:val="24"/>
                <w:lang w:eastAsia="ru-RU"/>
              </w:rPr>
              <w:t>/201</w:t>
            </w:r>
            <w:r w:rsidR="00363D8C" w:rsidRPr="00363D8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B977C7" w:rsidRPr="002D2811" w:rsidRDefault="00B977C7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B977C7" w:rsidRPr="002D2811" w:rsidRDefault="00B977C7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Pr="00EB6758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MartynovIV</w:t>
              </w:r>
              <w:r w:rsidRPr="00EB6758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EB6758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EB6758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EB6758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628162, ул. Центральная, д.11, г. Белоярский, ХМАО-Югра, Тюменская область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977C7" w:rsidRPr="00D47BD4" w:rsidRDefault="00B977C7" w:rsidP="00D47B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smartTag w:uri="urn:schemas-microsoft-com:office:smarttags" w:element="PersonName">
              <w:smartTagPr>
                <w:attr w:name="ProductID" w:val="Мартынов Илья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Мартынов Илья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Викторович – заместитель председателя, начальник отдела по земельным отношениям Комитета муниципальной собственности администрации Белоярского района, тел. (34670) 2-38-26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977C7" w:rsidRPr="002D2811" w:rsidRDefault="00B977C7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B977C7" w:rsidRPr="00C15E87" w:rsidTr="00B33772">
        <w:tc>
          <w:tcPr>
            <w:tcW w:w="9571" w:type="dxa"/>
          </w:tcPr>
          <w:p w:rsidR="00B977C7" w:rsidRPr="002D2811" w:rsidRDefault="00AE3C3C" w:rsidP="00AE3C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977C7"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</w:t>
            </w:r>
            <w:r w:rsidR="00B977C7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постановления администрации Белоярского района «</w:t>
            </w:r>
            <w:r w:rsidR="0088359D" w:rsidRPr="0088359D">
              <w:rPr>
                <w:rFonts w:ascii="Times New Roman" w:hAnsi="Times New Roman"/>
                <w:sz w:val="24"/>
                <w:szCs w:val="24"/>
              </w:rPr>
              <w:t>О создании постоянной комиссии по вопросам рекультивации земель на территории муниципального образования Белоярский район</w:t>
            </w:r>
            <w:r w:rsidR="00B977C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9A41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создает </w:t>
            </w:r>
            <w:r>
              <w:rPr>
                <w:rFonts w:ascii="Times New Roman" w:hAnsi="Times New Roman"/>
                <w:sz w:val="24"/>
                <w:szCs w:val="24"/>
              </w:rPr>
              <w:t>постоянную</w:t>
            </w:r>
            <w:r w:rsidRPr="00606774">
              <w:rPr>
                <w:rFonts w:ascii="Times New Roman" w:hAnsi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606774">
              <w:rPr>
                <w:rFonts w:ascii="Times New Roman" w:hAnsi="Times New Roman"/>
                <w:sz w:val="24"/>
                <w:szCs w:val="24"/>
              </w:rPr>
              <w:t xml:space="preserve"> по вопросам рекультивации земель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территории муниципального образования Белоярский район, </w:t>
            </w:r>
            <w:r w:rsidRPr="00606774">
              <w:rPr>
                <w:rFonts w:ascii="Times New Roman" w:hAnsi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ющую</w:t>
            </w:r>
            <w:r w:rsidRPr="00606774">
              <w:rPr>
                <w:rFonts w:ascii="Times New Roman" w:hAnsi="Times New Roman"/>
                <w:sz w:val="24"/>
                <w:szCs w:val="24"/>
              </w:rPr>
              <w:t xml:space="preserve"> приемку рекультивированных, </w:t>
            </w:r>
            <w:r w:rsidRPr="001E18EB">
              <w:rPr>
                <w:rFonts w:ascii="Times New Roman" w:hAnsi="Times New Roman"/>
                <w:sz w:val="24"/>
                <w:szCs w:val="24"/>
              </w:rPr>
              <w:t>подвергнувшихся негативному воздействию и иных нарушенных земель</w:t>
            </w:r>
            <w:r w:rsidR="00B977C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977C7" w:rsidRPr="002D2811" w:rsidRDefault="00B977C7" w:rsidP="00AE3C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</w:t>
            </w:r>
            <w:r w:rsidR="00363D8C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юридических и физических лиц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способствующих их введению, а также положений, способствующих возникновению необоснованных </w:t>
            </w:r>
            <w:r w:rsidRPr="00AE3C3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расходов </w:t>
            </w:r>
            <w:r w:rsidR="00363D8C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юридических и физических лиц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также </w:t>
            </w:r>
            <w:r w:rsidRPr="009A410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бюджета Белоярского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Комитетом муниципальной собственности администрации Белоярского района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B977C7" w:rsidRPr="002D2811" w:rsidRDefault="00B977C7" w:rsidP="00AE3C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B977C7" w:rsidRPr="002D2811" w:rsidRDefault="00B977C7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B977C7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DFA" w:rsidRDefault="00C44DFA" w:rsidP="002D2811">
      <w:pPr>
        <w:spacing w:after="0" w:line="240" w:lineRule="auto"/>
      </w:pPr>
      <w:r>
        <w:separator/>
      </w:r>
    </w:p>
  </w:endnote>
  <w:endnote w:type="continuationSeparator" w:id="0">
    <w:p w:rsidR="00C44DFA" w:rsidRDefault="00C44DFA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DFA" w:rsidRDefault="00C44DFA" w:rsidP="002D2811">
      <w:pPr>
        <w:spacing w:after="0" w:line="240" w:lineRule="auto"/>
      </w:pPr>
      <w:r>
        <w:separator/>
      </w:r>
    </w:p>
  </w:footnote>
  <w:footnote w:type="continuationSeparator" w:id="0">
    <w:p w:rsidR="00C44DFA" w:rsidRDefault="00C44DFA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7C7" w:rsidRDefault="00B743B1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977C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977C7" w:rsidRDefault="00B977C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7C7" w:rsidRDefault="00B743B1">
    <w:pPr>
      <w:pStyle w:val="a9"/>
      <w:jc w:val="center"/>
    </w:pPr>
    <w:r>
      <w:fldChar w:fldCharType="begin"/>
    </w:r>
    <w:r w:rsidR="006F4AB1">
      <w:instrText xml:space="preserve"> PAGE   \* MERGEFORMAT </w:instrText>
    </w:r>
    <w:r>
      <w:fldChar w:fldCharType="separate"/>
    </w:r>
    <w:r w:rsidR="00B977C7">
      <w:rPr>
        <w:noProof/>
      </w:rPr>
      <w:t>2</w:t>
    </w:r>
    <w:r>
      <w:rPr>
        <w:noProof/>
      </w:rPr>
      <w:fldChar w:fldCharType="end"/>
    </w:r>
  </w:p>
  <w:p w:rsidR="00B977C7" w:rsidRDefault="00B977C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811"/>
    <w:rsid w:val="000078EF"/>
    <w:rsid w:val="00080071"/>
    <w:rsid w:val="000B71B8"/>
    <w:rsid w:val="000C44DB"/>
    <w:rsid w:val="000F594C"/>
    <w:rsid w:val="00163373"/>
    <w:rsid w:val="00231499"/>
    <w:rsid w:val="00267E2B"/>
    <w:rsid w:val="00294718"/>
    <w:rsid w:val="002A11F6"/>
    <w:rsid w:val="002C7C8E"/>
    <w:rsid w:val="002D2811"/>
    <w:rsid w:val="003014E0"/>
    <w:rsid w:val="0034297E"/>
    <w:rsid w:val="00363024"/>
    <w:rsid w:val="00363D8C"/>
    <w:rsid w:val="00380449"/>
    <w:rsid w:val="00390487"/>
    <w:rsid w:val="0046706F"/>
    <w:rsid w:val="004A5878"/>
    <w:rsid w:val="004D3A56"/>
    <w:rsid w:val="004D7A1C"/>
    <w:rsid w:val="005038A1"/>
    <w:rsid w:val="005B2964"/>
    <w:rsid w:val="00694A95"/>
    <w:rsid w:val="00696B8B"/>
    <w:rsid w:val="006F4AB1"/>
    <w:rsid w:val="007F55F6"/>
    <w:rsid w:val="00871CE3"/>
    <w:rsid w:val="0088359D"/>
    <w:rsid w:val="0089750B"/>
    <w:rsid w:val="008D03D5"/>
    <w:rsid w:val="00996E2B"/>
    <w:rsid w:val="009A4102"/>
    <w:rsid w:val="00A41F2B"/>
    <w:rsid w:val="00A73C88"/>
    <w:rsid w:val="00A8029B"/>
    <w:rsid w:val="00AA54A5"/>
    <w:rsid w:val="00AB088E"/>
    <w:rsid w:val="00AC24DD"/>
    <w:rsid w:val="00AE3C3C"/>
    <w:rsid w:val="00B33772"/>
    <w:rsid w:val="00B35974"/>
    <w:rsid w:val="00B743B1"/>
    <w:rsid w:val="00B977C7"/>
    <w:rsid w:val="00BC563B"/>
    <w:rsid w:val="00BE6313"/>
    <w:rsid w:val="00C15E87"/>
    <w:rsid w:val="00C44DFA"/>
    <w:rsid w:val="00C50E1B"/>
    <w:rsid w:val="00C8431C"/>
    <w:rsid w:val="00CB4899"/>
    <w:rsid w:val="00D47BD4"/>
    <w:rsid w:val="00D75DA3"/>
    <w:rsid w:val="00E7458F"/>
    <w:rsid w:val="00EB6758"/>
    <w:rsid w:val="00EF0DFD"/>
    <w:rsid w:val="00FB2292"/>
    <w:rsid w:val="00FB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2D2811"/>
    <w:rPr>
      <w:rFonts w:cs="Times New Roman"/>
      <w:vertAlign w:val="superscript"/>
    </w:rPr>
  </w:style>
  <w:style w:type="character" w:styleId="ae">
    <w:name w:val="Hyperlink"/>
    <w:basedOn w:val="a0"/>
    <w:uiPriority w:val="99"/>
    <w:rsid w:val="000F594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2D2811"/>
    <w:rPr>
      <w:rFonts w:cs="Times New Roman"/>
      <w:vertAlign w:val="superscript"/>
    </w:rPr>
  </w:style>
  <w:style w:type="character" w:styleId="ae">
    <w:name w:val="Hyperlink"/>
    <w:basedOn w:val="a0"/>
    <w:uiPriority w:val="99"/>
    <w:rsid w:val="000F594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ynovIV@admbe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Вендур</cp:lastModifiedBy>
  <cp:revision>5</cp:revision>
  <cp:lastPrinted>2017-08-08T04:47:00Z</cp:lastPrinted>
  <dcterms:created xsi:type="dcterms:W3CDTF">2017-08-04T06:43:00Z</dcterms:created>
  <dcterms:modified xsi:type="dcterms:W3CDTF">2017-08-08T10:57:00Z</dcterms:modified>
</cp:coreProperties>
</file>