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810"/>
        <w:jc w:val="center"/>
      </w:pPr>
      <w:r>
        <mc:AlternateContent>
          <mc:Choice Requires="wpg">
            <w:drawing>
              <wp:inline xmlns:wp="http://schemas.openxmlformats.org/drawingml/2006/wordprocessingDrawing" distT="0" distB="0" distL="0" distR="0">
                <wp:extent cx="647687" cy="886075"/>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
                        <a:stretch/>
                      </pic:blipFill>
                      <pic:spPr bwMode="auto">
                        <a:xfrm>
                          <a:off x="0" y="0"/>
                          <a:ext cx="647687" cy="886075"/>
                        </a:xfrm>
                        <a:prstGeom prst="rect">
                          <a:avLst/>
                        </a:prstGeom>
                        <a:noFill/>
                        <a:ln>
                          <a:noFill/>
                          <a:miter/>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51.00pt;height:69.77pt;mso-wrap-distance-left:0.00pt;mso-wrap-distance-top:0.00pt;mso-wrap-distance-right:0.00pt;mso-wrap-distance-bottom:0.00pt;" stroked="f">
                <v:path textboxrect="0,0,0,0"/>
                <v:imagedata r:id="rId11" o:title=""/>
              </v:shape>
            </w:pict>
          </mc:Fallback>
        </mc:AlternateContent>
      </w:r>
      <w:r/>
    </w:p>
    <w:p>
      <w:pPr>
        <w:pStyle w:val="810"/>
        <w:jc w:val="center"/>
      </w:pPr>
      <w:r/>
      <w:r/>
    </w:p>
    <w:p>
      <w:pPr>
        <w:pStyle w:val="810"/>
        <w:jc w:val="center"/>
        <w:rPr>
          <w:b/>
          <w:sz w:val="22"/>
          <w:szCs w:val="22"/>
        </w:rPr>
      </w:pPr>
      <w:r>
        <w:rPr>
          <w:b/>
          <w:sz w:val="22"/>
          <w:szCs w:val="22"/>
        </w:rPr>
        <w:t xml:space="preserve">БЕЛОЯРСКИЙ РАЙОН</w:t>
      </w:r>
      <w:r>
        <w:rPr>
          <w:b/>
          <w:sz w:val="22"/>
          <w:szCs w:val="22"/>
        </w:rPr>
      </w:r>
      <w:r>
        <w:rPr>
          <w:b/>
          <w:sz w:val="22"/>
          <w:szCs w:val="22"/>
        </w:rPr>
      </w:r>
    </w:p>
    <w:p>
      <w:pPr>
        <w:pStyle w:val="813"/>
        <w:rPr>
          <w:b/>
          <w:sz w:val="20"/>
        </w:rPr>
      </w:pPr>
      <w:r>
        <w:rPr>
          <w:b/>
          <w:sz w:val="20"/>
        </w:rPr>
        <w:t xml:space="preserve">ХАНТЫ-МАНСИЙСКИЙ АВТОНОМНЫЙ ОКРУГ – ЮГРА</w:t>
      </w:r>
      <w:r>
        <w:rPr>
          <w:b/>
          <w:sz w:val="20"/>
        </w:rPr>
      </w:r>
      <w:r>
        <w:rPr>
          <w:b/>
          <w:sz w:val="20"/>
        </w:rPr>
      </w:r>
    </w:p>
    <w:p>
      <w:pPr>
        <w:pStyle w:val="810"/>
        <w:jc w:val="center"/>
        <w:rPr>
          <w:b/>
          <w:sz w:val="22"/>
          <w:szCs w:val="22"/>
        </w:rPr>
      </w:pPr>
      <w:r>
        <w:rPr>
          <w:b/>
          <w:sz w:val="22"/>
          <w:szCs w:val="22"/>
        </w:rPr>
      </w:r>
      <w:r>
        <w:rPr>
          <w:b/>
          <w:sz w:val="22"/>
          <w:szCs w:val="22"/>
        </w:rPr>
      </w:r>
      <w:r>
        <w:rPr>
          <w:b/>
          <w:sz w:val="22"/>
          <w:szCs w:val="22"/>
        </w:rPr>
      </w:r>
    </w:p>
    <w:p>
      <w:pPr>
        <w:pStyle w:val="810"/>
        <w:jc w:val="center"/>
        <w:rPr>
          <w:b/>
        </w:rPr>
      </w:pPr>
      <w:r>
        <w:rPr>
          <w:b/>
        </w:rPr>
      </w:r>
      <w:r>
        <w:rPr>
          <w:b/>
        </w:rPr>
      </w:r>
      <w:r>
        <w:rPr>
          <w:b/>
        </w:rPr>
      </w:r>
    </w:p>
    <w:p>
      <w:pPr>
        <w:pStyle w:val="811"/>
        <w:rPr>
          <w:szCs w:val="28"/>
        </w:rPr>
      </w:pPr>
      <w:r>
        <w:rPr>
          <w:szCs w:val="28"/>
        </w:rPr>
        <w:t xml:space="preserve">АДМИНИСТРАЦИЯ БЕЛОЯРСКОГО РАЙОНА</w:t>
      </w:r>
      <w:r>
        <w:rPr>
          <w:szCs w:val="28"/>
        </w:rPr>
      </w:r>
      <w:r>
        <w:rPr>
          <w:szCs w:val="28"/>
        </w:rPr>
      </w:r>
    </w:p>
    <w:p>
      <w:pPr>
        <w:pStyle w:val="811"/>
        <w:rPr>
          <w:sz w:val="24"/>
          <w:szCs w:val="24"/>
        </w:rPr>
      </w:pPr>
      <w:r>
        <w:rPr>
          <w:sz w:val="24"/>
          <w:szCs w:val="24"/>
          <w:highlight w:val="none"/>
        </w:rPr>
      </w:r>
      <w:r>
        <w:rPr>
          <w:sz w:val="24"/>
          <w:szCs w:val="24"/>
          <w:highlight w:val="none"/>
        </w:rPr>
      </w:r>
    </w:p>
    <w:p>
      <w:pPr>
        <w:pStyle w:val="811"/>
        <w:rPr>
          <w:sz w:val="24"/>
          <w:szCs w:val="24"/>
          <w:highlight w:val="none"/>
        </w:rPr>
      </w:pPr>
      <w:r>
        <w:rPr>
          <w:sz w:val="24"/>
          <w:szCs w:val="24"/>
          <w:highlight w:val="none"/>
        </w:rPr>
      </w:r>
      <w:r>
        <w:rPr>
          <w:sz w:val="24"/>
          <w:szCs w:val="24"/>
          <w:highlight w:val="none"/>
        </w:rPr>
      </w:r>
    </w:p>
    <w:p>
      <w:pPr>
        <w:pStyle w:val="811"/>
        <w:rPr>
          <w:highlight w:val="none"/>
        </w:rPr>
      </w:pPr>
      <w:r>
        <w:t xml:space="preserve">ПОСТАНОВЛЕНИЕ</w:t>
      </w:r>
      <w:r/>
    </w:p>
    <w:p>
      <w:pPr>
        <w:pStyle w:val="810"/>
        <w:jc w:val="center"/>
      </w:pPr>
      <w:r/>
      <w:r/>
    </w:p>
    <w:p>
      <w:pPr>
        <w:pStyle w:val="988"/>
      </w:pPr>
      <w:r/>
      <w:r/>
    </w:p>
    <w:p>
      <w:pPr>
        <w:pStyle w:val="988"/>
        <w:jc w:val="both"/>
      </w:pPr>
      <w:r>
        <w:t xml:space="preserve">от 26 января 2026 года                                                                                                             № 38</w:t>
      </w:r>
      <w:r/>
    </w:p>
    <w:p>
      <w:pPr>
        <w:pStyle w:val="988"/>
      </w:pPr>
      <w:r/>
      <w:r/>
    </w:p>
    <w:p>
      <w:pPr>
        <w:pStyle w:val="988"/>
        <w:rPr>
          <w:sz w:val="26"/>
        </w:rPr>
      </w:pPr>
      <w:r>
        <w:rPr>
          <w:sz w:val="26"/>
        </w:rPr>
      </w:r>
      <w:r>
        <w:rPr>
          <w:sz w:val="26"/>
        </w:rPr>
      </w:r>
      <w:r>
        <w:rPr>
          <w:sz w:val="26"/>
        </w:rPr>
      </w:r>
    </w:p>
    <w:p>
      <w:pPr>
        <w:pStyle w:val="988"/>
        <w:rPr>
          <w:b/>
        </w:rPr>
      </w:pPr>
      <w:r>
        <w:rPr>
          <w:b/>
        </w:rPr>
        <w:t xml:space="preserve">О внесении изменений в приложение к постановлению администрации</w:t>
      </w:r>
      <w:r>
        <w:rPr>
          <w:b/>
        </w:rPr>
      </w:r>
      <w:r>
        <w:rPr>
          <w:b/>
        </w:rPr>
      </w:r>
    </w:p>
    <w:p>
      <w:pPr>
        <w:pStyle w:val="988"/>
        <w:rPr>
          <w:b/>
        </w:rPr>
      </w:pPr>
      <w:r>
        <w:rPr>
          <w:b/>
        </w:rPr>
        <w:t xml:space="preserve">Белоярского района от 5 декабря 2024 года № 850</w:t>
      </w:r>
      <w:r>
        <w:rPr>
          <w:b/>
        </w:rPr>
      </w:r>
      <w:r>
        <w:rPr>
          <w:b/>
        </w:rPr>
      </w:r>
    </w:p>
    <w:p>
      <w:pPr>
        <w:jc w:val="center"/>
        <w:rPr>
          <w:b/>
          <w:bCs/>
        </w:rPr>
      </w:pPr>
      <w:r>
        <w:rPr>
          <w:b/>
          <w:bCs/>
        </w:rPr>
      </w:r>
      <w:r>
        <w:rPr>
          <w:b/>
          <w:bCs/>
        </w:rPr>
      </w:r>
    </w:p>
    <w:p>
      <w:pPr>
        <w:pStyle w:val="810"/>
        <w:jc w:val="center"/>
        <w:rPr>
          <w:b/>
          <w:bCs/>
        </w:rPr>
      </w:pPr>
      <w:r>
        <w:rPr>
          <w:b/>
          <w:bCs/>
        </w:rPr>
      </w:r>
      <w:r>
        <w:rPr>
          <w:b/>
          <w:bCs/>
        </w:rPr>
      </w:r>
      <w:r>
        <w:rPr>
          <w:b/>
          <w:bCs/>
        </w:rPr>
      </w:r>
    </w:p>
    <w:p>
      <w:pPr>
        <w:pStyle w:val="810"/>
        <w:jc w:val="both"/>
        <w:rPr>
          <w:b/>
          <w:bCs/>
        </w:rPr>
      </w:pPr>
      <w:r>
        <w:rPr>
          <w:b/>
          <w:bCs/>
        </w:rPr>
      </w:r>
      <w:r>
        <w:rPr>
          <w:b/>
          <w:bCs/>
        </w:rPr>
      </w:r>
      <w:r>
        <w:rPr>
          <w:b/>
          <w:bCs/>
        </w:rPr>
      </w:r>
    </w:p>
    <w:p>
      <w:pPr>
        <w:pStyle w:val="810"/>
        <w:ind w:firstLine="720"/>
        <w:jc w:val="both"/>
        <w:rPr>
          <w:sz w:val="24"/>
          <w:szCs w:val="24"/>
        </w:rPr>
      </w:pPr>
      <w:r>
        <w:rPr>
          <w:sz w:val="24"/>
          <w:szCs w:val="24"/>
        </w:rPr>
        <w:t xml:space="preserve">П о с т а н о в л я ю:</w:t>
      </w:r>
      <w:r>
        <w:rPr>
          <w:sz w:val="24"/>
          <w:szCs w:val="24"/>
        </w:rPr>
      </w:r>
      <w:r>
        <w:rPr>
          <w:sz w:val="24"/>
          <w:szCs w:val="24"/>
        </w:rPr>
      </w:r>
    </w:p>
    <w:p>
      <w:pPr>
        <w:pStyle w:val="810"/>
        <w:jc w:val="both"/>
        <w:rPr>
          <w:sz w:val="24"/>
          <w:szCs w:val="24"/>
        </w:rPr>
      </w:pPr>
      <w:r>
        <w:rPr>
          <w:sz w:val="24"/>
          <w:szCs w:val="24"/>
        </w:rPr>
        <w:tab/>
        <w:t xml:space="preserve">1. Внести в п</w:t>
      </w:r>
      <w:r>
        <w:rPr>
          <w:sz w:val="24"/>
          <w:szCs w:val="24"/>
        </w:rPr>
        <w:t xml:space="preserve">риложение «Муниципальная программа Белоярского района «Развитие культуры» к постановлению администрации  Белоярского района от 5 декабря 2024 года     № 850 «Об утверждении муниципальной программы Белоярского района «Развитие культуры» следующие изменения:</w:t>
      </w:r>
      <w:r>
        <w:rPr>
          <w:sz w:val="24"/>
          <w:szCs w:val="24"/>
        </w:rPr>
      </w:r>
      <w:r>
        <w:rPr>
          <w:sz w:val="24"/>
          <w:szCs w:val="24"/>
        </w:rPr>
      </w:r>
    </w:p>
    <w:p>
      <w:pPr>
        <w:pStyle w:val="1122"/>
        <w:numPr>
          <w:ilvl w:val="0"/>
          <w:numId w:val="34"/>
        </w:numPr>
        <w:ind w:left="0" w:firstLine="850"/>
        <w:jc w:val="both"/>
        <w:tabs>
          <w:tab w:val="left" w:pos="992" w:leader="none"/>
        </w:tabs>
        <w:pBdr>
          <w:top w:val="none" w:color="000000" w:sz="4" w:space="0"/>
          <w:left w:val="none" w:color="000000" w:sz="4" w:space="0"/>
          <w:bottom w:val="none" w:color="000000" w:sz="4" w:space="0"/>
          <w:right w:val="none" w:color="000000" w:sz="4" w:space="0"/>
        </w:pBdr>
      </w:pPr>
      <w:r>
        <w:t xml:space="preserve">в строке «Объемы финансового обеспечения за весь период реализации» раздела 1 «Основные положения» Паспорта муниципальной программы Белоярского района «Развитие культуры» (далее – Паспорт муниципальной программы) число «</w:t>
      </w:r>
      <w:r>
        <w:rPr>
          <w:color w:val="000000"/>
          <w:highlight w:val="white"/>
        </w:rPr>
        <w:t xml:space="preserve">1 604 108,6</w:t>
      </w:r>
      <w:r>
        <w:rPr>
          <w:highlight w:val="white"/>
        </w:rPr>
        <w:t xml:space="preserve">»</w:t>
      </w:r>
      <w:r>
        <w:t xml:space="preserve"> заменить числом </w:t>
      </w:r>
      <w:r>
        <w:rPr>
          <w:highlight w:val="white"/>
        </w:rPr>
        <w:t xml:space="preserve">«</w:t>
      </w:r>
      <w:r>
        <w:rPr>
          <w:color w:val="000000"/>
        </w:rPr>
        <w:t xml:space="preserve">1 779 411,00</w:t>
      </w:r>
      <w:r>
        <w:rPr>
          <w:highlight w:val="white"/>
        </w:rPr>
        <w:t xml:space="preserve">»</w:t>
      </w:r>
      <w:r>
        <w:t xml:space="preserve">;</w:t>
      </w:r>
      <w:r/>
    </w:p>
    <w:p>
      <w:pPr>
        <w:pStyle w:val="1122"/>
        <w:numPr>
          <w:ilvl w:val="0"/>
          <w:numId w:val="34"/>
        </w:numPr>
        <w:ind w:left="0" w:firstLine="850"/>
        <w:jc w:val="both"/>
        <w:tabs>
          <w:tab w:val="left" w:pos="992" w:leader="none"/>
        </w:tabs>
        <w:pBdr>
          <w:top w:val="none" w:color="000000" w:sz="4" w:space="0"/>
          <w:left w:val="none" w:color="000000" w:sz="4" w:space="0"/>
          <w:bottom w:val="none" w:color="000000" w:sz="4" w:space="0"/>
          <w:right w:val="none" w:color="000000" w:sz="4" w:space="0"/>
        </w:pBdr>
      </w:pPr>
      <w:r>
        <w:rPr>
          <w:highlight w:val="white"/>
          <w:shd w:val="clear" w:color="ffffff" w:themeColor="background1" w:fill="ffffff" w:themeFill="background1"/>
        </w:rPr>
        <w:t xml:space="preserve">пункт 4</w:t>
      </w:r>
      <w:r>
        <w:t xml:space="preserve"> раздела 3 «</w:t>
      </w:r>
      <w:r>
        <w:rPr>
          <w:color w:val="000000"/>
        </w:rPr>
        <w:t xml:space="preserve">Структура муниципальной программы» </w:t>
      </w:r>
      <w:r>
        <w:t xml:space="preserve">Паспорта муниципальной программы изложить в редакции согласно приложению 1 к настоящему постановлению.</w:t>
      </w:r>
      <w:r/>
    </w:p>
    <w:p>
      <w:pPr>
        <w:pStyle w:val="1122"/>
        <w:numPr>
          <w:ilvl w:val="0"/>
          <w:numId w:val="34"/>
        </w:numPr>
        <w:ind w:left="0" w:firstLine="850"/>
        <w:jc w:val="both"/>
        <w:tabs>
          <w:tab w:val="left" w:pos="992" w:leader="none"/>
        </w:tabs>
        <w:pBdr>
          <w:top w:val="none" w:color="000000" w:sz="4" w:space="0"/>
          <w:left w:val="none" w:color="000000" w:sz="4" w:space="0"/>
          <w:bottom w:val="none" w:color="000000" w:sz="4" w:space="0"/>
          <w:right w:val="none" w:color="000000" w:sz="4" w:space="0"/>
        </w:pBdr>
      </w:pPr>
      <w:r>
        <w:t xml:space="preserve">раздел 4 «Финансовое обеспечение муниципальной программы» Паспорта муниципальной программы изложить в редакции согласно приложению 2 к настоящему постановлению.</w:t>
      </w:r>
      <w:r/>
    </w:p>
    <w:p>
      <w:pPr>
        <w:pStyle w:val="810"/>
        <w:ind w:firstLine="709"/>
        <w:jc w:val="both"/>
        <w:rPr>
          <w:sz w:val="24"/>
          <w:szCs w:val="24"/>
        </w:rPr>
      </w:pPr>
      <w:r>
        <w:rPr>
          <w:sz w:val="24"/>
          <w:szCs w:val="24"/>
        </w:rPr>
        <w:t xml:space="preserve">2. Опубликовать настоящее постановление в газете «Белоярские вести. Официальный выпуск».</w:t>
      </w:r>
      <w:r>
        <w:rPr>
          <w:sz w:val="24"/>
          <w:szCs w:val="24"/>
        </w:rPr>
      </w:r>
      <w:r>
        <w:rPr>
          <w:sz w:val="24"/>
          <w:szCs w:val="24"/>
        </w:rPr>
      </w:r>
    </w:p>
    <w:p>
      <w:pPr>
        <w:pStyle w:val="810"/>
        <w:ind w:firstLine="720"/>
        <w:jc w:val="both"/>
        <w:rPr>
          <w:sz w:val="24"/>
          <w:szCs w:val="24"/>
        </w:rPr>
      </w:pPr>
      <w:r>
        <w:rPr>
          <w:sz w:val="24"/>
          <w:szCs w:val="24"/>
        </w:rPr>
        <w:t xml:space="preserve">3. Настоящее постановление вступает в силу после его официального опубликования.</w:t>
      </w:r>
      <w:r>
        <w:rPr>
          <w:sz w:val="24"/>
          <w:szCs w:val="24"/>
        </w:rPr>
      </w:r>
      <w:r>
        <w:rPr>
          <w:sz w:val="24"/>
          <w:szCs w:val="24"/>
        </w:rPr>
      </w:r>
    </w:p>
    <w:p>
      <w:pPr>
        <w:pStyle w:val="810"/>
        <w:ind w:firstLine="720"/>
        <w:jc w:val="both"/>
        <w:rPr>
          <w:sz w:val="24"/>
          <w:szCs w:val="24"/>
        </w:rPr>
      </w:pPr>
      <w:r>
        <w:rPr>
          <w:sz w:val="24"/>
          <w:szCs w:val="24"/>
        </w:rPr>
        <w:t xml:space="preserve">4. Контроль за выполнением постановления возложить на заместителя главы Белоярского района по социальным вопросам Сокол Н.В.</w:t>
      </w:r>
      <w:r>
        <w:rPr>
          <w:sz w:val="24"/>
          <w:szCs w:val="24"/>
        </w:rPr>
      </w:r>
      <w:r>
        <w:rPr>
          <w:sz w:val="24"/>
          <w:szCs w:val="24"/>
        </w:rPr>
      </w:r>
    </w:p>
    <w:p>
      <w:pPr>
        <w:pStyle w:val="988"/>
        <w:jc w:val="both"/>
      </w:pPr>
      <w:r/>
      <w:r/>
    </w:p>
    <w:p>
      <w:pPr>
        <w:pStyle w:val="988"/>
        <w:jc w:val="both"/>
      </w:pPr>
      <w:r/>
      <w:r/>
    </w:p>
    <w:p>
      <w:pPr>
        <w:pStyle w:val="988"/>
        <w:jc w:val="both"/>
      </w:pPr>
      <w:r/>
      <w:r/>
    </w:p>
    <w:p>
      <w:pPr>
        <w:pStyle w:val="988"/>
        <w:jc w:val="both"/>
      </w:pPr>
      <w:r>
        <w:t xml:space="preserve">Глава Белоярского района                                                                                      С.П.Маненков</w:t>
      </w:r>
      <w:r/>
    </w:p>
    <w:p>
      <w:pPr>
        <w:pStyle w:val="988"/>
        <w:jc w:val="both"/>
        <w:sectPr>
          <w:headerReference w:type="default" r:id="rId9"/>
          <w:headerReference w:type="even" r:id="rId10"/>
          <w:footnotePr/>
          <w:endnotePr/>
          <w:type w:val="nextPage"/>
          <w:pgSz w:w="11906" w:h="16838" w:orient="portrait"/>
          <w:pgMar w:top="851" w:right="777" w:bottom="567" w:left="1701" w:header="709" w:footer="709" w:gutter="0"/>
          <w:cols w:num="1" w:sep="0" w:space="708" w:equalWidth="1"/>
          <w:docGrid w:linePitch="360"/>
          <w:titlePg/>
        </w:sectPr>
      </w:pPr>
      <w:r/>
      <w:r/>
    </w:p>
    <w:p>
      <w:pPr>
        <w:pStyle w:val="988"/>
        <w:jc w:val="right"/>
        <w:rPr>
          <w:sz w:val="22"/>
          <w:szCs w:val="22"/>
        </w:rPr>
      </w:pPr>
      <w:r>
        <w:rPr>
          <w:sz w:val="22"/>
          <w:szCs w:val="22"/>
        </w:rPr>
        <w:t xml:space="preserve">ПРИЛОЖЕНИЕ 1</w:t>
      </w:r>
      <w:r>
        <w:rPr>
          <w:sz w:val="22"/>
          <w:szCs w:val="22"/>
        </w:rPr>
      </w:r>
      <w:r>
        <w:rPr>
          <w:sz w:val="22"/>
          <w:szCs w:val="22"/>
        </w:rPr>
      </w:r>
    </w:p>
    <w:p>
      <w:pPr>
        <w:pStyle w:val="988"/>
        <w:jc w:val="right"/>
        <w:rPr>
          <w:sz w:val="22"/>
          <w:szCs w:val="22"/>
        </w:rPr>
      </w:pPr>
      <w:r>
        <w:rPr>
          <w:sz w:val="22"/>
          <w:szCs w:val="22"/>
        </w:rPr>
        <w:t xml:space="preserve">к постановлению администрации Белоярского района </w:t>
      </w:r>
      <w:r>
        <w:rPr>
          <w:sz w:val="22"/>
          <w:szCs w:val="22"/>
        </w:rPr>
      </w:r>
      <w:r>
        <w:rPr>
          <w:sz w:val="22"/>
          <w:szCs w:val="22"/>
        </w:rPr>
      </w:r>
    </w:p>
    <w:p>
      <w:pPr>
        <w:pStyle w:val="988"/>
        <w:jc w:val="right"/>
        <w:rPr>
          <w:sz w:val="22"/>
          <w:szCs w:val="22"/>
        </w:rPr>
      </w:pPr>
      <w:r>
        <w:rPr>
          <w:sz w:val="22"/>
          <w:szCs w:val="22"/>
        </w:rPr>
        <w:t xml:space="preserve">от 26 января 2026 года №</w:t>
      </w:r>
      <w:r>
        <w:rPr>
          <w:sz w:val="22"/>
          <w:szCs w:val="22"/>
        </w:rPr>
      </w:r>
      <w:r>
        <w:rPr>
          <w:sz w:val="22"/>
          <w:szCs w:val="22"/>
        </w:rPr>
        <w:t xml:space="preserve"> 38</w:t>
      </w:r>
      <w:r>
        <w:rPr>
          <w:sz w:val="22"/>
          <w:szCs w:val="22"/>
        </w:rPr>
      </w:r>
    </w:p>
    <w:p>
      <w:pPr>
        <w:pStyle w:val="988"/>
        <w:jc w:val="right"/>
        <w:rPr>
          <w:sz w:val="22"/>
          <w:szCs w:val="22"/>
        </w:rPr>
      </w:pPr>
      <w:r>
        <w:rPr>
          <w:sz w:val="22"/>
          <w:szCs w:val="22"/>
        </w:rPr>
      </w:r>
      <w:r>
        <w:rPr>
          <w:sz w:val="22"/>
          <w:szCs w:val="22"/>
        </w:rPr>
      </w:r>
      <w:r>
        <w:rPr>
          <w:sz w:val="22"/>
          <w:szCs w:val="22"/>
        </w:rPr>
      </w:r>
    </w:p>
    <w:p>
      <w:pPr>
        <w:pStyle w:val="810"/>
        <w:ind w:right="-29"/>
        <w:jc w:val="center"/>
        <w:rPr>
          <w:color w:val="000000"/>
          <w:sz w:val="24"/>
          <w:szCs w:val="24"/>
        </w:rPr>
      </w:pPr>
      <w:r>
        <w:rPr>
          <w:color w:val="000000"/>
          <w:sz w:val="24"/>
          <w:szCs w:val="24"/>
        </w:rPr>
        <w:t xml:space="preserve">И З М Е Н Е Н И Я,</w:t>
      </w:r>
      <w:r>
        <w:rPr>
          <w:color w:val="000000"/>
          <w:sz w:val="24"/>
          <w:szCs w:val="24"/>
        </w:rPr>
      </w:r>
      <w:r>
        <w:rPr>
          <w:color w:val="000000"/>
          <w:sz w:val="24"/>
          <w:szCs w:val="24"/>
        </w:rPr>
      </w:r>
    </w:p>
    <w:p>
      <w:pPr>
        <w:pStyle w:val="810"/>
        <w:ind w:right="-29"/>
        <w:jc w:val="center"/>
        <w:rPr>
          <w:color w:val="000000"/>
          <w:sz w:val="24"/>
          <w:szCs w:val="24"/>
        </w:rPr>
      </w:pPr>
      <w:r>
        <w:rPr>
          <w:color w:val="000000"/>
          <w:sz w:val="24"/>
          <w:szCs w:val="24"/>
        </w:rPr>
        <w:t xml:space="preserve">вносимые в</w:t>
      </w:r>
      <w:r>
        <w:rPr>
          <w:color w:val="000000"/>
          <w:sz w:val="24"/>
          <w:szCs w:val="24"/>
          <w:highlight w:val="white"/>
        </w:rPr>
        <w:t xml:space="preserve"> пункт 4</w:t>
      </w:r>
      <w:r>
        <w:rPr>
          <w:color w:val="000000"/>
          <w:sz w:val="24"/>
          <w:szCs w:val="24"/>
          <w:highlight w:val="white"/>
        </w:rPr>
        <w:t xml:space="preserve"> р</w:t>
      </w:r>
      <w:r>
        <w:rPr>
          <w:color w:val="000000"/>
          <w:sz w:val="24"/>
          <w:szCs w:val="24"/>
        </w:rPr>
        <w:t xml:space="preserve">аздела 3 Паспорта муниципальной программы Белоярского района</w:t>
      </w:r>
      <w:r>
        <w:rPr>
          <w:color w:val="000000"/>
          <w:sz w:val="24"/>
          <w:szCs w:val="24"/>
        </w:rPr>
      </w:r>
      <w:r>
        <w:rPr>
          <w:color w:val="000000"/>
          <w:sz w:val="24"/>
          <w:szCs w:val="24"/>
        </w:rPr>
      </w:r>
    </w:p>
    <w:p>
      <w:pPr>
        <w:pStyle w:val="810"/>
        <w:ind w:right="-29"/>
        <w:jc w:val="center"/>
        <w:rPr>
          <w:color w:val="000000"/>
          <w:sz w:val="24"/>
          <w:szCs w:val="24"/>
        </w:rPr>
      </w:pPr>
      <w:r>
        <w:rPr>
          <w:color w:val="000000"/>
          <w:sz w:val="24"/>
          <w:szCs w:val="24"/>
        </w:rPr>
        <w:t xml:space="preserve">«</w:t>
      </w:r>
      <w:r>
        <w:rPr>
          <w:sz w:val="24"/>
          <w:szCs w:val="24"/>
        </w:rPr>
        <w:t xml:space="preserve">Развитие культуры»</w:t>
      </w:r>
      <w:r>
        <w:rPr>
          <w:color w:val="000000"/>
          <w:sz w:val="24"/>
          <w:szCs w:val="24"/>
        </w:rPr>
      </w:r>
      <w:r>
        <w:rPr>
          <w:color w:val="000000"/>
          <w:sz w:val="24"/>
          <w:szCs w:val="24"/>
        </w:rPr>
      </w:r>
    </w:p>
    <w:p>
      <w:pPr>
        <w:pStyle w:val="988"/>
        <w:jc w:val="left"/>
        <w:rPr>
          <w:sz w:val="22"/>
          <w:szCs w:val="22"/>
        </w:rPr>
      </w:pPr>
      <w:r>
        <w:rPr>
          <w:sz w:val="22"/>
          <w:szCs w:val="22"/>
        </w:rPr>
        <w:t xml:space="preserve">«</w:t>
      </w:r>
      <w:r>
        <w:rPr>
          <w:sz w:val="22"/>
          <w:szCs w:val="22"/>
        </w:rPr>
      </w:r>
      <w:r>
        <w:rPr>
          <w:sz w:val="22"/>
          <w:szCs w:val="22"/>
        </w:rPr>
      </w:r>
    </w:p>
    <w:tbl>
      <w:tblPr>
        <w:tblW w:w="15168"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755"/>
        <w:gridCol w:w="3497"/>
        <w:gridCol w:w="7795"/>
        <w:gridCol w:w="31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7"/>
        </w:trPr>
        <w:tc>
          <w:tcPr>
            <w:tcW w:w="756" w:type="dxa"/>
            <w:vAlign w:val="top"/>
            <w:textDirection w:val="lrTb"/>
            <w:noWrap/>
          </w:tcPr>
          <w:p>
            <w:pPr>
              <w:pStyle w:val="810"/>
              <w:jc w:val="center"/>
              <w:rPr>
                <w:color w:val="000000"/>
              </w:rPr>
            </w:pPr>
            <w:r>
              <w:rPr>
                <w:color w:val="000000"/>
              </w:rPr>
              <w:t xml:space="preserve">4</w:t>
            </w:r>
            <w:r>
              <w:rPr>
                <w:color w:val="000000"/>
              </w:rPr>
            </w:r>
            <w:r>
              <w:rPr>
                <w:color w:val="000000"/>
              </w:rPr>
            </w:r>
          </w:p>
        </w:tc>
        <w:tc>
          <w:tcPr>
            <w:gridSpan w:val="3"/>
            <w:tcW w:w="14412" w:type="dxa"/>
            <w:vAlign w:val="top"/>
            <w:textDirection w:val="lrTb"/>
            <w:noWrap/>
          </w:tcPr>
          <w:p>
            <w:pPr>
              <w:pStyle w:val="810"/>
              <w:jc w:val="both"/>
              <w:rPr>
                <w:color w:val="000000"/>
              </w:rPr>
            </w:pPr>
            <w:r>
              <w:rPr>
                <w:color w:val="000000"/>
              </w:rPr>
              <w:t xml:space="preserve">Направление (подпрограмма) «Повышение комфортности и доступности объектов культуры»</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2"/>
        </w:trPr>
        <w:tc>
          <w:tcPr>
            <w:tcW w:w="756" w:type="dxa"/>
            <w:vAlign w:val="top"/>
            <w:vMerge w:val="restart"/>
            <w:textDirection w:val="lrTb"/>
            <w:noWrap/>
          </w:tcPr>
          <w:p>
            <w:pPr>
              <w:pStyle w:val="810"/>
              <w:jc w:val="center"/>
              <w:rPr>
                <w:color w:val="000000"/>
                <w:highlight w:val="white"/>
              </w:rPr>
            </w:pPr>
            <w:r>
              <w:rPr>
                <w:color w:val="000000"/>
                <w:highlight w:val="white"/>
              </w:rPr>
              <w:t xml:space="preserve">4.1.</w:t>
            </w:r>
            <w:r>
              <w:rPr>
                <w:color w:val="000000"/>
                <w:highlight w:val="white"/>
              </w:rPr>
            </w:r>
            <w:r>
              <w:rPr>
                <w:color w:val="000000"/>
                <w:highlight w:val="white"/>
              </w:rPr>
            </w:r>
          </w:p>
        </w:tc>
        <w:tc>
          <w:tcPr>
            <w:gridSpan w:val="3"/>
            <w:tcW w:w="14412" w:type="dxa"/>
            <w:vAlign w:val="top"/>
            <w:vMerge w:val="restart"/>
            <w:textDirection w:val="lrTb"/>
            <w:noWrap w:val="false"/>
          </w:tcPr>
          <w:p>
            <w:pPr>
              <w:pStyle w:val="810"/>
              <w:jc w:val="both"/>
              <w:rPr>
                <w:color w:val="000000"/>
                <w:highlight w:val="white"/>
              </w:rPr>
            </w:pPr>
            <w:r>
              <w:rPr>
                <w:color w:val="000000"/>
                <w:highlight w:val="white"/>
              </w:rPr>
              <w:t xml:space="preserve">Региональный проект «Семейные ценности и инфраструктура культуры»</w:t>
            </w:r>
            <w:r>
              <w:rPr>
                <w:color w:val="000000"/>
                <w:highlight w:val="white"/>
              </w:rPr>
            </w:r>
            <w:r>
              <w:rPr>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2"/>
        </w:trPr>
        <w:tc>
          <w:tcPr>
            <w:gridSpan w:val="2"/>
            <w:tcW w:w="4252" w:type="dxa"/>
            <w:vAlign w:val="top"/>
            <w:vMerge w:val="restart"/>
            <w:textDirection w:val="lrTb"/>
            <w:noWrap/>
          </w:tcPr>
          <w:p>
            <w:pPr>
              <w:pStyle w:val="810"/>
              <w:jc w:val="both"/>
              <w:rPr>
                <w:color w:val="000000"/>
                <w:highlight w:val="white"/>
              </w:rPr>
            </w:pPr>
            <w:r>
              <w:rPr>
                <w:color w:val="000000"/>
                <w:highlight w:val="white"/>
              </w:rPr>
              <w:t xml:space="preserve"> Ответственный за реализацию:  КК</w:t>
            </w:r>
            <w:r>
              <w:rPr>
                <w:color w:val="000000"/>
                <w:highlight w:val="white"/>
              </w:rPr>
            </w:r>
            <w:r>
              <w:rPr>
                <w:color w:val="000000"/>
                <w:highlight w:val="white"/>
              </w:rPr>
            </w:r>
          </w:p>
        </w:tc>
        <w:tc>
          <w:tcPr>
            <w:gridSpan w:val="2"/>
            <w:tcW w:w="10916" w:type="dxa"/>
            <w:vAlign w:val="top"/>
            <w:vMerge w:val="restart"/>
            <w:textDirection w:val="lrTb"/>
            <w:noWrap/>
          </w:tcPr>
          <w:p>
            <w:pPr>
              <w:pStyle w:val="810"/>
              <w:jc w:val="both"/>
              <w:rPr>
                <w:color w:val="000000"/>
                <w:highlight w:val="white"/>
              </w:rPr>
            </w:pPr>
            <w:r>
              <w:rPr>
                <w:color w:val="000000"/>
                <w:highlight w:val="white"/>
              </w:rPr>
              <w:t xml:space="preserve">Срок реализации: 2025-2030</w:t>
            </w:r>
            <w:r>
              <w:rPr>
                <w:color w:val="000000"/>
                <w:highlight w:val="white"/>
              </w:rPr>
            </w:r>
            <w:r>
              <w:rPr>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2"/>
        </w:trPr>
        <w:tc>
          <w:tcPr>
            <w:tcW w:w="756" w:type="dxa"/>
            <w:vAlign w:val="top"/>
            <w:vMerge w:val="restart"/>
            <w:textDirection w:val="lrTb"/>
            <w:noWrap/>
          </w:tcPr>
          <w:p>
            <w:pPr>
              <w:pStyle w:val="810"/>
              <w:jc w:val="center"/>
              <w:rPr>
                <w:color w:val="000000"/>
                <w:highlight w:val="white"/>
              </w:rPr>
            </w:pPr>
            <w:r>
              <w:rPr>
                <w:color w:val="000000"/>
                <w:highlight w:val="white"/>
              </w:rPr>
              <w:t xml:space="preserve">4.1.1.</w:t>
            </w:r>
            <w:r>
              <w:rPr>
                <w:color w:val="000000"/>
                <w:highlight w:val="white"/>
              </w:rPr>
            </w:r>
            <w:r>
              <w:rPr>
                <w:color w:val="000000"/>
                <w:highlight w:val="white"/>
              </w:rPr>
            </w:r>
          </w:p>
        </w:tc>
        <w:tc>
          <w:tcPr>
            <w:tcW w:w="3496" w:type="dxa"/>
            <w:vAlign w:val="top"/>
            <w:vMerge w:val="restart"/>
            <w:textDirection w:val="lrTb"/>
            <w:noWrap w:val="false"/>
          </w:tcPr>
          <w:p>
            <w:pPr>
              <w:pStyle w:val="810"/>
              <w:rPr>
                <w:color w:val="000000"/>
                <w:highlight w:val="white"/>
              </w:rPr>
            </w:pPr>
            <w:r>
              <w:rPr>
                <w:color w:val="000000"/>
                <w:highlight w:val="white"/>
              </w:rPr>
              <w:t xml:space="preserve">Создание комфортных условий </w:t>
            </w:r>
            <w:r>
              <w:rPr>
                <w:color w:val="000000"/>
                <w:highlight w:val="white"/>
              </w:rPr>
              <w:t xml:space="preserve"> в учреждениях культуры </w:t>
            </w:r>
            <w:r>
              <w:rPr>
                <w:color w:val="000000"/>
                <w:highlight w:val="white"/>
              </w:rPr>
              <w:t xml:space="preserve">и </w:t>
            </w:r>
            <w:r>
              <w:rPr>
                <w:color w:val="000000"/>
                <w:highlight w:val="white"/>
              </w:rPr>
              <w:t xml:space="preserve">расширени</w:t>
            </w:r>
            <w:r>
              <w:rPr>
                <w:color w:val="000000"/>
                <w:highlight w:val="white"/>
              </w:rPr>
              <w:t xml:space="preserve">е</w:t>
            </w:r>
            <w:r>
              <w:rPr>
                <w:color w:val="000000"/>
                <w:highlight w:val="white"/>
              </w:rPr>
              <w:t xml:space="preserve"> доступа к творческим мероприятиям, направленным в том числе на сохранение семейных ценностей</w:t>
            </w:r>
            <w:r>
              <w:rPr>
                <w:color w:val="000000"/>
                <w:highlight w:val="white"/>
              </w:rPr>
            </w:r>
            <w:r>
              <w:rPr>
                <w:color w:val="000000"/>
                <w:highlight w:val="white"/>
              </w:rPr>
            </w:r>
          </w:p>
        </w:tc>
        <w:tc>
          <w:tcPr>
            <w:tcW w:w="7795" w:type="dxa"/>
            <w:vAlign w:val="top"/>
            <w:vMerge w:val="restart"/>
            <w:textDirection w:val="lrTb"/>
            <w:noWrap w:val="false"/>
          </w:tcPr>
          <w:p>
            <w:pPr>
              <w:pStyle w:val="810"/>
              <w:jc w:val="both"/>
              <w:rPr>
                <w:color w:val="000000"/>
                <w:highlight w:val="white"/>
              </w:rPr>
            </w:pPr>
            <w:r>
              <w:rPr>
                <w:color w:val="000000"/>
                <w:highlight w:val="white"/>
              </w:rPr>
              <w:t xml:space="preserve">Создание условий для улучшения качества и увеличения объемов услуг, предоставляемых населению, вовлечение различных социальных групп в культурную деятельность, обеспечение развития культурной инфраструктуры муниципальных организаций культуры, в том числе:</w:t>
            </w:r>
            <w:r>
              <w:rPr>
                <w:color w:val="000000"/>
                <w:highlight w:val="white"/>
              </w:rPr>
            </w:r>
            <w:r>
              <w:rPr>
                <w:color w:val="000000"/>
                <w:highlight w:val="white"/>
              </w:rPr>
            </w:r>
          </w:p>
          <w:p>
            <w:pPr>
              <w:pStyle w:val="810"/>
              <w:jc w:val="both"/>
              <w:rPr>
                <w:color w:val="000000"/>
                <w:highlight w:val="white"/>
              </w:rPr>
            </w:pPr>
            <w:r>
              <w:rPr>
                <w:color w:val="000000"/>
                <w:highlight w:val="white"/>
              </w:rPr>
              <w:t xml:space="preserve">Модернизация учреждений культуры, включая создание детских культурно-просветительских центров на базе учреждений культуры.</w:t>
            </w:r>
            <w:r>
              <w:rPr>
                <w:color w:val="000000"/>
                <w:highlight w:val="white"/>
              </w:rPr>
            </w:r>
            <w:r>
              <w:rPr>
                <w:color w:val="000000"/>
                <w:highlight w:val="white"/>
              </w:rPr>
            </w:r>
          </w:p>
          <w:p>
            <w:pPr>
              <w:pStyle w:val="810"/>
              <w:jc w:val="both"/>
              <w:rPr>
                <w:color w:val="000000"/>
                <w:highlight w:val="white"/>
              </w:rPr>
            </w:pPr>
            <w:r>
              <w:rPr>
                <w:color w:val="000000"/>
                <w:highlight w:val="white"/>
              </w:rPr>
              <w:t xml:space="preserve">Техническое оснащение региональных и муниципальных музеев.</w:t>
            </w:r>
            <w:r>
              <w:rPr>
                <w:color w:val="000000"/>
                <w:highlight w:val="white"/>
              </w:rPr>
            </w:r>
            <w:r>
              <w:rPr>
                <w:color w:val="000000"/>
                <w:highlight w:val="white"/>
              </w:rPr>
            </w:r>
          </w:p>
        </w:tc>
        <w:tc>
          <w:tcPr>
            <w:tcW w:w="3121" w:type="dxa"/>
            <w:vAlign w:val="top"/>
            <w:vMerge w:val="restart"/>
            <w:textDirection w:val="lrTb"/>
            <w:noWrap w:val="false"/>
          </w:tcPr>
          <w:p>
            <w:pPr>
              <w:pStyle w:val="810"/>
              <w:jc w:val="both"/>
              <w:rPr>
                <w:color w:val="000000"/>
                <w:highlight w:val="white"/>
              </w:rPr>
            </w:pPr>
            <w:r>
              <w:rPr>
                <w:color w:val="000000"/>
                <w:highlight w:val="white"/>
              </w:rPr>
              <w:t xml:space="preserve">Число посещений культурных мероприятий.</w:t>
              <w:br w:type="textWrapping" w:clear="all"/>
              <w:t xml:space="preserve">Удовлетворенность населения услугами в сфере культуры</w:t>
            </w:r>
            <w:r>
              <w:rPr>
                <w:color w:val="000000"/>
                <w:highlight w:val="white"/>
              </w:rPr>
            </w:r>
            <w:r>
              <w:rPr>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2"/>
        </w:trPr>
        <w:tc>
          <w:tcPr>
            <w:tcW w:w="756" w:type="dxa"/>
            <w:vAlign w:val="top"/>
            <w:textDirection w:val="lrTb"/>
            <w:noWrap/>
          </w:tcPr>
          <w:p>
            <w:pPr>
              <w:pStyle w:val="810"/>
              <w:jc w:val="center"/>
              <w:rPr>
                <w:color w:val="000000"/>
              </w:rPr>
            </w:pPr>
            <w:r>
              <w:rPr>
                <w:color w:val="000000"/>
              </w:rPr>
              <w:t xml:space="preserve">4.2.</w:t>
            </w:r>
            <w:r>
              <w:rPr>
                <w:color w:val="000000"/>
              </w:rPr>
            </w:r>
            <w:r>
              <w:rPr>
                <w:color w:val="000000"/>
              </w:rPr>
            </w:r>
          </w:p>
        </w:tc>
        <w:tc>
          <w:tcPr>
            <w:gridSpan w:val="3"/>
            <w:tcW w:w="14412" w:type="dxa"/>
            <w:vAlign w:val="top"/>
            <w:textDirection w:val="lrTb"/>
            <w:noWrap w:val="false"/>
          </w:tcPr>
          <w:p>
            <w:pPr>
              <w:pStyle w:val="810"/>
              <w:jc w:val="both"/>
              <w:rPr>
                <w:color w:val="000000"/>
              </w:rPr>
            </w:pPr>
            <w:r>
              <w:rPr>
                <w:color w:val="000000"/>
              </w:rPr>
              <w:t xml:space="preserve">Комплекс процессных мероприятий «Развитие отраслевой инфраструктуры»</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0"/>
        </w:trPr>
        <w:tc>
          <w:tcPr>
            <w:gridSpan w:val="2"/>
            <w:tcW w:w="4253" w:type="dxa"/>
            <w:vAlign w:val="top"/>
            <w:textDirection w:val="lrTb"/>
            <w:noWrap/>
          </w:tcPr>
          <w:p>
            <w:pPr>
              <w:pStyle w:val="810"/>
              <w:jc w:val="both"/>
              <w:rPr>
                <w:color w:val="000000"/>
              </w:rPr>
            </w:pPr>
            <w:r>
              <w:rPr>
                <w:color w:val="000000"/>
              </w:rPr>
              <w:t xml:space="preserve"> Ответственный за реализацию:  КК</w:t>
            </w:r>
            <w:r>
              <w:rPr>
                <w:color w:val="000000"/>
              </w:rPr>
            </w:r>
            <w:r>
              <w:rPr>
                <w:color w:val="000000"/>
              </w:rPr>
            </w:r>
          </w:p>
        </w:tc>
        <w:tc>
          <w:tcPr>
            <w:gridSpan w:val="2"/>
            <w:tcW w:w="10915" w:type="dxa"/>
            <w:vAlign w:val="top"/>
            <w:textDirection w:val="lrTb"/>
            <w:noWrap/>
          </w:tcPr>
          <w:p>
            <w:pPr>
              <w:pStyle w:val="810"/>
              <w:jc w:val="both"/>
              <w:rPr>
                <w:color w:val="000000"/>
              </w:rPr>
            </w:pPr>
            <w:r>
              <w:rPr>
                <w:color w:val="000000"/>
              </w:rPr>
              <w:t xml:space="preserve">Срок реализации: 2025-2030</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64"/>
        </w:trPr>
        <w:tc>
          <w:tcPr>
            <w:tcW w:w="756" w:type="dxa"/>
            <w:vAlign w:val="top"/>
            <w:textDirection w:val="lrTb"/>
            <w:noWrap/>
          </w:tcPr>
          <w:p>
            <w:pPr>
              <w:pStyle w:val="810"/>
              <w:jc w:val="both"/>
              <w:rPr>
                <w:color w:val="000000"/>
              </w:rPr>
            </w:pPr>
            <w:r>
              <w:rPr>
                <w:color w:val="000000"/>
              </w:rPr>
              <w:t xml:space="preserve">4.2.1.</w:t>
            </w:r>
            <w:r>
              <w:rPr>
                <w:color w:val="000000"/>
              </w:rPr>
            </w:r>
            <w:r>
              <w:rPr>
                <w:color w:val="000000"/>
              </w:rPr>
            </w:r>
          </w:p>
        </w:tc>
        <w:tc>
          <w:tcPr>
            <w:tcW w:w="3497" w:type="dxa"/>
            <w:vAlign w:val="top"/>
            <w:textDirection w:val="lrTb"/>
            <w:noWrap w:val="false"/>
          </w:tcPr>
          <w:p>
            <w:pPr>
              <w:pStyle w:val="810"/>
              <w:jc w:val="both"/>
              <w:rPr>
                <w:color w:val="000000"/>
              </w:rPr>
            </w:pPr>
            <w:r>
              <w:rPr>
                <w:color w:val="000000"/>
              </w:rPr>
              <w:t xml:space="preserve">Укрепление материально-технической базы учреждений культуры </w:t>
            </w:r>
            <w:r>
              <w:rPr>
                <w:color w:val="000000"/>
              </w:rPr>
            </w:r>
            <w:r>
              <w:rPr>
                <w:color w:val="000000"/>
              </w:rPr>
            </w:r>
          </w:p>
        </w:tc>
        <w:tc>
          <w:tcPr>
            <w:tcW w:w="7796" w:type="dxa"/>
            <w:vAlign w:val="top"/>
            <w:textDirection w:val="lrTb"/>
            <w:noWrap w:val="false"/>
          </w:tcPr>
          <w:p>
            <w:pPr>
              <w:pStyle w:val="810"/>
              <w:jc w:val="both"/>
              <w:rPr>
                <w:color w:val="000000"/>
              </w:rPr>
            </w:pPr>
            <w:r>
              <w:rPr>
                <w:color w:val="000000"/>
              </w:rPr>
              <w:t xml:space="preserve">Создание условий для улучшения качества и увеличения объема услуг в сфере культуры, предоставляемых населению, за счет развития инфраструктуры культурной среды</w:t>
            </w:r>
            <w:r>
              <w:rPr>
                <w:color w:val="000000"/>
              </w:rPr>
            </w:r>
            <w:r>
              <w:rPr>
                <w:color w:val="000000"/>
              </w:rPr>
            </w:r>
          </w:p>
        </w:tc>
        <w:tc>
          <w:tcPr>
            <w:tcW w:w="3119" w:type="dxa"/>
            <w:vAlign w:val="top"/>
            <w:textDirection w:val="lrTb"/>
            <w:noWrap w:val="false"/>
          </w:tcPr>
          <w:p>
            <w:pPr>
              <w:pStyle w:val="810"/>
              <w:jc w:val="both"/>
              <w:rPr>
                <w:color w:val="000000"/>
              </w:rPr>
            </w:pPr>
            <w:r>
              <w:rPr>
                <w:color w:val="000000"/>
              </w:rPr>
              <w:t xml:space="preserve">Число посещений культурных мероприятий.</w:t>
              <w:br w:type="textWrapping" w:clear="all"/>
              <w:t xml:space="preserve">Удовлетворенность населения услугами в сфере культуры</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35"/>
        </w:trPr>
        <w:tc>
          <w:tcPr>
            <w:tcW w:w="756" w:type="dxa"/>
            <w:vAlign w:val="top"/>
            <w:textDirection w:val="lrTb"/>
            <w:noWrap/>
          </w:tcPr>
          <w:p>
            <w:pPr>
              <w:pStyle w:val="810"/>
              <w:jc w:val="both"/>
              <w:rPr>
                <w:color w:val="000000"/>
              </w:rPr>
            </w:pPr>
            <w:r>
              <w:rPr>
                <w:color w:val="000000"/>
              </w:rPr>
              <w:t xml:space="preserve">4.2.2.</w:t>
            </w:r>
            <w:r>
              <w:rPr>
                <w:color w:val="000000"/>
              </w:rPr>
            </w:r>
            <w:r>
              <w:rPr>
                <w:color w:val="000000"/>
              </w:rPr>
            </w:r>
          </w:p>
        </w:tc>
        <w:tc>
          <w:tcPr>
            <w:tcW w:w="3497" w:type="dxa"/>
            <w:vAlign w:val="top"/>
            <w:textDirection w:val="lrTb"/>
            <w:noWrap w:val="false"/>
          </w:tcPr>
          <w:p>
            <w:pPr>
              <w:pStyle w:val="810"/>
              <w:jc w:val="both"/>
              <w:rPr>
                <w:color w:val="000000"/>
              </w:rPr>
            </w:pPr>
            <w:r>
              <w:rPr>
                <w:color w:val="000000"/>
              </w:rPr>
              <w:t xml:space="preserve">Создание благоприятных условий  для жизнедеятельности  инвалидов и других маломобильных групп населения в подведомственных учреждениях</w:t>
            </w:r>
            <w:r>
              <w:rPr>
                <w:color w:val="000000"/>
              </w:rPr>
            </w:r>
            <w:r>
              <w:rPr>
                <w:color w:val="000000"/>
              </w:rPr>
            </w:r>
          </w:p>
        </w:tc>
        <w:tc>
          <w:tcPr>
            <w:tcW w:w="7796" w:type="dxa"/>
            <w:vAlign w:val="top"/>
            <w:textDirection w:val="lrTb"/>
            <w:noWrap w:val="false"/>
          </w:tcPr>
          <w:p>
            <w:pPr>
              <w:pStyle w:val="810"/>
              <w:jc w:val="both"/>
              <w:rPr>
                <w:color w:val="000000"/>
              </w:rPr>
            </w:pPr>
            <w:r>
              <w:rPr>
                <w:color w:val="000000"/>
              </w:rPr>
              <w:t xml:space="preserve">Создание условий для улучшения ка</w:t>
            </w:r>
            <w:r>
              <w:rPr>
                <w:color w:val="000000"/>
              </w:rPr>
              <w:t xml:space="preserve">чества и увеличения объема услуг в сфере культуры, предоставляемых населению, за счет повышения условий доступности для инвалидов и других маломобильных групп населения в учреждениях культуры, вовлечение различных социальных групп в культурную деятельность</w:t>
            </w:r>
            <w:r>
              <w:rPr>
                <w:color w:val="000000"/>
              </w:rPr>
            </w:r>
            <w:r>
              <w:rPr>
                <w:color w:val="000000"/>
              </w:rPr>
            </w:r>
          </w:p>
          <w:p>
            <w:pPr>
              <w:pStyle w:val="810"/>
              <w:jc w:val="both"/>
              <w:rPr>
                <w:color w:val="000000"/>
              </w:rPr>
            </w:pPr>
            <w:r>
              <w:rPr>
                <w:color w:val="000000"/>
              </w:rPr>
            </w:r>
            <w:r>
              <w:rPr>
                <w:color w:val="000000"/>
              </w:rPr>
            </w:r>
            <w:r>
              <w:rPr>
                <w:color w:val="000000"/>
              </w:rPr>
            </w:r>
          </w:p>
        </w:tc>
        <w:tc>
          <w:tcPr>
            <w:tcW w:w="3119" w:type="dxa"/>
            <w:vAlign w:val="top"/>
            <w:textDirection w:val="lrTb"/>
            <w:noWrap w:val="false"/>
          </w:tcPr>
          <w:p>
            <w:pPr>
              <w:pStyle w:val="810"/>
              <w:jc w:val="both"/>
              <w:rPr>
                <w:color w:val="000000"/>
              </w:rPr>
            </w:pPr>
            <w:r>
              <w:rPr>
                <w:color w:val="000000"/>
              </w:rPr>
              <w:t xml:space="preserve">Число посещений культурных мероприятий;</w:t>
              <w:br w:type="textWrapping" w:clear="all"/>
              <w:t xml:space="preserve">Удовлетворенность населения услугами в сфере культуры</w:t>
            </w:r>
            <w:r>
              <w:rPr>
                <w:color w:val="000000"/>
              </w:rPr>
            </w:r>
            <w:r>
              <w:rPr>
                <w:color w:val="000000"/>
              </w:rPr>
            </w:r>
          </w:p>
        </w:tc>
      </w:tr>
    </w:tbl>
    <w:p>
      <w:pPr>
        <w:pStyle w:val="988"/>
        <w:jc w:val="right"/>
        <w:rPr>
          <w:sz w:val="22"/>
          <w:szCs w:val="22"/>
        </w:rPr>
      </w:pPr>
      <w:r>
        <w:rPr>
          <w:sz w:val="22"/>
          <w:szCs w:val="22"/>
        </w:rPr>
      </w:r>
      <w:r>
        <w:rPr>
          <w:sz w:val="22"/>
          <w:szCs w:val="22"/>
        </w:rPr>
        <w:t xml:space="preserve">  ».</w:t>
      </w:r>
      <w:r>
        <w:rPr>
          <w:sz w:val="22"/>
          <w:szCs w:val="22"/>
        </w:rPr>
      </w:r>
      <w:r>
        <w:rPr>
          <w:sz w:val="22"/>
          <w:szCs w:val="22"/>
        </w:rPr>
      </w:r>
    </w:p>
    <w:p>
      <w:pPr>
        <w:pStyle w:val="988"/>
        <w:jc w:val="right"/>
        <w:rPr>
          <w:sz w:val="22"/>
          <w:szCs w:val="22"/>
        </w:rPr>
      </w:pPr>
      <w:r>
        <w:rPr>
          <w:sz w:val="22"/>
          <w:szCs w:val="22"/>
        </w:rPr>
      </w:r>
      <w:r>
        <w:rPr>
          <w:sz w:val="22"/>
          <w:szCs w:val="22"/>
        </w:rPr>
      </w:r>
      <w:r>
        <w:rPr>
          <w:sz w:val="22"/>
          <w:szCs w:val="22"/>
        </w:rPr>
      </w:r>
    </w:p>
    <w:p>
      <w:pPr>
        <w:pStyle w:val="988"/>
        <w:jc w:val="right"/>
        <w:pageBreakBefore/>
        <w:rPr>
          <w:sz w:val="22"/>
          <w:szCs w:val="22"/>
        </w:rPr>
      </w:pPr>
      <w:r>
        <w:rPr>
          <w:sz w:val="22"/>
          <w:szCs w:val="22"/>
        </w:rPr>
        <w:t xml:space="preserve">ПРИЛОЖЕНИЕ 2</w:t>
      </w:r>
      <w:r>
        <w:rPr>
          <w:sz w:val="22"/>
          <w:szCs w:val="22"/>
        </w:rPr>
      </w:r>
      <w:r>
        <w:rPr>
          <w:sz w:val="22"/>
          <w:szCs w:val="22"/>
        </w:rPr>
      </w:r>
    </w:p>
    <w:p>
      <w:pPr>
        <w:pStyle w:val="988"/>
        <w:jc w:val="right"/>
        <w:rPr>
          <w:sz w:val="22"/>
          <w:szCs w:val="22"/>
        </w:rPr>
      </w:pPr>
      <w:r>
        <w:rPr>
          <w:sz w:val="22"/>
          <w:szCs w:val="22"/>
        </w:rPr>
        <w:t xml:space="preserve">к постановлению администрации Белоярского района </w:t>
      </w:r>
      <w:r>
        <w:rPr>
          <w:sz w:val="22"/>
          <w:szCs w:val="22"/>
        </w:rPr>
      </w:r>
      <w:r>
        <w:rPr>
          <w:sz w:val="22"/>
          <w:szCs w:val="22"/>
        </w:rPr>
      </w:r>
    </w:p>
    <w:p>
      <w:pPr>
        <w:pStyle w:val="988"/>
        <w:jc w:val="right"/>
        <w:rPr>
          <w:sz w:val="22"/>
          <w:szCs w:val="22"/>
        </w:rPr>
      </w:pPr>
      <w:r>
        <w:rPr>
          <w:sz w:val="22"/>
          <w:szCs w:val="22"/>
        </w:rPr>
        <w:t xml:space="preserve">от 26 января 2026 года №</w:t>
      </w:r>
      <w:r>
        <w:rPr>
          <w:sz w:val="22"/>
          <w:szCs w:val="22"/>
        </w:rPr>
        <w:t xml:space="preserve"> 38</w:t>
      </w:r>
      <w:r>
        <w:rPr>
          <w:sz w:val="22"/>
          <w:szCs w:val="22"/>
        </w:rPr>
      </w:r>
    </w:p>
    <w:p>
      <w:pPr>
        <w:pStyle w:val="988"/>
        <w:jc w:val="left"/>
        <w:rPr>
          <w:sz w:val="22"/>
          <w:szCs w:val="22"/>
        </w:rPr>
      </w:pPr>
      <w:r>
        <w:rPr>
          <w:sz w:val="22"/>
          <w:szCs w:val="22"/>
        </w:rPr>
      </w:r>
      <w:r>
        <w:rPr>
          <w:sz w:val="22"/>
          <w:szCs w:val="22"/>
        </w:rPr>
      </w:r>
      <w:r>
        <w:rPr>
          <w:sz w:val="22"/>
          <w:szCs w:val="22"/>
        </w:rPr>
      </w:r>
    </w:p>
    <w:p>
      <w:pPr>
        <w:pStyle w:val="810"/>
        <w:ind w:right="-29"/>
        <w:jc w:val="center"/>
        <w:rPr>
          <w:color w:val="000000"/>
          <w:sz w:val="24"/>
          <w:szCs w:val="24"/>
        </w:rPr>
      </w:pPr>
      <w:r>
        <w:rPr>
          <w:color w:val="000000"/>
          <w:sz w:val="24"/>
          <w:szCs w:val="24"/>
        </w:rPr>
        <w:t xml:space="preserve">И З М Е Н Е Н И Я,</w:t>
      </w:r>
      <w:r>
        <w:rPr>
          <w:color w:val="000000"/>
          <w:sz w:val="24"/>
          <w:szCs w:val="24"/>
        </w:rPr>
      </w:r>
      <w:r>
        <w:rPr>
          <w:color w:val="000000"/>
          <w:sz w:val="24"/>
          <w:szCs w:val="24"/>
        </w:rPr>
      </w:r>
    </w:p>
    <w:p>
      <w:pPr>
        <w:pStyle w:val="810"/>
        <w:ind w:right="-29"/>
        <w:jc w:val="center"/>
        <w:rPr>
          <w:color w:val="000000"/>
          <w:sz w:val="24"/>
          <w:szCs w:val="24"/>
        </w:rPr>
      </w:pPr>
      <w:r>
        <w:rPr>
          <w:color w:val="000000"/>
          <w:sz w:val="24"/>
          <w:szCs w:val="24"/>
        </w:rPr>
        <w:t xml:space="preserve">вносимые в раздел 4 Паспорта муниципальной программы Белоярского района</w:t>
      </w:r>
      <w:r>
        <w:rPr>
          <w:color w:val="000000"/>
          <w:sz w:val="24"/>
          <w:szCs w:val="24"/>
        </w:rPr>
      </w:r>
      <w:r>
        <w:rPr>
          <w:color w:val="000000"/>
          <w:sz w:val="24"/>
          <w:szCs w:val="24"/>
        </w:rPr>
      </w:r>
    </w:p>
    <w:p>
      <w:pPr>
        <w:pStyle w:val="810"/>
        <w:ind w:right="-29"/>
        <w:jc w:val="center"/>
        <w:rPr>
          <w:color w:val="000000"/>
          <w:sz w:val="24"/>
          <w:szCs w:val="24"/>
        </w:rPr>
      </w:pPr>
      <w:r>
        <w:rPr>
          <w:color w:val="000000"/>
          <w:sz w:val="24"/>
          <w:szCs w:val="24"/>
        </w:rPr>
        <w:t xml:space="preserve">«</w:t>
      </w:r>
      <w:r>
        <w:rPr>
          <w:sz w:val="24"/>
          <w:szCs w:val="24"/>
        </w:rPr>
        <w:t xml:space="preserve">Развитие культуры»</w:t>
      </w:r>
      <w:r>
        <w:rPr>
          <w:color w:val="000000"/>
          <w:sz w:val="24"/>
          <w:szCs w:val="24"/>
        </w:rPr>
      </w:r>
      <w:r>
        <w:rPr>
          <w:color w:val="000000"/>
          <w:sz w:val="24"/>
          <w:szCs w:val="24"/>
        </w:rPr>
      </w:r>
    </w:p>
    <w:p>
      <w:pPr>
        <w:pStyle w:val="810"/>
        <w:ind w:right="-29"/>
        <w:jc w:val="center"/>
        <w:rPr>
          <w:color w:val="000000"/>
          <w:sz w:val="24"/>
          <w:szCs w:val="24"/>
        </w:rPr>
      </w:pPr>
      <w:r>
        <w:rPr>
          <w:color w:val="000000"/>
          <w:sz w:val="24"/>
          <w:szCs w:val="24"/>
        </w:rPr>
      </w:r>
      <w:r>
        <w:rPr>
          <w:color w:val="000000"/>
          <w:sz w:val="24"/>
          <w:szCs w:val="24"/>
        </w:rPr>
      </w:r>
      <w:r>
        <w:rPr>
          <w:color w:val="000000"/>
          <w:sz w:val="24"/>
          <w:szCs w:val="24"/>
        </w:rPr>
      </w:r>
    </w:p>
    <w:p>
      <w:pPr>
        <w:pStyle w:val="810"/>
        <w:jc w:val="center"/>
        <w:rPr>
          <w:color w:val="000000"/>
          <w:sz w:val="24"/>
          <w:szCs w:val="24"/>
        </w:rPr>
      </w:pPr>
      <w:r>
        <w:rPr>
          <w:color w:val="000000"/>
          <w:sz w:val="24"/>
          <w:szCs w:val="24"/>
        </w:rPr>
        <w:t xml:space="preserve">«4. Финансовое обеспечение муниципальной программы</w:t>
      </w:r>
      <w:r>
        <w:rPr>
          <w:color w:val="000000"/>
          <w:sz w:val="24"/>
          <w:szCs w:val="24"/>
        </w:rPr>
      </w:r>
      <w:r>
        <w:rPr>
          <w:color w:val="000000"/>
          <w:sz w:val="24"/>
          <w:szCs w:val="24"/>
        </w:rPr>
      </w:r>
    </w:p>
    <w:p>
      <w:pPr>
        <w:pStyle w:val="810"/>
        <w:jc w:val="center"/>
        <w:rPr>
          <w:color w:val="000000"/>
          <w:sz w:val="24"/>
          <w:szCs w:val="24"/>
        </w:rPr>
      </w:pPr>
      <w:r>
        <w:rPr>
          <w:color w:val="000000"/>
          <w:sz w:val="24"/>
          <w:szCs w:val="24"/>
        </w:rPr>
      </w:r>
      <w:r>
        <w:rPr>
          <w:color w:val="000000"/>
          <w:sz w:val="24"/>
          <w:szCs w:val="24"/>
        </w:rPr>
      </w:r>
      <w:r>
        <w:rPr>
          <w:color w:val="000000"/>
          <w:sz w:val="24"/>
          <w:szCs w:val="24"/>
        </w:rPr>
      </w:r>
    </w:p>
    <w:tbl>
      <w:tblPr>
        <w:tblW w:w="0" w:type="auto"/>
        <w:tblInd w:w="-9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567"/>
        <w:gridCol w:w="6661"/>
        <w:gridCol w:w="1134"/>
        <w:gridCol w:w="1134"/>
        <w:gridCol w:w="1134"/>
        <w:gridCol w:w="1134"/>
        <w:gridCol w:w="1134"/>
        <w:gridCol w:w="1134"/>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67" w:type="dxa"/>
            <w:vAlign w:val="center"/>
            <w:vMerge w:val="restart"/>
            <w:textDirection w:val="lrTb"/>
            <w:noWrap w:val="false"/>
          </w:tcPr>
          <w:p>
            <w:pPr>
              <w:pStyle w:val="810"/>
              <w:jc w:val="center"/>
            </w:pPr>
            <w:r>
              <w:t xml:space="preserve">№</w:t>
            </w:r>
            <w:r/>
          </w:p>
          <w:p>
            <w:pPr>
              <w:pStyle w:val="810"/>
              <w:jc w:val="center"/>
            </w:pPr>
            <w:r>
              <w:t xml:space="preserve"> п/п</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vMerge w:val="restart"/>
            <w:textDirection w:val="lrTb"/>
            <w:noWrap w:val="false"/>
          </w:tcPr>
          <w:p>
            <w:pPr>
              <w:pStyle w:val="810"/>
              <w:jc w:val="center"/>
            </w:pPr>
            <w:r>
              <w:rPr>
                <w:color w:val="000000"/>
                <w:sz w:val="18"/>
              </w:rPr>
              <w:t xml:space="preserve">Наименование муниципальной программы, структурного элемента, мероприятия (результата), источник финансового обеспечения</w:t>
            </w:r>
            <w:r/>
          </w:p>
        </w:tc>
        <w:tc>
          <w:tcPr>
            <w:gridSpan w:val="7"/>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8079" w:type="dxa"/>
            <w:vAlign w:val="center"/>
            <w:textDirection w:val="lrTb"/>
            <w:noWrap w:val="false"/>
          </w:tcPr>
          <w:p>
            <w:pPr>
              <w:pStyle w:val="810"/>
              <w:jc w:val="center"/>
            </w:pPr>
            <w:r>
              <w:rPr>
                <w:color w:val="000000"/>
                <w:sz w:val="18"/>
              </w:rPr>
              <w:t xml:space="preserve">Объем финансового обеспечения по годам, тыс. рублей</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67" w:type="dxa"/>
            <w:vAlign w:val="center"/>
            <w:vMerge w:val="continue"/>
            <w:textDirection w:val="lrTb"/>
            <w:noWrap w:val="false"/>
          </w:tcPr>
          <w:p>
            <w:pPr>
              <w:pStyle w:val="810"/>
              <w:jc w:val="center"/>
            </w:p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vMerge w:val="continue"/>
            <w:textDirection w:val="lrTb"/>
            <w:noWrap w:val="false"/>
          </w:tcPr>
          <w:p>
            <w:pPr>
              <w:pStyle w:val="810"/>
              <w:jc w:val="center"/>
            </w:p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2025 год</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2026 год</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2027 год</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2028 год</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2029 год</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2030 год</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810"/>
              <w:jc w:val="center"/>
            </w:pPr>
            <w:r>
              <w:rPr>
                <w:color w:val="000000"/>
                <w:sz w:val="18"/>
              </w:rPr>
              <w:t xml:space="preserve">Всего</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67" w:type="dxa"/>
            <w:vAlign w:val="center"/>
            <w:textDirection w:val="lrTb"/>
            <w:noWrap w:val="false"/>
          </w:tcPr>
          <w:p>
            <w:pPr>
              <w:pStyle w:val="810"/>
              <w:jc w:val="center"/>
            </w:pPr>
            <w:r>
              <w:rPr>
                <w:color w:val="000000"/>
                <w:sz w:val="18"/>
              </w:rPr>
              <w:t xml:space="preserve">1</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810"/>
              <w:jc w:val="center"/>
            </w:pPr>
            <w:r>
              <w:rPr>
                <w:color w:val="000000"/>
                <w:sz w:val="18"/>
              </w:rPr>
              <w:t xml:space="preserve">2</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3</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4</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5</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6</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7</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8</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810"/>
              <w:jc w:val="center"/>
            </w:pPr>
            <w:r>
              <w:rPr>
                <w:color w:val="000000"/>
                <w:sz w:val="18"/>
              </w:rPr>
              <w:t xml:space="preserve">9</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67" w:type="dxa"/>
            <w:vAlign w:val="center"/>
            <w:vMerge w:val="restart"/>
            <w:textDirection w:val="lrTb"/>
            <w:noWrap w:val="false"/>
          </w:tcPr>
          <w:p>
            <w:pPr>
              <w:pStyle w:val="810"/>
              <w:jc w:val="center"/>
            </w:p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810"/>
              <w:ind w:left="57"/>
            </w:pPr>
            <w:r>
              <w:rPr>
                <w:color w:val="000000"/>
                <w:sz w:val="18"/>
              </w:rPr>
              <w:t xml:space="preserve">Муниципальная программа  «Развитие культуры» (всего), в том числе:</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292 311,9</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317 725,4</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290 789,8</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292 861,3</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292 861,3</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292 861,3</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810"/>
              <w:jc w:val="center"/>
            </w:pPr>
            <w:r>
              <w:rPr>
                <w:color w:val="000000"/>
                <w:sz w:val="18"/>
              </w:rPr>
              <w:t xml:space="preserve">1 779 411,0</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67" w:type="dxa"/>
            <w:vAlign w:val="center"/>
            <w:vMerge w:val="continue"/>
            <w:textDirection w:val="lrTb"/>
            <w:noWrap w:val="false"/>
          </w:tcPr>
          <w:p>
            <w:pPr>
              <w:pStyle w:val="810"/>
              <w:jc w:val="center"/>
            </w:p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810"/>
              <w:ind w:left="57"/>
            </w:pPr>
            <w:r>
              <w:rPr>
                <w:color w:val="000000"/>
                <w:sz w:val="18"/>
              </w:rPr>
              <w:t xml:space="preserve">федеральный бюджет</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42,9</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5 850,5</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34,4</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31,0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31,0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31,0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810"/>
              <w:jc w:val="center"/>
            </w:pPr>
            <w:r>
              <w:rPr>
                <w:color w:val="000000"/>
                <w:sz w:val="18"/>
              </w:rPr>
              <w:t xml:space="preserve">6 020,8</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67" w:type="dxa"/>
            <w:vAlign w:val="center"/>
            <w:vMerge w:val="continue"/>
            <w:textDirection w:val="lrTb"/>
            <w:noWrap w:val="false"/>
          </w:tcPr>
          <w:p>
            <w:pPr>
              <w:pStyle w:val="810"/>
              <w:jc w:val="center"/>
            </w:p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810"/>
              <w:ind w:left="57"/>
            </w:pPr>
            <w:r>
              <w:rPr>
                <w:color w:val="000000"/>
                <w:sz w:val="18"/>
              </w:rPr>
              <w:t xml:space="preserve">бюджет ХМАО-Югры</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816,9</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9 966,0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1 499,9</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1 505,0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1 505,0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1 505,0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810"/>
              <w:jc w:val="center"/>
            </w:pPr>
            <w:r>
              <w:rPr>
                <w:color w:val="000000"/>
                <w:sz w:val="18"/>
              </w:rPr>
              <w:t xml:space="preserve">16 797,8</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67" w:type="dxa"/>
            <w:vAlign w:val="center"/>
            <w:vMerge w:val="continue"/>
            <w:textDirection w:val="lrTb"/>
            <w:noWrap w:val="false"/>
          </w:tcPr>
          <w:p>
            <w:pPr>
              <w:pStyle w:val="810"/>
              <w:jc w:val="center"/>
            </w:p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810"/>
              <w:ind w:left="57"/>
            </w:pPr>
            <w:r>
              <w:rPr>
                <w:color w:val="000000"/>
                <w:sz w:val="18"/>
              </w:rPr>
              <w:t xml:space="preserve">бюджет Белоярского района</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291 452,1</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301 908,9</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289 255,5</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291 325,3</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291 325,3</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291 325,3</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810"/>
              <w:jc w:val="center"/>
            </w:pPr>
            <w:r>
              <w:rPr>
                <w:color w:val="000000"/>
                <w:sz w:val="18"/>
              </w:rPr>
              <w:t xml:space="preserve">1 756 592,4</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67" w:type="dxa"/>
            <w:vAlign w:val="center"/>
            <w:vMerge w:val="continue"/>
            <w:textDirection w:val="lrTb"/>
            <w:noWrap w:val="false"/>
          </w:tcPr>
          <w:p>
            <w:pPr>
              <w:pStyle w:val="810"/>
              <w:jc w:val="center"/>
            </w:p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810"/>
              <w:ind w:left="57"/>
            </w:pPr>
            <w:r>
              <w:rPr>
                <w:color w:val="000000"/>
                <w:sz w:val="18"/>
              </w:rPr>
              <w:t xml:space="preserve">внебюджетные источники</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0,0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0,0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0,0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0,0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0,0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0,0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810"/>
              <w:jc w:val="center"/>
            </w:pPr>
            <w:r>
              <w:rPr>
                <w:color w:val="000000"/>
                <w:sz w:val="18"/>
              </w:rPr>
              <w:t xml:space="preserve"> 0,0</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67" w:type="dxa"/>
            <w:vAlign w:val="center"/>
            <w:vMerge w:val="continue"/>
            <w:textDirection w:val="lrTb"/>
            <w:noWrap w:val="false"/>
          </w:tcPr>
          <w:p>
            <w:pPr>
              <w:pStyle w:val="810"/>
              <w:jc w:val="center"/>
            </w:p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810"/>
              <w:ind w:left="57"/>
            </w:pPr>
            <w:r>
              <w:rPr>
                <w:color w:val="000000"/>
                <w:sz w:val="18"/>
              </w:rPr>
              <w:t xml:space="preserve">Объем налоговых расходов Белоярского района (справочно)</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0,0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0,0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0,0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0,0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0,0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0,0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810"/>
              <w:jc w:val="center"/>
            </w:pPr>
            <w:r>
              <w:rPr>
                <w:color w:val="000000"/>
                <w:sz w:val="18"/>
              </w:rPr>
              <w:t xml:space="preserve"> 0,0</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0"/>
        </w:trPr>
        <w:tc>
          <w:tcPr>
            <w:tcBorders>
              <w:top w:val="single" w:color="000000" w:sz="6" w:space="0"/>
              <w:left w:val="single" w:color="000000" w:sz="6" w:space="0"/>
              <w:bottom w:val="none" w:color="000000" w:sz="4" w:space="0"/>
              <w:right w:val="single" w:color="000000" w:sz="6" w:space="0"/>
            </w:tcBorders>
            <w:tcMar>
              <w:left w:w="0" w:type="dxa"/>
              <w:top w:w="0" w:type="dxa"/>
              <w:right w:w="0" w:type="dxa"/>
              <w:bottom w:w="0" w:type="dxa"/>
            </w:tcMar>
            <w:tcW w:w="567" w:type="dxa"/>
            <w:vAlign w:val="center"/>
            <w:vMerge w:val="restart"/>
            <w:textDirection w:val="lrTb"/>
            <w:noWrap w:val="false"/>
          </w:tcPr>
          <w:p>
            <w:pPr>
              <w:pStyle w:val="810"/>
              <w:jc w:val="center"/>
            </w:pPr>
            <w:r>
              <w:rPr>
                <w:color w:val="000000"/>
                <w:sz w:val="18"/>
              </w:rPr>
              <w:t xml:space="preserve">1</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810"/>
              <w:ind w:left="57"/>
            </w:pPr>
            <w:r>
              <w:rPr>
                <w:color w:val="000000"/>
                <w:sz w:val="18"/>
              </w:rPr>
              <w:t xml:space="preserve">Региональный проект «Семейные ценности и инфраструктура культуры» (всего), в том числе:</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0,0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15 055,8</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0,0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0,0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0,0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0,0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810"/>
              <w:jc w:val="center"/>
            </w:pPr>
            <w:r>
              <w:rPr>
                <w:color w:val="000000"/>
                <w:sz w:val="18"/>
              </w:rPr>
              <w:t xml:space="preserve">15 055,8</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6" w:space="0"/>
              <w:bottom w:val="none" w:color="000000" w:sz="4" w:space="0"/>
              <w:right w:val="single" w:color="000000" w:sz="6" w:space="0"/>
            </w:tcBorders>
            <w:tcMar>
              <w:left w:w="0" w:type="dxa"/>
              <w:top w:w="0" w:type="dxa"/>
              <w:right w:w="0" w:type="dxa"/>
              <w:bottom w:w="0" w:type="dxa"/>
            </w:tcMar>
            <w:tcW w:w="567" w:type="dxa"/>
            <w:vAlign w:val="center"/>
            <w:vMerge w:val="continue"/>
            <w:textDirection w:val="lrTb"/>
            <w:noWrap w:val="false"/>
          </w:tcPr>
          <w:p>
            <w:pPr>
              <w:pStyle w:val="810"/>
              <w:jc w:val="center"/>
            </w:p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810"/>
              <w:ind w:left="57"/>
            </w:pPr>
            <w:r>
              <w:rPr>
                <w:color w:val="000000"/>
                <w:sz w:val="18"/>
              </w:rPr>
              <w:t xml:space="preserve">федеральный бюджет</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0,0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5 813,0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0,0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0,0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0,0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0,0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810"/>
              <w:jc w:val="center"/>
            </w:pPr>
            <w:r>
              <w:rPr>
                <w:color w:val="000000"/>
                <w:sz w:val="18"/>
              </w:rPr>
              <w:t xml:space="preserve">5 813,0</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6" w:space="0"/>
              <w:bottom w:val="none" w:color="000000" w:sz="4" w:space="0"/>
              <w:right w:val="single" w:color="000000" w:sz="6" w:space="0"/>
            </w:tcBorders>
            <w:tcMar>
              <w:left w:w="0" w:type="dxa"/>
              <w:top w:w="0" w:type="dxa"/>
              <w:right w:w="0" w:type="dxa"/>
              <w:bottom w:w="0" w:type="dxa"/>
            </w:tcMar>
            <w:tcW w:w="567" w:type="dxa"/>
            <w:vAlign w:val="center"/>
            <w:vMerge w:val="continue"/>
            <w:textDirection w:val="lrTb"/>
            <w:noWrap w:val="false"/>
          </w:tcPr>
          <w:p>
            <w:pPr>
              <w:pStyle w:val="810"/>
              <w:jc w:val="center"/>
            </w:p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810"/>
              <w:ind w:left="57"/>
            </w:pPr>
            <w:r>
              <w:rPr>
                <w:color w:val="000000"/>
                <w:sz w:val="18"/>
              </w:rPr>
              <w:t xml:space="preserve">бюджет ХМАО-Югры</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0,0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9 092,2</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0,0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0,0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0,0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0,0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810"/>
              <w:jc w:val="center"/>
            </w:pPr>
            <w:r>
              <w:rPr>
                <w:color w:val="000000"/>
                <w:sz w:val="18"/>
              </w:rPr>
              <w:t xml:space="preserve">9 092,2</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6" w:space="0"/>
              <w:bottom w:val="single" w:color="000000" w:sz="6" w:space="0"/>
              <w:right w:val="single" w:color="000000" w:sz="6" w:space="0"/>
            </w:tcBorders>
            <w:tcMar>
              <w:left w:w="0" w:type="dxa"/>
              <w:top w:w="0" w:type="dxa"/>
              <w:right w:w="0" w:type="dxa"/>
              <w:bottom w:w="0" w:type="dxa"/>
            </w:tcMar>
            <w:tcW w:w="567" w:type="dxa"/>
            <w:vAlign w:val="center"/>
            <w:vMerge w:val="continue"/>
            <w:textDirection w:val="lrTb"/>
            <w:noWrap w:val="false"/>
          </w:tcPr>
          <w:p>
            <w:pPr>
              <w:pStyle w:val="810"/>
              <w:jc w:val="center"/>
            </w:p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810"/>
              <w:ind w:left="57"/>
            </w:pPr>
            <w:r>
              <w:rPr>
                <w:color w:val="000000"/>
                <w:sz w:val="18"/>
              </w:rPr>
              <w:t xml:space="preserve">бюджет Белоярского района</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0,0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150,6</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0,0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0,0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0,0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0,0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810"/>
              <w:jc w:val="center"/>
            </w:pPr>
            <w:r>
              <w:rPr>
                <w:color w:val="000000"/>
                <w:sz w:val="18"/>
              </w:rPr>
              <w:t xml:space="preserve"> 150,6</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5"/>
        </w:trPr>
        <w:tc>
          <w:tcPr>
            <w:tcBorders>
              <w:top w:val="single" w:color="000000" w:sz="6" w:space="0"/>
              <w:left w:val="single" w:color="000000" w:sz="6" w:space="0"/>
              <w:bottom w:val="none" w:color="000000" w:sz="4" w:space="0"/>
              <w:right w:val="single" w:color="000000" w:sz="6" w:space="0"/>
            </w:tcBorders>
            <w:tcMar>
              <w:left w:w="0" w:type="dxa"/>
              <w:top w:w="0" w:type="dxa"/>
              <w:right w:w="0" w:type="dxa"/>
              <w:bottom w:w="0" w:type="dxa"/>
            </w:tcMar>
            <w:tcW w:w="567" w:type="dxa"/>
            <w:vAlign w:val="center"/>
            <w:vMerge w:val="restart"/>
            <w:textDirection w:val="lrTb"/>
            <w:noWrap w:val="false"/>
          </w:tcPr>
          <w:p>
            <w:pPr>
              <w:pStyle w:val="810"/>
              <w:jc w:val="center"/>
            </w:pPr>
            <w:r>
              <w:rPr>
                <w:color w:val="000000"/>
                <w:sz w:val="18"/>
              </w:rPr>
              <w:t xml:space="preserve">1.1.</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810"/>
              <w:ind w:left="57"/>
            </w:pPr>
            <w:r>
              <w:rPr>
                <w:color w:val="000000"/>
                <w:sz w:val="18"/>
              </w:rPr>
              <w:t xml:space="preserve">результат «Модернизация учреждений культуры, включая создание детских культурно-просветительских центров на базе учреждений культуры» (всего), в том числе:</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0,0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7 770,0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0,0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0,0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0,0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0,0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810"/>
              <w:jc w:val="center"/>
            </w:pPr>
            <w:r>
              <w:rPr>
                <w:color w:val="000000"/>
                <w:sz w:val="18"/>
              </w:rPr>
              <w:t xml:space="preserve">7 770,0</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Borders>
              <w:top w:val="none" w:color="000000" w:sz="4" w:space="0"/>
              <w:left w:val="single" w:color="000000" w:sz="6" w:space="0"/>
              <w:bottom w:val="none" w:color="000000" w:sz="4" w:space="0"/>
              <w:right w:val="single" w:color="000000" w:sz="6" w:space="0"/>
            </w:tcBorders>
            <w:tcMar>
              <w:left w:w="0" w:type="dxa"/>
              <w:top w:w="0" w:type="dxa"/>
              <w:right w:w="0" w:type="dxa"/>
              <w:bottom w:w="0" w:type="dxa"/>
            </w:tcMar>
            <w:tcW w:w="567" w:type="dxa"/>
            <w:vAlign w:val="center"/>
            <w:vMerge w:val="continue"/>
            <w:textDirection w:val="lrTb"/>
            <w:noWrap w:val="false"/>
          </w:tcPr>
          <w:p>
            <w:pPr>
              <w:pStyle w:val="810"/>
              <w:jc w:val="center"/>
            </w:p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810"/>
              <w:ind w:left="57"/>
            </w:pPr>
            <w:r>
              <w:rPr>
                <w:color w:val="000000"/>
                <w:sz w:val="18"/>
              </w:rPr>
              <w:t xml:space="preserve">федеральный бюджет</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3 000,0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810"/>
              <w:jc w:val="center"/>
            </w:pPr>
            <w:r>
              <w:rPr>
                <w:color w:val="000000"/>
                <w:sz w:val="18"/>
              </w:rPr>
              <w:t xml:space="preserve">3 000,0</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Borders>
              <w:top w:val="none" w:color="000000" w:sz="4" w:space="0"/>
              <w:left w:val="single" w:color="000000" w:sz="6" w:space="0"/>
              <w:bottom w:val="none" w:color="000000" w:sz="4" w:space="0"/>
              <w:right w:val="single" w:color="000000" w:sz="6" w:space="0"/>
            </w:tcBorders>
            <w:tcMar>
              <w:left w:w="0" w:type="dxa"/>
              <w:top w:w="0" w:type="dxa"/>
              <w:right w:w="0" w:type="dxa"/>
              <w:bottom w:w="0" w:type="dxa"/>
            </w:tcMar>
            <w:tcW w:w="567" w:type="dxa"/>
            <w:vAlign w:val="center"/>
            <w:vMerge w:val="continue"/>
            <w:textDirection w:val="lrTb"/>
            <w:noWrap w:val="false"/>
          </w:tcPr>
          <w:p>
            <w:pPr>
              <w:pStyle w:val="810"/>
              <w:jc w:val="center"/>
            </w:p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810"/>
              <w:ind w:left="57"/>
            </w:pPr>
            <w:r>
              <w:rPr>
                <w:color w:val="000000"/>
                <w:sz w:val="18"/>
              </w:rPr>
              <w:t xml:space="preserve">бюджет ХМАО-Югры</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4 692,3</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810"/>
              <w:jc w:val="center"/>
            </w:pPr>
            <w:r>
              <w:rPr>
                <w:color w:val="000000"/>
                <w:sz w:val="18"/>
              </w:rPr>
              <w:t xml:space="preserve">4 692,3</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Borders>
              <w:top w:val="none" w:color="000000" w:sz="4" w:space="0"/>
              <w:left w:val="single" w:color="000000" w:sz="6" w:space="0"/>
              <w:bottom w:val="single" w:color="000000" w:sz="6" w:space="0"/>
              <w:right w:val="single" w:color="000000" w:sz="6" w:space="0"/>
            </w:tcBorders>
            <w:tcMar>
              <w:left w:w="0" w:type="dxa"/>
              <w:top w:w="0" w:type="dxa"/>
              <w:right w:w="0" w:type="dxa"/>
              <w:bottom w:w="0" w:type="dxa"/>
            </w:tcMar>
            <w:tcW w:w="567" w:type="dxa"/>
            <w:vAlign w:val="center"/>
            <w:vMerge w:val="continue"/>
            <w:textDirection w:val="lrTb"/>
            <w:noWrap w:val="false"/>
          </w:tcPr>
          <w:p>
            <w:pPr>
              <w:pStyle w:val="810"/>
              <w:jc w:val="center"/>
            </w:p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810"/>
              <w:ind w:left="57"/>
            </w:pPr>
            <w:r>
              <w:rPr>
                <w:color w:val="000000"/>
                <w:sz w:val="18"/>
              </w:rPr>
              <w:t xml:space="preserve">бюджет Белоярского района</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77,7</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810"/>
              <w:jc w:val="center"/>
            </w:pPr>
            <w:r>
              <w:rPr>
                <w:color w:val="000000"/>
                <w:sz w:val="18"/>
              </w:rPr>
              <w:t xml:space="preserve"> 77,7</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0"/>
        </w:trPr>
        <w:tc>
          <w:tcPr>
            <w:tcBorders>
              <w:top w:val="single" w:color="000000" w:sz="6" w:space="0"/>
              <w:left w:val="single" w:color="000000" w:sz="6" w:space="0"/>
              <w:bottom w:val="none" w:color="000000" w:sz="4" w:space="0"/>
              <w:right w:val="single" w:color="000000" w:sz="6" w:space="0"/>
            </w:tcBorders>
            <w:tcMar>
              <w:left w:w="0" w:type="dxa"/>
              <w:top w:w="0" w:type="dxa"/>
              <w:right w:w="0" w:type="dxa"/>
              <w:bottom w:w="0" w:type="dxa"/>
            </w:tcMar>
            <w:tcW w:w="567" w:type="dxa"/>
            <w:vAlign w:val="center"/>
            <w:vMerge w:val="restart"/>
            <w:textDirection w:val="lrTb"/>
            <w:noWrap w:val="false"/>
          </w:tcPr>
          <w:p>
            <w:pPr>
              <w:pStyle w:val="810"/>
              <w:jc w:val="center"/>
            </w:pPr>
            <w:r>
              <w:rPr>
                <w:color w:val="000000"/>
                <w:sz w:val="18"/>
              </w:rPr>
              <w:t xml:space="preserve">1.2.</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810"/>
              <w:ind w:left="57"/>
            </w:pPr>
            <w:r>
              <w:rPr>
                <w:color w:val="000000"/>
                <w:sz w:val="18"/>
              </w:rPr>
              <w:t xml:space="preserve">результат «Техническое оснащение региональных и муниципальных музеев» (всего), в том числе:</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7 285,8</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810"/>
              <w:jc w:val="center"/>
            </w:pPr>
            <w:r>
              <w:rPr>
                <w:color w:val="000000"/>
                <w:sz w:val="18"/>
              </w:rPr>
              <w:t xml:space="preserve">7 285,8</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Borders>
              <w:top w:val="none" w:color="000000" w:sz="4" w:space="0"/>
              <w:left w:val="single" w:color="000000" w:sz="6" w:space="0"/>
              <w:bottom w:val="none" w:color="000000" w:sz="4" w:space="0"/>
              <w:right w:val="single" w:color="000000" w:sz="6" w:space="0"/>
            </w:tcBorders>
            <w:tcMar>
              <w:left w:w="0" w:type="dxa"/>
              <w:top w:w="0" w:type="dxa"/>
              <w:right w:w="0" w:type="dxa"/>
              <w:bottom w:w="0" w:type="dxa"/>
            </w:tcMar>
            <w:tcW w:w="567" w:type="dxa"/>
            <w:vAlign w:val="center"/>
            <w:vMerge w:val="continue"/>
            <w:textDirection w:val="lrTb"/>
            <w:noWrap w:val="false"/>
          </w:tcPr>
          <w:p>
            <w:pPr>
              <w:pStyle w:val="810"/>
              <w:jc w:val="center"/>
            </w:p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810"/>
              <w:ind w:left="57"/>
            </w:pPr>
            <w:r>
              <w:rPr>
                <w:color w:val="000000"/>
                <w:sz w:val="18"/>
              </w:rPr>
              <w:t xml:space="preserve">федеральный бюджет</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2 813,0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810"/>
              <w:jc w:val="center"/>
            </w:pPr>
            <w:r>
              <w:rPr>
                <w:color w:val="000000"/>
                <w:sz w:val="18"/>
              </w:rPr>
              <w:t xml:space="preserve">2 813,0</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Borders>
              <w:top w:val="none" w:color="000000" w:sz="4" w:space="0"/>
              <w:left w:val="single" w:color="000000" w:sz="6" w:space="0"/>
              <w:bottom w:val="none" w:color="000000" w:sz="4" w:space="0"/>
              <w:right w:val="single" w:color="000000" w:sz="6" w:space="0"/>
            </w:tcBorders>
            <w:tcMar>
              <w:left w:w="0" w:type="dxa"/>
              <w:top w:w="0" w:type="dxa"/>
              <w:right w:w="0" w:type="dxa"/>
              <w:bottom w:w="0" w:type="dxa"/>
            </w:tcMar>
            <w:tcW w:w="567" w:type="dxa"/>
            <w:vAlign w:val="center"/>
            <w:vMerge w:val="continue"/>
            <w:textDirection w:val="lrTb"/>
            <w:noWrap w:val="false"/>
          </w:tcPr>
          <w:p>
            <w:pPr>
              <w:pStyle w:val="810"/>
              <w:jc w:val="center"/>
            </w:p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810"/>
              <w:ind w:left="57"/>
            </w:pPr>
            <w:r>
              <w:rPr>
                <w:color w:val="000000"/>
                <w:sz w:val="18"/>
              </w:rPr>
              <w:t xml:space="preserve">бюджет ХМАО-Югры</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4 399,9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810"/>
              <w:jc w:val="center"/>
            </w:pPr>
            <w:r>
              <w:rPr>
                <w:color w:val="000000"/>
                <w:sz w:val="18"/>
              </w:rPr>
              <w:t xml:space="preserve">4 399,9</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Borders>
              <w:top w:val="none" w:color="000000" w:sz="4" w:space="0"/>
              <w:left w:val="single" w:color="000000" w:sz="6" w:space="0"/>
              <w:bottom w:val="single" w:color="000000" w:sz="6" w:space="0"/>
              <w:right w:val="single" w:color="000000" w:sz="6" w:space="0"/>
            </w:tcBorders>
            <w:tcMar>
              <w:left w:w="0" w:type="dxa"/>
              <w:top w:w="0" w:type="dxa"/>
              <w:right w:w="0" w:type="dxa"/>
              <w:bottom w:w="0" w:type="dxa"/>
            </w:tcMar>
            <w:tcW w:w="567" w:type="dxa"/>
            <w:vAlign w:val="center"/>
            <w:vMerge w:val="continue"/>
            <w:textDirection w:val="lrTb"/>
            <w:noWrap w:val="false"/>
          </w:tcPr>
          <w:p>
            <w:pPr>
              <w:pStyle w:val="810"/>
              <w:jc w:val="center"/>
            </w:p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810"/>
              <w:ind w:left="57"/>
            </w:pPr>
            <w:r>
              <w:rPr>
                <w:color w:val="000000"/>
                <w:sz w:val="18"/>
              </w:rPr>
              <w:t xml:space="preserve">бюджет Белоярского района</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72,9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810"/>
              <w:jc w:val="center"/>
            </w:pPr>
            <w:r>
              <w:rPr>
                <w:color w:val="000000"/>
                <w:sz w:val="18"/>
              </w:rPr>
              <w:t xml:space="preserve"> 72,9</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67" w:type="dxa"/>
            <w:vAlign w:val="center"/>
            <w:vMerge w:val="restart"/>
            <w:textDirection w:val="lrTb"/>
            <w:noWrap w:val="false"/>
          </w:tcPr>
          <w:p>
            <w:pPr>
              <w:pStyle w:val="810"/>
              <w:jc w:val="center"/>
            </w:pPr>
            <w:r>
              <w:rPr>
                <w:color w:val="000000"/>
                <w:sz w:val="18"/>
              </w:rPr>
              <w:t xml:space="preserve">2</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810"/>
              <w:ind w:left="57"/>
            </w:pPr>
            <w:r>
              <w:rPr>
                <w:color w:val="000000"/>
                <w:sz w:val="18"/>
              </w:rPr>
              <w:t xml:space="preserve">Региональный проект «Сохранение культурного и исторического наследия» (всего), в том числе:</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736,5</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724,7</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1 353,9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1 355,6</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1 355,6</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1 355,6</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810"/>
              <w:jc w:val="center"/>
            </w:pPr>
            <w:r>
              <w:rPr>
                <w:color w:val="000000"/>
                <w:sz w:val="18"/>
              </w:rPr>
              <w:t xml:space="preserve">6 881,9</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67" w:type="dxa"/>
            <w:vAlign w:val="center"/>
            <w:vMerge w:val="continue"/>
            <w:textDirection w:val="lrTb"/>
            <w:noWrap w:val="false"/>
          </w:tcPr>
          <w:p>
            <w:pPr>
              <w:pStyle w:val="810"/>
              <w:jc w:val="center"/>
            </w:p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810"/>
              <w:ind w:left="57"/>
            </w:pPr>
            <w:r>
              <w:rPr>
                <w:color w:val="000000"/>
                <w:sz w:val="18"/>
              </w:rPr>
              <w:t xml:space="preserve">федеральный бюджет</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42,9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37,5</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34,4</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31,0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31,0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31,0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810"/>
              <w:jc w:val="center"/>
            </w:pPr>
            <w:r>
              <w:rPr>
                <w:color w:val="000000"/>
                <w:sz w:val="18"/>
              </w:rPr>
              <w:t xml:space="preserve"> 207,8</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67" w:type="dxa"/>
            <w:vAlign w:val="center"/>
            <w:vMerge w:val="continue"/>
            <w:textDirection w:val="lrTb"/>
            <w:noWrap w:val="false"/>
          </w:tcPr>
          <w:p>
            <w:pPr>
              <w:pStyle w:val="810"/>
              <w:jc w:val="center"/>
            </w:p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810"/>
              <w:ind w:left="57"/>
            </w:pPr>
            <w:r>
              <w:rPr>
                <w:color w:val="000000"/>
                <w:sz w:val="18"/>
              </w:rPr>
              <w:t xml:space="preserve">бюджет ХМАО-Югры</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656,7</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679,9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1 306,0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1 311,1</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1 311,1</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1 311,1</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810"/>
              <w:jc w:val="center"/>
            </w:pPr>
            <w:r>
              <w:rPr>
                <w:color w:val="000000"/>
                <w:sz w:val="18"/>
              </w:rPr>
              <w:t xml:space="preserve">6 575,9</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67" w:type="dxa"/>
            <w:vAlign w:val="center"/>
            <w:vMerge w:val="continue"/>
            <w:textDirection w:val="lrTb"/>
            <w:noWrap w:val="false"/>
          </w:tcPr>
          <w:p>
            <w:pPr>
              <w:pStyle w:val="810"/>
              <w:jc w:val="center"/>
            </w:p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810"/>
              <w:ind w:left="57"/>
            </w:pPr>
            <w:r>
              <w:rPr>
                <w:color w:val="000000"/>
                <w:sz w:val="18"/>
              </w:rPr>
              <w:t xml:space="preserve">бюджет Белоярского района</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36,9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7,3</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13,5</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13,5</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13,5</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13,5</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810"/>
              <w:jc w:val="center"/>
            </w:pPr>
            <w:r>
              <w:rPr>
                <w:color w:val="000000"/>
                <w:sz w:val="18"/>
              </w:rPr>
              <w:t xml:space="preserve"> 98,2</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67" w:type="dxa"/>
            <w:vAlign w:val="center"/>
            <w:vMerge w:val="restart"/>
            <w:textDirection w:val="lrTb"/>
            <w:noWrap w:val="false"/>
          </w:tcPr>
          <w:p>
            <w:pPr>
              <w:pStyle w:val="810"/>
              <w:jc w:val="center"/>
            </w:pPr>
            <w:r>
              <w:rPr>
                <w:color w:val="000000"/>
                <w:sz w:val="18"/>
              </w:rPr>
              <w:t xml:space="preserve">2.1.</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810"/>
              <w:ind w:left="57"/>
            </w:pPr>
            <w:r>
              <w:rPr>
                <w:color w:val="000000"/>
                <w:sz w:val="18"/>
              </w:rPr>
              <w:t xml:space="preserve">результат  «Модернизация муниципальных общедоступных библиотек» (всего), в том числе:</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633,8</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627,6</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1 254,6</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1 254,6</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1 254,6</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1 254,6</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810"/>
              <w:jc w:val="center"/>
            </w:pPr>
            <w:r>
              <w:rPr>
                <w:color w:val="000000"/>
                <w:sz w:val="18"/>
              </w:rPr>
              <w:t xml:space="preserve">6 279,8</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67" w:type="dxa"/>
            <w:vAlign w:val="center"/>
            <w:vMerge w:val="continue"/>
            <w:textDirection w:val="lrTb"/>
            <w:noWrap w:val="false"/>
          </w:tcPr>
          <w:p>
            <w:pPr>
              <w:pStyle w:val="810"/>
              <w:jc w:val="center"/>
            </w:p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810"/>
              <w:ind w:left="57"/>
            </w:pPr>
            <w:r>
              <w:rPr>
                <w:color w:val="000000"/>
                <w:sz w:val="18"/>
              </w:rPr>
              <w:t xml:space="preserve">бюджет ХМАО-Югры</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602,1</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621,3</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1 242,1</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1 242,1</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1 242,1</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1 242,1</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810"/>
              <w:jc w:val="center"/>
            </w:pPr>
            <w:r>
              <w:rPr>
                <w:color w:val="000000"/>
                <w:sz w:val="18"/>
              </w:rPr>
              <w:t xml:space="preserve">6 191,8</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67" w:type="dxa"/>
            <w:vAlign w:val="center"/>
            <w:vMerge w:val="continue"/>
            <w:textDirection w:val="lrTb"/>
            <w:noWrap w:val="false"/>
          </w:tcPr>
          <w:p>
            <w:pPr>
              <w:pStyle w:val="810"/>
              <w:jc w:val="center"/>
            </w:p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810"/>
              <w:ind w:left="57"/>
            </w:pPr>
            <w:r>
              <w:rPr>
                <w:color w:val="000000"/>
                <w:sz w:val="18"/>
              </w:rPr>
              <w:t xml:space="preserve">бюджет Белоярского района</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31,7</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6,3</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12,5</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12,5</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12,5</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12,5</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810"/>
              <w:jc w:val="center"/>
            </w:pPr>
            <w:r>
              <w:rPr>
                <w:color w:val="000000"/>
                <w:sz w:val="18"/>
              </w:rPr>
              <w:t xml:space="preserve"> 88,0</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67" w:type="dxa"/>
            <w:vAlign w:val="center"/>
            <w:vMerge w:val="restart"/>
            <w:textDirection w:val="lrTb"/>
            <w:noWrap w:val="false"/>
          </w:tcPr>
          <w:p>
            <w:pPr>
              <w:pStyle w:val="810"/>
              <w:jc w:val="center"/>
            </w:pPr>
            <w:r>
              <w:rPr>
                <w:color w:val="000000"/>
                <w:sz w:val="18"/>
              </w:rPr>
              <w:t xml:space="preserve">2.2.</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810"/>
              <w:ind w:left="57"/>
            </w:pPr>
            <w:r>
              <w:rPr>
                <w:color w:val="000000"/>
                <w:sz w:val="18"/>
              </w:rPr>
              <w:t xml:space="preserve">результат  «Комплектование книжных фондов библиотек муниципальных образований" (всего), в том числе:</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102,7</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97,1</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99,3</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101,0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101,0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101,0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810"/>
              <w:jc w:val="center"/>
            </w:pPr>
            <w:r>
              <w:rPr>
                <w:color w:val="000000"/>
                <w:sz w:val="18"/>
              </w:rPr>
              <w:t xml:space="preserve"> 602,1</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67" w:type="dxa"/>
            <w:vAlign w:val="center"/>
            <w:vMerge w:val="continue"/>
            <w:textDirection w:val="lrTb"/>
            <w:noWrap w:val="false"/>
          </w:tcPr>
          <w:p>
            <w:pPr>
              <w:pStyle w:val="810"/>
              <w:jc w:val="center"/>
            </w:p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810"/>
              <w:ind w:left="57"/>
            </w:pPr>
            <w:r>
              <w:rPr>
                <w:color w:val="000000"/>
                <w:sz w:val="18"/>
              </w:rPr>
              <w:t xml:space="preserve">федеральный бюджет</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42,9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37,5</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34,4</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31,0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31,0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31,0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810"/>
              <w:jc w:val="center"/>
            </w:pPr>
            <w:r>
              <w:rPr>
                <w:color w:val="000000"/>
                <w:sz w:val="18"/>
              </w:rPr>
              <w:t xml:space="preserve"> 207,8</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67" w:type="dxa"/>
            <w:vAlign w:val="center"/>
            <w:vMerge w:val="continue"/>
            <w:textDirection w:val="lrTb"/>
            <w:noWrap w:val="false"/>
          </w:tcPr>
          <w:p>
            <w:pPr>
              <w:pStyle w:val="810"/>
              <w:jc w:val="center"/>
            </w:p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810"/>
              <w:ind w:left="57"/>
            </w:pPr>
            <w:r>
              <w:rPr>
                <w:color w:val="000000"/>
                <w:sz w:val="18"/>
              </w:rPr>
              <w:t xml:space="preserve">бюджет ХМАО-Югры</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54,6</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58,6</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63,9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69,0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69,0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69,0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810"/>
              <w:jc w:val="center"/>
            </w:pPr>
            <w:r>
              <w:rPr>
                <w:color w:val="000000"/>
                <w:sz w:val="18"/>
              </w:rPr>
              <w:t xml:space="preserve"> 384,1</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67" w:type="dxa"/>
            <w:vAlign w:val="center"/>
            <w:vMerge w:val="continue"/>
            <w:textDirection w:val="lrTb"/>
            <w:noWrap w:val="false"/>
          </w:tcPr>
          <w:p>
            <w:pPr>
              <w:pStyle w:val="810"/>
              <w:jc w:val="center"/>
            </w:p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810"/>
              <w:ind w:left="57"/>
            </w:pPr>
            <w:r>
              <w:rPr>
                <w:color w:val="000000"/>
                <w:sz w:val="18"/>
              </w:rPr>
              <w:t xml:space="preserve">бюджет Белоярского района</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5,2</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1,0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1,0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1,0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1,0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1,0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810"/>
              <w:jc w:val="center"/>
            </w:pPr>
            <w:r>
              <w:rPr>
                <w:color w:val="000000"/>
                <w:sz w:val="18"/>
              </w:rPr>
              <w:t xml:space="preserve"> 10,2</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67" w:type="dxa"/>
            <w:vAlign w:val="center"/>
            <w:vMerge w:val="restart"/>
            <w:textDirection w:val="lrTb"/>
            <w:noWrap w:val="false"/>
          </w:tcPr>
          <w:p>
            <w:pPr>
              <w:pStyle w:val="810"/>
              <w:jc w:val="center"/>
            </w:pPr>
            <w:r>
              <w:rPr>
                <w:color w:val="000000"/>
                <w:sz w:val="18"/>
              </w:rPr>
              <w:t xml:space="preserve">3</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810"/>
              <w:ind w:left="57"/>
            </w:pPr>
            <w:r>
              <w:rPr>
                <w:color w:val="000000"/>
                <w:sz w:val="18"/>
              </w:rPr>
              <w:t xml:space="preserve">Комплекс процессных мероприятий «Развитие библиотечного дела» (всего), в том числе:</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61 481,1</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68 431,0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63 001,6</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63 452,9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63 452,9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63 452,9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810"/>
              <w:jc w:val="center"/>
            </w:pPr>
            <w:r>
              <w:rPr>
                <w:color w:val="000000"/>
                <w:sz w:val="18"/>
              </w:rPr>
              <w:t xml:space="preserve">383 272,4</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67" w:type="dxa"/>
            <w:vAlign w:val="center"/>
            <w:vMerge w:val="continue"/>
            <w:textDirection w:val="lrTb"/>
            <w:noWrap w:val="false"/>
          </w:tcPr>
          <w:p>
            <w:pPr>
              <w:pStyle w:val="810"/>
              <w:jc w:val="center"/>
            </w:p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810"/>
              <w:ind w:left="57"/>
            </w:pPr>
            <w:r>
              <w:rPr>
                <w:color w:val="000000"/>
                <w:sz w:val="18"/>
              </w:rPr>
              <w:t xml:space="preserve">бюджет Белоярского района</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61 481,1</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68 431,0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63 001,6</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63 452,9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63 452,9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63 452,9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810"/>
              <w:jc w:val="center"/>
            </w:pPr>
            <w:r>
              <w:rPr>
                <w:color w:val="000000"/>
                <w:sz w:val="18"/>
              </w:rPr>
              <w:t xml:space="preserve">383 272,4</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7"/>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67" w:type="dxa"/>
            <w:vAlign w:val="center"/>
            <w:vMerge w:val="restart"/>
            <w:textDirection w:val="lrTb"/>
            <w:noWrap w:val="false"/>
          </w:tcPr>
          <w:p>
            <w:pPr>
              <w:pStyle w:val="810"/>
              <w:jc w:val="center"/>
            </w:pPr>
            <w:r>
              <w:rPr>
                <w:color w:val="000000"/>
                <w:sz w:val="18"/>
              </w:rPr>
              <w:t xml:space="preserve">3.1.</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810"/>
              <w:ind w:left="57"/>
            </w:pPr>
            <w:r>
              <w:rPr>
                <w:color w:val="000000"/>
                <w:sz w:val="18"/>
              </w:rPr>
              <w:t xml:space="preserve">результат «Обеспечена  деятельность  подведомственного учреждения (МАУК Белоярского района «Белоярская централизованная библиотечная система»)»</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61 418,9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68 396,4</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62 969,4</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63 420,7</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63 420,7</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63 420,7</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810"/>
              <w:jc w:val="center"/>
            </w:pPr>
            <w:r>
              <w:rPr>
                <w:color w:val="000000"/>
                <w:sz w:val="18"/>
              </w:rPr>
              <w:t xml:space="preserve">383 046,8</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67" w:type="dxa"/>
            <w:vAlign w:val="center"/>
            <w:vMerge w:val="continue"/>
            <w:textDirection w:val="lrTb"/>
            <w:noWrap w:val="false"/>
          </w:tcPr>
          <w:p>
            <w:pPr>
              <w:pStyle w:val="810"/>
              <w:jc w:val="center"/>
            </w:p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810"/>
              <w:ind w:left="57"/>
            </w:pPr>
            <w:r>
              <w:rPr>
                <w:color w:val="000000"/>
                <w:sz w:val="18"/>
              </w:rPr>
              <w:t xml:space="preserve">бюджет Белоярского района</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61 418,9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68 396,4</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62 969,4</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63 420,7</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63 420,7</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63 420,7</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810"/>
              <w:jc w:val="center"/>
            </w:pPr>
            <w:r>
              <w:rPr>
                <w:color w:val="000000"/>
                <w:sz w:val="18"/>
              </w:rPr>
              <w:t xml:space="preserve">383 046,8</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67" w:type="dxa"/>
            <w:vAlign w:val="center"/>
            <w:vMerge w:val="restart"/>
            <w:textDirection w:val="lrTb"/>
            <w:noWrap w:val="false"/>
          </w:tcPr>
          <w:p>
            <w:pPr>
              <w:pStyle w:val="810"/>
              <w:jc w:val="center"/>
            </w:pPr>
            <w:r>
              <w:rPr>
                <w:color w:val="000000"/>
                <w:sz w:val="18"/>
              </w:rPr>
              <w:t xml:space="preserve">3.2.</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810"/>
              <w:ind w:left="57"/>
            </w:pPr>
            <w:r>
              <w:rPr>
                <w:color w:val="000000"/>
                <w:sz w:val="18"/>
              </w:rPr>
              <w:t xml:space="preserve">мероприятие  «Реализация мероприятий в сфере библиотечного дела»</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62,2</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34,6</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32,2</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32,2</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32,2</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32,2</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810"/>
              <w:jc w:val="center"/>
            </w:pPr>
            <w:r>
              <w:rPr>
                <w:color w:val="000000"/>
                <w:sz w:val="18"/>
              </w:rPr>
              <w:t xml:space="preserve"> 225,6</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67" w:type="dxa"/>
            <w:vAlign w:val="center"/>
            <w:vMerge w:val="continue"/>
            <w:textDirection w:val="lrTb"/>
            <w:noWrap w:val="false"/>
          </w:tcPr>
          <w:p>
            <w:pPr>
              <w:pStyle w:val="810"/>
              <w:jc w:val="center"/>
            </w:p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810"/>
              <w:ind w:left="57"/>
            </w:pPr>
            <w:r>
              <w:rPr>
                <w:color w:val="000000"/>
                <w:sz w:val="18"/>
              </w:rPr>
              <w:t xml:space="preserve">бюджет Белоярского района</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62,2</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34,6</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32,2</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32,2</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32,2</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32,2</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810"/>
              <w:jc w:val="center"/>
            </w:pPr>
            <w:r>
              <w:rPr>
                <w:color w:val="000000"/>
                <w:sz w:val="18"/>
              </w:rPr>
              <w:t xml:space="preserve"> 225,6</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67" w:type="dxa"/>
            <w:vAlign w:val="center"/>
            <w:vMerge w:val="restart"/>
            <w:textDirection w:val="lrTb"/>
            <w:noWrap w:val="false"/>
          </w:tcPr>
          <w:p>
            <w:pPr>
              <w:pStyle w:val="810"/>
              <w:jc w:val="center"/>
            </w:pPr>
            <w:r>
              <w:rPr>
                <w:color w:val="000000"/>
                <w:sz w:val="18"/>
              </w:rPr>
              <w:t xml:space="preserve">4</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810"/>
              <w:ind w:left="57"/>
            </w:pPr>
            <w:r>
              <w:rPr>
                <w:color w:val="000000"/>
                <w:sz w:val="18"/>
              </w:rPr>
              <w:t xml:space="preserve">Комплекс процессных мероприятий «Развитие выставочного дела» (всего), в том числе:</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22 010,7</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24 604,6</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22 902,1</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23 208,3</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23 208,3</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23 208,3</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810"/>
              <w:jc w:val="center"/>
            </w:pPr>
            <w:r>
              <w:rPr>
                <w:color w:val="000000"/>
                <w:sz w:val="18"/>
              </w:rPr>
              <w:t xml:space="preserve">139 142,3</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67" w:type="dxa"/>
            <w:vAlign w:val="center"/>
            <w:vMerge w:val="continue"/>
            <w:textDirection w:val="lrTb"/>
            <w:noWrap w:val="false"/>
          </w:tcPr>
          <w:p>
            <w:pPr>
              <w:pStyle w:val="810"/>
              <w:jc w:val="center"/>
            </w:p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810"/>
              <w:ind w:left="57"/>
            </w:pPr>
            <w:r>
              <w:rPr>
                <w:color w:val="000000"/>
                <w:sz w:val="18"/>
              </w:rPr>
              <w:t xml:space="preserve">бюджет Белоярского района</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22 010,7</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24 604,6</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22 902,1</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23 208,3</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23 208,3</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23 208,3</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810"/>
              <w:jc w:val="center"/>
            </w:pPr>
            <w:r>
              <w:rPr>
                <w:color w:val="000000"/>
                <w:sz w:val="18"/>
              </w:rPr>
              <w:t xml:space="preserve">139 142,3</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67" w:type="dxa"/>
            <w:vAlign w:val="center"/>
            <w:vMerge w:val="restart"/>
            <w:textDirection w:val="lrTb"/>
            <w:noWrap w:val="false"/>
          </w:tcPr>
          <w:p>
            <w:pPr>
              <w:pStyle w:val="810"/>
              <w:jc w:val="center"/>
            </w:pPr>
            <w:r>
              <w:rPr>
                <w:color w:val="000000"/>
                <w:sz w:val="18"/>
              </w:rPr>
              <w:t xml:space="preserve">4.1.</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810"/>
              <w:ind w:left="57"/>
            </w:pPr>
            <w:r>
              <w:rPr>
                <w:color w:val="000000"/>
                <w:sz w:val="18"/>
              </w:rPr>
              <w:t xml:space="preserve">результат «Обеспечена  деятельность  подведомственного учреждения МАУК Белоярского района «Этнокультурный центр»»</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21 830,3</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22 623,6</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22 814,1</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23 120,3</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23 120,3</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23 120,3</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810"/>
              <w:jc w:val="center"/>
            </w:pPr>
            <w:r>
              <w:rPr>
                <w:color w:val="000000"/>
                <w:sz w:val="18"/>
              </w:rPr>
              <w:t xml:space="preserve">136 628,9</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67" w:type="dxa"/>
            <w:vAlign w:val="center"/>
            <w:vMerge w:val="continue"/>
            <w:textDirection w:val="lrTb"/>
            <w:noWrap w:val="false"/>
          </w:tcPr>
          <w:p>
            <w:pPr>
              <w:pStyle w:val="810"/>
              <w:jc w:val="center"/>
            </w:p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810"/>
              <w:ind w:left="57"/>
            </w:pPr>
            <w:r>
              <w:rPr>
                <w:color w:val="000000"/>
                <w:sz w:val="18"/>
              </w:rPr>
              <w:t xml:space="preserve">бюджет Белоярского района</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21 830,3</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22 623,6</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22 814,1</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23 120,3</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23 120,3</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23 120,3</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810"/>
              <w:jc w:val="center"/>
            </w:pPr>
            <w:r>
              <w:rPr>
                <w:color w:val="000000"/>
                <w:sz w:val="18"/>
              </w:rPr>
              <w:t xml:space="preserve">136 628,9</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67" w:type="dxa"/>
            <w:vAlign w:val="center"/>
            <w:vMerge w:val="restart"/>
            <w:textDirection w:val="lrTb"/>
            <w:noWrap w:val="false"/>
          </w:tcPr>
          <w:p>
            <w:pPr>
              <w:pStyle w:val="810"/>
              <w:jc w:val="center"/>
            </w:pPr>
            <w:r>
              <w:rPr>
                <w:color w:val="000000"/>
                <w:sz w:val="18"/>
              </w:rPr>
              <w:t xml:space="preserve">4.2.</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810"/>
              <w:ind w:left="57"/>
            </w:pPr>
            <w:r>
              <w:rPr>
                <w:color w:val="000000"/>
                <w:sz w:val="18"/>
              </w:rPr>
              <w:t xml:space="preserve">мероприятие  «Реализация мероприятий в сфере выставочного дела»</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180,4</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1 981,0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88,0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88,0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88,0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88,0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810"/>
              <w:jc w:val="center"/>
            </w:pPr>
            <w:r>
              <w:rPr>
                <w:color w:val="000000"/>
                <w:sz w:val="18"/>
              </w:rPr>
              <w:t xml:space="preserve">2 513,4</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67" w:type="dxa"/>
            <w:vAlign w:val="center"/>
            <w:vMerge w:val="continue"/>
            <w:textDirection w:val="lrTb"/>
            <w:noWrap w:val="false"/>
          </w:tcPr>
          <w:p>
            <w:pPr>
              <w:pStyle w:val="810"/>
              <w:jc w:val="center"/>
            </w:p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810"/>
              <w:ind w:left="57"/>
            </w:pPr>
            <w:r>
              <w:rPr>
                <w:color w:val="000000"/>
                <w:sz w:val="18"/>
              </w:rPr>
              <w:t xml:space="preserve">бюджет Белоярского района</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180,4</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1 981,0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88,0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88,0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88,0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88,0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810"/>
              <w:jc w:val="center"/>
            </w:pPr>
            <w:r>
              <w:rPr>
                <w:color w:val="000000"/>
                <w:sz w:val="18"/>
              </w:rPr>
              <w:t xml:space="preserve">2 513,4</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67" w:type="dxa"/>
            <w:vAlign w:val="center"/>
            <w:vMerge w:val="restart"/>
            <w:textDirection w:val="lrTb"/>
            <w:noWrap w:val="false"/>
          </w:tcPr>
          <w:p>
            <w:pPr>
              <w:pStyle w:val="810"/>
              <w:jc w:val="center"/>
            </w:pPr>
            <w:r>
              <w:rPr>
                <w:color w:val="000000"/>
                <w:sz w:val="18"/>
              </w:rPr>
              <w:t xml:space="preserve">5</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810"/>
              <w:ind w:left="57"/>
            </w:pPr>
            <w:r>
              <w:rPr>
                <w:color w:val="000000"/>
                <w:sz w:val="18"/>
              </w:rPr>
              <w:t xml:space="preserve">Комплекс процессных мероприятий «Развитие системы дополнительного образования в области культуры» (всего), в том числе:</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92 634,1</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96 420,9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96 549,5</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97 106,9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97 106,9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97 106,9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810"/>
              <w:jc w:val="center"/>
            </w:pPr>
            <w:r>
              <w:rPr>
                <w:color w:val="000000"/>
                <w:sz w:val="18"/>
              </w:rPr>
              <w:t xml:space="preserve">576 925,2</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67" w:type="dxa"/>
            <w:vAlign w:val="center"/>
            <w:vMerge w:val="continue"/>
            <w:textDirection w:val="lrTb"/>
            <w:noWrap w:val="false"/>
          </w:tcPr>
          <w:p>
            <w:pPr>
              <w:pStyle w:val="810"/>
              <w:jc w:val="center"/>
            </w:p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810"/>
              <w:ind w:left="57"/>
            </w:pPr>
            <w:r>
              <w:rPr>
                <w:color w:val="000000"/>
                <w:sz w:val="18"/>
              </w:rPr>
              <w:t xml:space="preserve">бюджет Белоярского района</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92 634,1</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96 420,9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96 549,5</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97 106,9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97 106,9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97 106,9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810"/>
              <w:jc w:val="center"/>
            </w:pPr>
            <w:r>
              <w:rPr>
                <w:color w:val="000000"/>
                <w:sz w:val="18"/>
              </w:rPr>
              <w:t xml:space="preserve">576 925,2</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67" w:type="dxa"/>
            <w:vAlign w:val="center"/>
            <w:vMerge w:val="restart"/>
            <w:textDirection w:val="lrTb"/>
            <w:noWrap w:val="false"/>
          </w:tcPr>
          <w:p>
            <w:pPr>
              <w:pStyle w:val="810"/>
              <w:jc w:val="center"/>
            </w:pPr>
            <w:r>
              <w:rPr>
                <w:color w:val="000000"/>
                <w:sz w:val="18"/>
              </w:rPr>
              <w:t xml:space="preserve">5.1.</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810"/>
              <w:ind w:left="57"/>
            </w:pPr>
            <w:r>
              <w:rPr>
                <w:color w:val="000000"/>
                <w:sz w:val="18"/>
              </w:rPr>
              <w:t xml:space="preserve">результат «Обеспечена  деятельность МАУ ДО в области культуры Белоярского района «Детская школа искусств г. Белоярский»»</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92 314,1</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96 200,9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96 274,5</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96 886,9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96 886,9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96 886,9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810"/>
              <w:jc w:val="center"/>
            </w:pPr>
            <w:r>
              <w:rPr>
                <w:color w:val="000000"/>
                <w:sz w:val="18"/>
              </w:rPr>
              <w:t xml:space="preserve">575 450,2</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67" w:type="dxa"/>
            <w:vAlign w:val="center"/>
            <w:vMerge w:val="continue"/>
            <w:textDirection w:val="lrTb"/>
            <w:noWrap w:val="false"/>
          </w:tcPr>
          <w:p>
            <w:pPr>
              <w:pStyle w:val="810"/>
              <w:jc w:val="center"/>
            </w:p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810"/>
              <w:ind w:left="57"/>
            </w:pPr>
            <w:r>
              <w:rPr>
                <w:color w:val="000000"/>
                <w:sz w:val="18"/>
              </w:rPr>
              <w:t xml:space="preserve">бюджет Белоярского района</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92 314,1</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96 200,9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96 274,5</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96 886,9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96 886,9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96 886,9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810"/>
              <w:jc w:val="center"/>
            </w:pPr>
            <w:r>
              <w:rPr>
                <w:color w:val="000000"/>
                <w:sz w:val="18"/>
              </w:rPr>
              <w:t xml:space="preserve">575 450,2</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67" w:type="dxa"/>
            <w:vAlign w:val="center"/>
            <w:vMerge w:val="restart"/>
            <w:textDirection w:val="lrTb"/>
            <w:noWrap w:val="false"/>
          </w:tcPr>
          <w:p>
            <w:pPr>
              <w:pStyle w:val="810"/>
              <w:jc w:val="center"/>
            </w:pPr>
            <w:r>
              <w:rPr>
                <w:color w:val="000000"/>
                <w:sz w:val="18"/>
              </w:rPr>
              <w:t xml:space="preserve">5.2.</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810"/>
              <w:ind w:left="57"/>
            </w:pPr>
            <w:r>
              <w:rPr>
                <w:color w:val="000000"/>
                <w:sz w:val="18"/>
              </w:rPr>
              <w:t xml:space="preserve">мероприятие  «Проведение творческих конкурсов и фестивалей»</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320,0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220,0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275,0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220,0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220,0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220,0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810"/>
              <w:jc w:val="center"/>
            </w:pPr>
            <w:r>
              <w:rPr>
                <w:color w:val="000000"/>
                <w:sz w:val="18"/>
              </w:rPr>
              <w:t xml:space="preserve">1 475,0</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67" w:type="dxa"/>
            <w:vAlign w:val="center"/>
            <w:vMerge w:val="continue"/>
            <w:textDirection w:val="lrTb"/>
            <w:noWrap w:val="false"/>
          </w:tcPr>
          <w:p>
            <w:pPr>
              <w:pStyle w:val="810"/>
              <w:jc w:val="center"/>
            </w:p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810"/>
              <w:ind w:left="57"/>
            </w:pPr>
            <w:r>
              <w:rPr>
                <w:color w:val="000000"/>
                <w:sz w:val="18"/>
              </w:rPr>
              <w:t xml:space="preserve">бюджет Белоярского района</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320,0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220,0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275,0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220,0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220,0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220,0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810"/>
              <w:jc w:val="center"/>
            </w:pPr>
            <w:r>
              <w:rPr>
                <w:color w:val="000000"/>
                <w:sz w:val="18"/>
              </w:rPr>
              <w:t xml:space="preserve">1 475,0</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67" w:type="dxa"/>
            <w:vAlign w:val="center"/>
            <w:vMerge w:val="restart"/>
            <w:textDirection w:val="lrTb"/>
            <w:noWrap w:val="false"/>
          </w:tcPr>
          <w:p>
            <w:pPr>
              <w:pStyle w:val="810"/>
              <w:jc w:val="center"/>
            </w:pPr>
            <w:r>
              <w:rPr>
                <w:color w:val="000000"/>
                <w:sz w:val="18"/>
              </w:rPr>
              <w:t xml:space="preserve">6</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810"/>
              <w:ind w:left="57"/>
            </w:pPr>
            <w:r>
              <w:rPr>
                <w:color w:val="000000"/>
                <w:sz w:val="18"/>
              </w:rPr>
              <w:t xml:space="preserve">Комплекс процессных мероприятий «Развитие культурного разнообразия» (всего), в том числе:</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91 969,9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90 133,7</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86 516,4</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87 127,5</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87 127,5</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87 127,5</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810"/>
              <w:jc w:val="center"/>
            </w:pPr>
            <w:r>
              <w:rPr>
                <w:color w:val="000000"/>
                <w:sz w:val="18"/>
              </w:rPr>
              <w:t xml:space="preserve">530 002,5</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67" w:type="dxa"/>
            <w:vAlign w:val="center"/>
            <w:vMerge w:val="continue"/>
            <w:textDirection w:val="lrTb"/>
            <w:noWrap w:val="false"/>
          </w:tcPr>
          <w:p>
            <w:pPr>
              <w:pStyle w:val="810"/>
              <w:jc w:val="center"/>
            </w:p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810"/>
              <w:ind w:left="57"/>
            </w:pPr>
            <w:r>
              <w:rPr>
                <w:color w:val="000000"/>
                <w:sz w:val="18"/>
              </w:rPr>
              <w:t xml:space="preserve">бюджет Белоярского района</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91 969,9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90 133,7</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86 516,4</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87 127,5</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87 127,5</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87 127,5</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810"/>
              <w:jc w:val="center"/>
            </w:pPr>
            <w:r>
              <w:rPr>
                <w:color w:val="000000"/>
                <w:sz w:val="18"/>
              </w:rPr>
              <w:t xml:space="preserve">530 002,5</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67" w:type="dxa"/>
            <w:vAlign w:val="center"/>
            <w:vMerge w:val="restart"/>
            <w:textDirection w:val="lrTb"/>
            <w:noWrap w:val="false"/>
          </w:tcPr>
          <w:p>
            <w:pPr>
              <w:pStyle w:val="810"/>
              <w:jc w:val="center"/>
            </w:pPr>
            <w:r>
              <w:rPr>
                <w:color w:val="000000"/>
                <w:sz w:val="18"/>
              </w:rPr>
              <w:t xml:space="preserve">6.1.</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810"/>
              <w:ind w:left="57"/>
            </w:pPr>
            <w:r>
              <w:rPr>
                <w:color w:val="000000"/>
                <w:sz w:val="18"/>
              </w:rPr>
              <w:t xml:space="preserve">результат  «Обеспечена деятельность МАУК Белоярского района «Центр культуры и досуга, концертный зал «Камертон»»</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88 118,4</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86 383,7</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86 266,4</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86 877,5</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86 877,5</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86 877,5</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810"/>
              <w:jc w:val="center"/>
            </w:pPr>
            <w:r>
              <w:rPr>
                <w:color w:val="000000"/>
                <w:sz w:val="18"/>
              </w:rPr>
              <w:t xml:space="preserve">521 401,0</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67" w:type="dxa"/>
            <w:vAlign w:val="center"/>
            <w:vMerge w:val="continue"/>
            <w:textDirection w:val="lrTb"/>
            <w:noWrap w:val="false"/>
          </w:tcPr>
          <w:p>
            <w:pPr>
              <w:pStyle w:val="810"/>
              <w:jc w:val="center"/>
            </w:p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810"/>
              <w:ind w:left="57"/>
            </w:pPr>
            <w:r>
              <w:rPr>
                <w:color w:val="000000"/>
                <w:sz w:val="18"/>
              </w:rPr>
              <w:t xml:space="preserve">бюджет Белоярского района</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88 118,4</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86 383,7</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86 266,4</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86 877,5</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86 877,5</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86 877,5</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810"/>
              <w:jc w:val="center"/>
            </w:pPr>
            <w:r>
              <w:rPr>
                <w:color w:val="000000"/>
                <w:sz w:val="18"/>
              </w:rPr>
              <w:t xml:space="preserve">521 401,0</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67" w:type="dxa"/>
            <w:vAlign w:val="center"/>
            <w:vMerge w:val="restart"/>
            <w:textDirection w:val="lrTb"/>
            <w:noWrap w:val="false"/>
          </w:tcPr>
          <w:p>
            <w:pPr>
              <w:pStyle w:val="810"/>
              <w:jc w:val="center"/>
            </w:pPr>
            <w:r>
              <w:rPr>
                <w:color w:val="000000"/>
                <w:sz w:val="18"/>
              </w:rPr>
              <w:t xml:space="preserve">6.2.</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810"/>
              <w:ind w:left="57"/>
            </w:pPr>
            <w:r>
              <w:rPr>
                <w:color w:val="000000"/>
                <w:sz w:val="18"/>
              </w:rPr>
              <w:t xml:space="preserve">мероприятие  «Реализация творческих мероприятий, проведение конкурсов и фестивалей»</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3 851,5</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3 750,0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250,0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250,0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250,0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250,0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810"/>
              <w:jc w:val="center"/>
            </w:pPr>
            <w:r>
              <w:rPr>
                <w:color w:val="000000"/>
                <w:sz w:val="18"/>
              </w:rPr>
              <w:t xml:space="preserve">8 601,5</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67" w:type="dxa"/>
            <w:vAlign w:val="center"/>
            <w:vMerge w:val="continue"/>
            <w:textDirection w:val="lrTb"/>
            <w:noWrap w:val="false"/>
          </w:tcPr>
          <w:p>
            <w:pPr>
              <w:pStyle w:val="810"/>
              <w:jc w:val="center"/>
            </w:p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810"/>
              <w:ind w:left="57"/>
            </w:pPr>
            <w:r>
              <w:rPr>
                <w:color w:val="000000"/>
                <w:sz w:val="18"/>
              </w:rPr>
              <w:t xml:space="preserve">бюджет Белоярского района</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3 851,5</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3 750,0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250,0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250,0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250,0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250,0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810"/>
              <w:jc w:val="center"/>
            </w:pPr>
            <w:r>
              <w:rPr>
                <w:color w:val="000000"/>
                <w:sz w:val="18"/>
              </w:rPr>
              <w:t xml:space="preserve">8 601,5</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67" w:type="dxa"/>
            <w:vAlign w:val="center"/>
            <w:vMerge w:val="restart"/>
            <w:textDirection w:val="lrTb"/>
            <w:noWrap w:val="false"/>
          </w:tcPr>
          <w:p>
            <w:pPr>
              <w:pStyle w:val="810"/>
              <w:jc w:val="center"/>
            </w:pPr>
            <w:r>
              <w:rPr>
                <w:color w:val="000000"/>
                <w:sz w:val="18"/>
              </w:rPr>
              <w:t xml:space="preserve">7</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810"/>
              <w:ind w:left="57"/>
            </w:pPr>
            <w:r>
              <w:rPr>
                <w:color w:val="000000"/>
                <w:sz w:val="18"/>
              </w:rPr>
              <w:t xml:space="preserve">Комплекс процессных мероприятий «Организация отдыха и досуга детей в рамках летней оздоровительной кампании» (всего), в том числе:</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858,7</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937,0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942,9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949,1</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949,1</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949,1</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810"/>
              <w:jc w:val="center"/>
            </w:pPr>
            <w:r>
              <w:rPr>
                <w:color w:val="000000"/>
                <w:sz w:val="18"/>
              </w:rPr>
              <w:t xml:space="preserve">5 585,9</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67" w:type="dxa"/>
            <w:vAlign w:val="center"/>
            <w:vMerge w:val="continue"/>
            <w:textDirection w:val="lrTb"/>
            <w:noWrap w:val="false"/>
          </w:tcPr>
          <w:p>
            <w:pPr>
              <w:pStyle w:val="810"/>
              <w:jc w:val="center"/>
            </w:p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810"/>
              <w:ind w:left="57"/>
            </w:pPr>
            <w:r>
              <w:rPr>
                <w:color w:val="000000"/>
                <w:sz w:val="18"/>
              </w:rPr>
              <w:t xml:space="preserve">бюджет ХМАО-Югры</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160,2</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193,9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193,9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193,9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193,9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193,9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810"/>
              <w:jc w:val="center"/>
            </w:pPr>
            <w:r>
              <w:rPr>
                <w:color w:val="000000"/>
                <w:sz w:val="18"/>
              </w:rPr>
              <w:t xml:space="preserve">1 129,7</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67" w:type="dxa"/>
            <w:vAlign w:val="center"/>
            <w:vMerge w:val="continue"/>
            <w:textDirection w:val="lrTb"/>
            <w:noWrap w:val="false"/>
          </w:tcPr>
          <w:p>
            <w:pPr>
              <w:pStyle w:val="810"/>
              <w:jc w:val="center"/>
            </w:p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810"/>
              <w:ind w:left="57"/>
            </w:pPr>
            <w:r>
              <w:rPr>
                <w:color w:val="000000"/>
                <w:sz w:val="18"/>
              </w:rPr>
              <w:t xml:space="preserve">бюджет Белоярского района</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698,5</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743,1</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749,0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755,2</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755,2</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755,2</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810"/>
              <w:jc w:val="center"/>
            </w:pPr>
            <w:r>
              <w:rPr>
                <w:color w:val="000000"/>
                <w:sz w:val="18"/>
              </w:rPr>
              <w:t xml:space="preserve">4 456,2</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67" w:type="dxa"/>
            <w:vAlign w:val="center"/>
            <w:vMerge w:val="restart"/>
            <w:textDirection w:val="lrTb"/>
            <w:noWrap w:val="false"/>
          </w:tcPr>
          <w:p>
            <w:pPr>
              <w:pStyle w:val="810"/>
              <w:jc w:val="center"/>
            </w:pPr>
            <w:r>
              <w:rPr>
                <w:color w:val="000000"/>
                <w:sz w:val="18"/>
              </w:rPr>
              <w:t xml:space="preserve">7.1.</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810"/>
              <w:ind w:left="57"/>
            </w:pPr>
            <w:r>
              <w:rPr>
                <w:color w:val="000000"/>
                <w:sz w:val="18"/>
              </w:rPr>
              <w:t xml:space="preserve">мероприятие  «Организация и обеспечение летнего отдыха детей, в том числе проявивших способности в сфере культуры и искусства и их оздоровление»</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658,7</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734,8</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740,7</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746,9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746,9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746,9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810"/>
              <w:jc w:val="center"/>
            </w:pPr>
            <w:r>
              <w:rPr>
                <w:color w:val="000000"/>
                <w:sz w:val="18"/>
              </w:rPr>
              <w:t xml:space="preserve">4 374,9</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67" w:type="dxa"/>
            <w:vAlign w:val="center"/>
            <w:vMerge w:val="continue"/>
            <w:textDirection w:val="lrTb"/>
            <w:noWrap w:val="false"/>
          </w:tcPr>
          <w:p>
            <w:pPr>
              <w:pStyle w:val="810"/>
              <w:jc w:val="center"/>
            </w:p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810"/>
              <w:ind w:left="57"/>
            </w:pPr>
            <w:r>
              <w:rPr>
                <w:color w:val="000000"/>
                <w:sz w:val="18"/>
              </w:rPr>
              <w:t xml:space="preserve">бюджет ХМАО-Югры</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160,2</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193,9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193,9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193,9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193,9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193,9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810"/>
              <w:jc w:val="center"/>
            </w:pPr>
            <w:r>
              <w:rPr>
                <w:color w:val="000000"/>
                <w:sz w:val="18"/>
              </w:rPr>
              <w:t xml:space="preserve">1 129,7</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67" w:type="dxa"/>
            <w:vAlign w:val="center"/>
            <w:vMerge w:val="continue"/>
            <w:textDirection w:val="lrTb"/>
            <w:noWrap w:val="false"/>
          </w:tcPr>
          <w:p>
            <w:pPr>
              <w:pStyle w:val="810"/>
              <w:jc w:val="center"/>
            </w:p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810"/>
              <w:ind w:left="57"/>
            </w:pPr>
            <w:r>
              <w:rPr>
                <w:color w:val="000000"/>
                <w:sz w:val="18"/>
              </w:rPr>
              <w:t xml:space="preserve">бюджет Белоярского района</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498,5</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540,9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546,8</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553,0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553,0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553,0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810"/>
              <w:jc w:val="center"/>
            </w:pPr>
            <w:r>
              <w:rPr>
                <w:color w:val="000000"/>
                <w:sz w:val="18"/>
              </w:rPr>
              <w:t xml:space="preserve">3 245,2</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67" w:type="dxa"/>
            <w:vAlign w:val="center"/>
            <w:vMerge w:val="restart"/>
            <w:textDirection w:val="lrTb"/>
            <w:noWrap w:val="false"/>
          </w:tcPr>
          <w:p>
            <w:pPr>
              <w:pStyle w:val="810"/>
              <w:jc w:val="center"/>
            </w:pPr>
            <w:r>
              <w:rPr>
                <w:color w:val="000000"/>
                <w:sz w:val="18"/>
              </w:rPr>
              <w:t xml:space="preserve">7.2.</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810"/>
              <w:ind w:left="57"/>
            </w:pPr>
            <w:r>
              <w:rPr>
                <w:color w:val="000000"/>
                <w:sz w:val="18"/>
              </w:rPr>
              <w:t xml:space="preserve">мероприятие  «Организация полезного досуга детей, посещающих пришкольные лагеря в рамках летней оздоровительной компании»</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200,0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202,2</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202,2</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202,2</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202,2</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202,2</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810"/>
              <w:jc w:val="center"/>
            </w:pPr>
            <w:r>
              <w:rPr>
                <w:color w:val="000000"/>
                <w:sz w:val="18"/>
              </w:rPr>
              <w:t xml:space="preserve">1 211,0</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67" w:type="dxa"/>
            <w:vAlign w:val="center"/>
            <w:vMerge w:val="continue"/>
            <w:textDirection w:val="lrTb"/>
            <w:noWrap w:val="false"/>
          </w:tcPr>
          <w:p>
            <w:pPr>
              <w:pStyle w:val="810"/>
              <w:jc w:val="center"/>
            </w:p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810"/>
              <w:ind w:left="57"/>
            </w:pPr>
            <w:r>
              <w:rPr>
                <w:color w:val="000000"/>
                <w:sz w:val="18"/>
              </w:rPr>
              <w:t xml:space="preserve">бюджет Белоярского района</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200,0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202,2</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202,2</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202,2</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202,2</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202,2</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810"/>
              <w:jc w:val="center"/>
            </w:pPr>
            <w:r>
              <w:rPr>
                <w:color w:val="000000"/>
                <w:sz w:val="18"/>
              </w:rPr>
              <w:t xml:space="preserve">1 211,0</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67" w:type="dxa"/>
            <w:vAlign w:val="center"/>
            <w:vMerge w:val="restart"/>
            <w:textDirection w:val="lrTb"/>
            <w:noWrap w:val="false"/>
          </w:tcPr>
          <w:p>
            <w:pPr>
              <w:pStyle w:val="810"/>
              <w:jc w:val="center"/>
            </w:pPr>
            <w:r>
              <w:rPr>
                <w:color w:val="000000"/>
                <w:sz w:val="18"/>
              </w:rPr>
              <w:t xml:space="preserve">8</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810"/>
              <w:ind w:left="57"/>
            </w:pPr>
            <w:r>
              <w:rPr>
                <w:color w:val="000000"/>
                <w:sz w:val="18"/>
              </w:rPr>
              <w:t xml:space="preserve">Комплекс процессных мероприятий «Развитие отраслевой инфраструктуры» (всего), в том числе:</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3 176,8</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1 639,5</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810"/>
              <w:jc w:val="center"/>
            </w:pPr>
            <w:r>
              <w:rPr>
                <w:color w:val="000000"/>
                <w:sz w:val="18"/>
              </w:rPr>
              <w:t xml:space="preserve">4 816,3</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67" w:type="dxa"/>
            <w:vAlign w:val="center"/>
            <w:vMerge w:val="continue"/>
            <w:textDirection w:val="lrTb"/>
            <w:noWrap w:val="false"/>
          </w:tcPr>
          <w:p>
            <w:pPr>
              <w:pStyle w:val="810"/>
              <w:jc w:val="center"/>
            </w:p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810"/>
              <w:ind w:left="57"/>
            </w:pPr>
            <w:r>
              <w:rPr>
                <w:color w:val="000000"/>
                <w:sz w:val="18"/>
              </w:rPr>
              <w:t xml:space="preserve">бюджет Белоярского района</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3 176,8</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1 639,5</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810"/>
              <w:jc w:val="center"/>
            </w:pPr>
            <w:r>
              <w:rPr>
                <w:color w:val="000000"/>
                <w:sz w:val="18"/>
              </w:rPr>
              <w:t xml:space="preserve">4 816,3</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6"/>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67" w:type="dxa"/>
            <w:vAlign w:val="center"/>
            <w:vMerge w:val="restart"/>
            <w:textDirection w:val="lrTb"/>
            <w:noWrap w:val="false"/>
          </w:tcPr>
          <w:p>
            <w:pPr>
              <w:pStyle w:val="810"/>
              <w:jc w:val="center"/>
            </w:pPr>
            <w:r>
              <w:rPr>
                <w:color w:val="000000"/>
                <w:sz w:val="18"/>
              </w:rPr>
              <w:t xml:space="preserve">8.1.</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810"/>
              <w:ind w:left="57"/>
            </w:pPr>
            <w:r>
              <w:rPr>
                <w:color w:val="000000"/>
                <w:sz w:val="18"/>
              </w:rPr>
              <w:t xml:space="preserve">мероприятие «Укрепление материально-технической базы учреждений культуры»</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1 407,1</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385,6</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810"/>
              <w:jc w:val="center"/>
            </w:pPr>
            <w:r>
              <w:rPr>
                <w:color w:val="000000"/>
                <w:sz w:val="18"/>
              </w:rPr>
              <w:t xml:space="preserve">1 792,7</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67" w:type="dxa"/>
            <w:vAlign w:val="center"/>
            <w:vMerge w:val="continue"/>
            <w:textDirection w:val="lrTb"/>
            <w:noWrap w:val="false"/>
          </w:tcPr>
          <w:p>
            <w:pPr>
              <w:pStyle w:val="810"/>
              <w:jc w:val="center"/>
            </w:p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810"/>
              <w:ind w:left="57"/>
            </w:pPr>
            <w:r>
              <w:rPr>
                <w:color w:val="000000"/>
                <w:sz w:val="18"/>
              </w:rPr>
              <w:t xml:space="preserve">бюджет Белоярского района</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1 407,1</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385,6</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810"/>
              <w:jc w:val="center"/>
            </w:pPr>
            <w:r>
              <w:rPr>
                <w:color w:val="000000"/>
                <w:sz w:val="18"/>
              </w:rPr>
              <w:t xml:space="preserve">1 792,7</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2"/>
        </w:trPr>
        <w:tc>
          <w:tcPr>
            <w:tcBorders>
              <w:top w:val="single" w:color="000000" w:sz="6" w:space="0"/>
              <w:left w:val="single" w:color="000000" w:sz="6" w:space="0"/>
              <w:bottom w:val="none" w:color="000000" w:sz="4" w:space="0"/>
              <w:right w:val="single" w:color="000000" w:sz="6" w:space="0"/>
            </w:tcBorders>
            <w:tcMar>
              <w:left w:w="0" w:type="dxa"/>
              <w:top w:w="0" w:type="dxa"/>
              <w:right w:w="0" w:type="dxa"/>
              <w:bottom w:w="0" w:type="dxa"/>
            </w:tcMar>
            <w:tcW w:w="567" w:type="dxa"/>
            <w:vAlign w:val="center"/>
            <w:vMerge w:val="restart"/>
            <w:textDirection w:val="lrTb"/>
            <w:noWrap w:val="false"/>
          </w:tcPr>
          <w:p>
            <w:pPr>
              <w:pStyle w:val="810"/>
              <w:jc w:val="center"/>
            </w:pPr>
            <w:r>
              <w:rPr>
                <w:color w:val="000000"/>
                <w:sz w:val="18"/>
              </w:rPr>
              <w:t xml:space="preserve">8.2.</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810"/>
              <w:ind w:left="57"/>
            </w:pPr>
            <w:r>
              <w:rPr>
                <w:color w:val="000000"/>
                <w:sz w:val="18"/>
              </w:rPr>
              <w:t xml:space="preserve">мероприятие  «Создание благоприятных условий  для жизнедеятельности  инвалидов и других маломобильных групп населения в подведомственных учреждениях»</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1 769,7</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1 253,9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810"/>
              <w:jc w:val="center"/>
            </w:pPr>
            <w:r>
              <w:rPr>
                <w:color w:val="000000"/>
                <w:sz w:val="18"/>
              </w:rPr>
              <w:t xml:space="preserve">3 023,6</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Borders>
              <w:top w:val="none" w:color="000000" w:sz="4" w:space="0"/>
              <w:left w:val="single" w:color="000000" w:sz="6" w:space="0"/>
              <w:bottom w:val="single" w:color="000000" w:sz="6" w:space="0"/>
              <w:right w:val="single" w:color="000000" w:sz="6" w:space="0"/>
            </w:tcBorders>
            <w:tcMar>
              <w:left w:w="0" w:type="dxa"/>
              <w:top w:w="0" w:type="dxa"/>
              <w:right w:w="0" w:type="dxa"/>
              <w:bottom w:w="0" w:type="dxa"/>
            </w:tcMar>
            <w:tcW w:w="567" w:type="dxa"/>
            <w:vAlign w:val="center"/>
            <w:vMerge w:val="continue"/>
            <w:textDirection w:val="lrTb"/>
            <w:noWrap w:val="false"/>
          </w:tcPr>
          <w:p>
            <w:pPr>
              <w:pStyle w:val="810"/>
              <w:jc w:val="center"/>
            </w:p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810"/>
              <w:ind w:left="57"/>
            </w:pPr>
            <w:r>
              <w:rPr>
                <w:color w:val="000000"/>
                <w:sz w:val="18"/>
              </w:rPr>
              <w:t xml:space="preserve">бюджет Белоярского района</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1 769,7</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1 253,9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810"/>
              <w:jc w:val="center"/>
            </w:pPr>
            <w:r>
              <w:rPr>
                <w:color w:val="000000"/>
                <w:sz w:val="18"/>
              </w:rPr>
              <w:t xml:space="preserve">3 023,6</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67" w:type="dxa"/>
            <w:vAlign w:val="center"/>
            <w:vMerge w:val="restart"/>
            <w:textDirection w:val="lrTb"/>
            <w:noWrap w:val="false"/>
          </w:tcPr>
          <w:p>
            <w:pPr>
              <w:pStyle w:val="810"/>
              <w:jc w:val="center"/>
            </w:pPr>
            <w:r>
              <w:rPr>
                <w:color w:val="000000"/>
                <w:sz w:val="18"/>
              </w:rPr>
              <w:t xml:space="preserve">9</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810"/>
              <w:ind w:left="57"/>
            </w:pPr>
            <w:r>
              <w:rPr>
                <w:color w:val="000000"/>
                <w:sz w:val="18"/>
              </w:rPr>
              <w:t xml:space="preserve">Комплекс процессных мероприятий «Обеспечение деятельности органов местного самоуправления Белоярского района» (всего), в том числе:</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19 444,1</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19 778,2</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19 523,4</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19 661,0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19 661,0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19 661,0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810"/>
              <w:jc w:val="center"/>
            </w:pPr>
            <w:r>
              <w:rPr>
                <w:color w:val="000000"/>
                <w:sz w:val="18"/>
              </w:rPr>
              <w:t xml:space="preserve">117 728,7</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67" w:type="dxa"/>
            <w:vAlign w:val="center"/>
            <w:vMerge w:val="continue"/>
            <w:textDirection w:val="lrTb"/>
            <w:noWrap w:val="false"/>
          </w:tcPr>
          <w:p>
            <w:pPr>
              <w:pStyle w:val="810"/>
              <w:jc w:val="center"/>
            </w:p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810"/>
              <w:ind w:left="57"/>
            </w:pPr>
            <w:r>
              <w:rPr>
                <w:color w:val="000000"/>
                <w:sz w:val="18"/>
              </w:rPr>
              <w:t xml:space="preserve">бюджет Белоярского района</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19 444,1</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19 778,2</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19 523,4</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19 661,0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19 661,0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19 661,0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810"/>
              <w:jc w:val="center"/>
            </w:pPr>
            <w:r>
              <w:rPr>
                <w:color w:val="000000"/>
                <w:sz w:val="18"/>
              </w:rPr>
              <w:t xml:space="preserve">117 728,7</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67" w:type="dxa"/>
            <w:vAlign w:val="center"/>
            <w:vMerge w:val="restart"/>
            <w:textDirection w:val="lrTb"/>
            <w:noWrap w:val="false"/>
          </w:tcPr>
          <w:p>
            <w:pPr>
              <w:pStyle w:val="810"/>
              <w:jc w:val="center"/>
            </w:pPr>
            <w:r>
              <w:rPr>
                <w:color w:val="000000"/>
                <w:sz w:val="18"/>
              </w:rPr>
              <w:t xml:space="preserve">9.1.</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810"/>
              <w:ind w:left="57"/>
            </w:pPr>
            <w:r>
              <w:rPr>
                <w:color w:val="000000"/>
                <w:sz w:val="18"/>
              </w:rPr>
              <w:t xml:space="preserve">результат  «Обеспечена  деятельность Комитета по культуре администрации Белоярского района»</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19 444,1</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19 778,2</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19 523,4</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19 661,0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19 661,0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19 661,0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810"/>
              <w:jc w:val="center"/>
            </w:pPr>
            <w:r>
              <w:rPr>
                <w:color w:val="000000"/>
                <w:sz w:val="18"/>
              </w:rPr>
              <w:t xml:space="preserve">117 728,7</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67" w:type="dxa"/>
            <w:vAlign w:val="center"/>
            <w:vMerge w:val="continue"/>
            <w:textDirection w:val="lrTb"/>
            <w:noWrap w:val="false"/>
          </w:tcPr>
          <w:p>
            <w:pPr>
              <w:pStyle w:val="810"/>
              <w:jc w:val="center"/>
            </w:p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810"/>
              <w:ind w:left="57"/>
            </w:pPr>
            <w:r>
              <w:rPr>
                <w:color w:val="000000"/>
                <w:sz w:val="18"/>
              </w:rPr>
              <w:t xml:space="preserve">бюджет Белоярского района</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19 444,1</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19 778,2</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19 523,4</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19 661,0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19 661,0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810"/>
              <w:jc w:val="center"/>
            </w:pPr>
            <w:r>
              <w:rPr>
                <w:color w:val="000000"/>
                <w:sz w:val="18"/>
              </w:rPr>
              <w:t xml:space="preserve">19 661,0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810"/>
              <w:jc w:val="center"/>
            </w:pPr>
            <w:r>
              <w:rPr>
                <w:color w:val="000000"/>
                <w:sz w:val="18"/>
              </w:rPr>
              <w:t xml:space="preserve">117 728,7</w:t>
            </w:r>
            <w:r/>
          </w:p>
        </w:tc>
      </w:tr>
    </w:tbl>
    <w:p>
      <w:pPr>
        <w:pStyle w:val="998"/>
        <w:jc w:val="right"/>
        <w:rPr>
          <w:rFonts w:ascii="Times New Roman" w:hAnsi="Times New Roman" w:cs="Times New Roman"/>
          <w:b w:val="0"/>
          <w:bCs w:val="0"/>
          <w:sz w:val="24"/>
          <w:szCs w:val="24"/>
        </w:rPr>
      </w:pPr>
      <w:r>
        <w:rPr>
          <w:rFonts w:ascii="Times New Roman" w:hAnsi="Times New Roman" w:cs="Times New Roman"/>
          <w:b w:val="0"/>
          <w:sz w:val="24"/>
          <w:szCs w:val="24"/>
          <w:lang w:eastAsia="zh-CN" w:bidi="ar"/>
        </w:rPr>
        <w:t xml:space="preserve">                            ».</w:t>
      </w:r>
      <w:r>
        <w:rPr>
          <w:rFonts w:ascii="Times New Roman" w:hAnsi="Times New Roman" w:cs="Times New Roman"/>
          <w:b w:val="0"/>
          <w:bCs w:val="0"/>
          <w:sz w:val="24"/>
          <w:szCs w:val="24"/>
        </w:rPr>
      </w:r>
      <w:r>
        <w:rPr>
          <w:rFonts w:ascii="Times New Roman" w:hAnsi="Times New Roman" w:cs="Times New Roman"/>
          <w:b w:val="0"/>
          <w:bCs w:val="0"/>
          <w:sz w:val="24"/>
          <w:szCs w:val="24"/>
        </w:rPr>
      </w:r>
    </w:p>
    <w:p>
      <w:pPr>
        <w:pStyle w:val="988"/>
        <w:rPr>
          <w:sz w:val="22"/>
          <w:szCs w:val="22"/>
        </w:rPr>
      </w:pPr>
      <w:r>
        <w:rPr>
          <w:sz w:val="22"/>
          <w:szCs w:val="22"/>
        </w:rPr>
        <w:t xml:space="preserve">______________</w:t>
      </w:r>
      <w:r>
        <w:rPr>
          <w:sz w:val="22"/>
          <w:szCs w:val="22"/>
        </w:rPr>
      </w:r>
      <w:r>
        <w:rPr>
          <w:sz w:val="22"/>
          <w:szCs w:val="22"/>
        </w:rPr>
      </w:r>
    </w:p>
    <w:sectPr>
      <w:footnotePr/>
      <w:endnotePr/>
      <w:type w:val="nextPage"/>
      <w:pgSz w:w="16838" w:h="11906" w:orient="landscape"/>
      <w:pgMar w:top="1134" w:right="850" w:bottom="1134" w:left="1701"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font>
  <w:font w:name="Wingdings">
    <w:panose1 w:val="05000000000000000000"/>
  </w:font>
  <w:font w:name="SimSun">
    <w:panose1 w:val="02010600030101010101"/>
  </w:font>
  <w:font w:name="Times New Roman CYR">
    <w:panose1 w:val="02020603050405020304"/>
  </w:font>
  <w:font w:name="TimesNewRomanPSMT">
    <w:panose1 w:val="02020603050405020304"/>
  </w:font>
  <w:font w:name="Tahoma">
    <w:panose1 w:val="020B0604030504040204"/>
  </w:font>
  <w:font w:name="Arial CYR">
    <w:panose1 w:val="020B0604020202020204"/>
  </w:font>
  <w:font w:name="Times New Roman">
    <w:panose1 w:val="02020603050405020304"/>
  </w:font>
  <w:font w:name="Verdana">
    <w:panose1 w:val="020B0604030504040204"/>
  </w:font>
  <w:font w:name="Courier New">
    <w:panose1 w:val="02070309020205020404"/>
  </w:font>
  <w:font w:name="Calibri">
    <w:panose1 w:val="020F05020202040302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06"/>
      <w:rPr>
        <w:rStyle w:val="1008"/>
        <w:sz w:val="24"/>
        <w:szCs w:val="24"/>
      </w:rPr>
      <w:framePr w:w="170" w:h="170" w:wrap="around" w:vAnchor="page" w:hAnchor="page" w:x="8734" w:y="816" w:hRule="atLeast"/>
    </w:pPr>
    <w:r>
      <w:rPr>
        <w:rStyle w:val="1008"/>
        <w:sz w:val="24"/>
        <w:szCs w:val="24"/>
      </w:rPr>
    </w:r>
    <w:r>
      <w:rPr>
        <w:rStyle w:val="1008"/>
        <w:sz w:val="24"/>
        <w:szCs w:val="24"/>
      </w:rPr>
    </w:r>
    <w:r>
      <w:rPr>
        <w:rStyle w:val="1008"/>
        <w:sz w:val="24"/>
        <w:szCs w:val="24"/>
      </w:rPr>
    </w:r>
  </w:p>
  <w:p>
    <w:pPr>
      <w:pStyle w:val="1006"/>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06"/>
      <w:rPr>
        <w:rStyle w:val="1008"/>
      </w:rPr>
      <w:framePr w:wrap="around" w:vAnchor="text" w:hAnchor="margin" w:xAlign="center" w:y="1"/>
    </w:pPr>
    <w:r>
      <w:rPr>
        <w:rStyle w:val="1008"/>
      </w:rPr>
      <w:fldChar w:fldCharType="begin"/>
    </w:r>
    <w:r>
      <w:rPr>
        <w:rStyle w:val="1008"/>
      </w:rPr>
      <w:instrText xml:space="preserve">PAGE  </w:instrText>
    </w:r>
    <w:r>
      <w:rPr>
        <w:rStyle w:val="1008"/>
      </w:rPr>
      <w:fldChar w:fldCharType="end"/>
    </w:r>
    <w:r>
      <w:rPr>
        <w:rStyle w:val="1008"/>
      </w:rPr>
    </w:r>
    <w:r>
      <w:rPr>
        <w:rStyle w:val="1008"/>
      </w:rPr>
    </w:r>
  </w:p>
  <w:p>
    <w:pPr>
      <w:pStyle w:val="1006"/>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1056" w:hanging="360"/>
        <w:tabs>
          <w:tab w:val="num" w:pos="1056" w:leader="none"/>
        </w:tabs>
      </w:pPr>
    </w:lvl>
    <w:lvl w:ilvl="1">
      <w:start w:val="1"/>
      <w:numFmt w:val="lowerLetter"/>
      <w:isLgl w:val="false"/>
      <w:suff w:val="tab"/>
      <w:lvlText w:val="%2."/>
      <w:lvlJc w:val="left"/>
      <w:pPr>
        <w:ind w:left="1776" w:hanging="360"/>
        <w:tabs>
          <w:tab w:val="num" w:pos="1776" w:leader="none"/>
        </w:tabs>
      </w:pPr>
    </w:lvl>
    <w:lvl w:ilvl="2">
      <w:start w:val="1"/>
      <w:numFmt w:val="lowerRoman"/>
      <w:isLgl w:val="false"/>
      <w:suff w:val="tab"/>
      <w:lvlText w:val="%3."/>
      <w:lvlJc w:val="right"/>
      <w:pPr>
        <w:ind w:left="2496" w:hanging="180"/>
        <w:tabs>
          <w:tab w:val="num" w:pos="2496" w:leader="none"/>
        </w:tabs>
      </w:pPr>
    </w:lvl>
    <w:lvl w:ilvl="3">
      <w:start w:val="1"/>
      <w:numFmt w:val="decimal"/>
      <w:isLgl w:val="false"/>
      <w:suff w:val="tab"/>
      <w:lvlText w:val="%4."/>
      <w:lvlJc w:val="left"/>
      <w:pPr>
        <w:ind w:left="3216" w:hanging="360"/>
        <w:tabs>
          <w:tab w:val="num" w:pos="3216" w:leader="none"/>
        </w:tabs>
      </w:pPr>
    </w:lvl>
    <w:lvl w:ilvl="4">
      <w:start w:val="1"/>
      <w:numFmt w:val="lowerLetter"/>
      <w:isLgl w:val="false"/>
      <w:suff w:val="tab"/>
      <w:lvlText w:val="%5."/>
      <w:lvlJc w:val="left"/>
      <w:pPr>
        <w:ind w:left="3936" w:hanging="360"/>
        <w:tabs>
          <w:tab w:val="num" w:pos="3936" w:leader="none"/>
        </w:tabs>
      </w:pPr>
    </w:lvl>
    <w:lvl w:ilvl="5">
      <w:start w:val="1"/>
      <w:numFmt w:val="lowerRoman"/>
      <w:isLgl w:val="false"/>
      <w:suff w:val="tab"/>
      <w:lvlText w:val="%6."/>
      <w:lvlJc w:val="right"/>
      <w:pPr>
        <w:ind w:left="4656" w:hanging="180"/>
        <w:tabs>
          <w:tab w:val="num" w:pos="4656" w:leader="none"/>
        </w:tabs>
      </w:pPr>
    </w:lvl>
    <w:lvl w:ilvl="6">
      <w:start w:val="1"/>
      <w:numFmt w:val="decimal"/>
      <w:isLgl w:val="false"/>
      <w:suff w:val="tab"/>
      <w:lvlText w:val="%7."/>
      <w:lvlJc w:val="left"/>
      <w:pPr>
        <w:ind w:left="5376" w:hanging="360"/>
        <w:tabs>
          <w:tab w:val="num" w:pos="5376" w:leader="none"/>
        </w:tabs>
      </w:pPr>
    </w:lvl>
    <w:lvl w:ilvl="7">
      <w:start w:val="1"/>
      <w:numFmt w:val="lowerLetter"/>
      <w:isLgl w:val="false"/>
      <w:suff w:val="tab"/>
      <w:lvlText w:val="%8."/>
      <w:lvlJc w:val="left"/>
      <w:pPr>
        <w:ind w:left="6096" w:hanging="360"/>
        <w:tabs>
          <w:tab w:val="num" w:pos="6096" w:leader="none"/>
        </w:tabs>
      </w:pPr>
    </w:lvl>
    <w:lvl w:ilvl="8">
      <w:start w:val="1"/>
      <w:numFmt w:val="lowerRoman"/>
      <w:isLgl w:val="false"/>
      <w:suff w:val="tab"/>
      <w:lvlText w:val="%9."/>
      <w:lvlJc w:val="right"/>
      <w:pPr>
        <w:ind w:left="6816" w:hanging="180"/>
        <w:tabs>
          <w:tab w:val="num" w:pos="6816" w:leader="none"/>
        </w:tabs>
      </w:pPr>
    </w:lvl>
  </w:abstractNum>
  <w:abstractNum w:abstractNumId="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decimal"/>
      <w:isLgl w:val="false"/>
      <w:suff w:val="tab"/>
      <w:lvlText w:val="%1)"/>
      <w:lvlJc w:val="left"/>
      <w:pPr>
        <w:ind w:left="720" w:hanging="360"/>
        <w:tabs>
          <w:tab w:val="num" w:pos="720" w:leader="none"/>
        </w:tabs>
      </w:pPr>
      <w:rPr>
        <w:color w:val="000000"/>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3">
    <w:multiLevelType w:val="hybridMultilevel"/>
    <w:lvl w:ilvl="0">
      <w:start w:val="2"/>
      <w:numFmt w:val="decimal"/>
      <w:isLgl w:val="false"/>
      <w:suff w:val="tab"/>
      <w:lvlText w:val="%1)"/>
      <w:lvlJc w:val="left"/>
      <w:pPr>
        <w:ind w:left="1065" w:hanging="360"/>
        <w:tabs>
          <w:tab w:val="num" w:pos="1065" w:leader="none"/>
        </w:tabs>
      </w:pPr>
    </w:lvl>
    <w:lvl w:ilvl="1">
      <w:start w:val="1"/>
      <w:numFmt w:val="lowerLetter"/>
      <w:isLgl w:val="false"/>
      <w:suff w:val="tab"/>
      <w:lvlText w:val="%2."/>
      <w:lvlJc w:val="left"/>
      <w:pPr>
        <w:ind w:left="1785" w:hanging="360"/>
        <w:tabs>
          <w:tab w:val="num" w:pos="1785" w:leader="none"/>
        </w:tabs>
      </w:pPr>
    </w:lvl>
    <w:lvl w:ilvl="2">
      <w:start w:val="1"/>
      <w:numFmt w:val="lowerRoman"/>
      <w:isLgl w:val="false"/>
      <w:suff w:val="tab"/>
      <w:lvlText w:val="%3."/>
      <w:lvlJc w:val="right"/>
      <w:pPr>
        <w:ind w:left="2505" w:hanging="180"/>
        <w:tabs>
          <w:tab w:val="num" w:pos="2505" w:leader="none"/>
        </w:tabs>
      </w:pPr>
    </w:lvl>
    <w:lvl w:ilvl="3">
      <w:start w:val="1"/>
      <w:numFmt w:val="decimal"/>
      <w:isLgl w:val="false"/>
      <w:suff w:val="tab"/>
      <w:lvlText w:val="%4."/>
      <w:lvlJc w:val="left"/>
      <w:pPr>
        <w:ind w:left="3225" w:hanging="360"/>
        <w:tabs>
          <w:tab w:val="num" w:pos="3225" w:leader="none"/>
        </w:tabs>
      </w:pPr>
    </w:lvl>
    <w:lvl w:ilvl="4">
      <w:start w:val="1"/>
      <w:numFmt w:val="lowerLetter"/>
      <w:isLgl w:val="false"/>
      <w:suff w:val="tab"/>
      <w:lvlText w:val="%5."/>
      <w:lvlJc w:val="left"/>
      <w:pPr>
        <w:ind w:left="3945" w:hanging="360"/>
        <w:tabs>
          <w:tab w:val="num" w:pos="3945" w:leader="none"/>
        </w:tabs>
      </w:pPr>
    </w:lvl>
    <w:lvl w:ilvl="5">
      <w:start w:val="1"/>
      <w:numFmt w:val="lowerRoman"/>
      <w:isLgl w:val="false"/>
      <w:suff w:val="tab"/>
      <w:lvlText w:val="%6."/>
      <w:lvlJc w:val="right"/>
      <w:pPr>
        <w:ind w:left="4665" w:hanging="180"/>
        <w:tabs>
          <w:tab w:val="num" w:pos="4665" w:leader="none"/>
        </w:tabs>
      </w:pPr>
    </w:lvl>
    <w:lvl w:ilvl="6">
      <w:start w:val="1"/>
      <w:numFmt w:val="decimal"/>
      <w:isLgl w:val="false"/>
      <w:suff w:val="tab"/>
      <w:lvlText w:val="%7."/>
      <w:lvlJc w:val="left"/>
      <w:pPr>
        <w:ind w:left="5385" w:hanging="360"/>
        <w:tabs>
          <w:tab w:val="num" w:pos="5385" w:leader="none"/>
        </w:tabs>
      </w:pPr>
    </w:lvl>
    <w:lvl w:ilvl="7">
      <w:start w:val="1"/>
      <w:numFmt w:val="lowerLetter"/>
      <w:isLgl w:val="false"/>
      <w:suff w:val="tab"/>
      <w:lvlText w:val="%8."/>
      <w:lvlJc w:val="left"/>
      <w:pPr>
        <w:ind w:left="6105" w:hanging="360"/>
        <w:tabs>
          <w:tab w:val="num" w:pos="6105" w:leader="none"/>
        </w:tabs>
      </w:pPr>
    </w:lvl>
    <w:lvl w:ilvl="8">
      <w:start w:val="1"/>
      <w:numFmt w:val="lowerRoman"/>
      <w:isLgl w:val="false"/>
      <w:suff w:val="tab"/>
      <w:lvlText w:val="%9."/>
      <w:lvlJc w:val="right"/>
      <w:pPr>
        <w:ind w:left="6825" w:hanging="180"/>
        <w:tabs>
          <w:tab w:val="num" w:pos="6825" w:leader="none"/>
        </w:tabs>
      </w:pPr>
    </w:lvl>
  </w:abstractNum>
  <w:abstractNum w:abstractNumId="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1"/>
      <w:numFmt w:val="decimal"/>
      <w:isLgl w:val="false"/>
      <w:suff w:val="tab"/>
      <w:lvlText w:val="%1."/>
      <w:lvlJc w:val="left"/>
      <w:pPr>
        <w:ind w:left="360" w:hanging="360"/>
        <w:tabs>
          <w:tab w:val="num" w:pos="360" w:leader="none"/>
        </w:tabs>
      </w:pPr>
    </w:lvl>
    <w:lvl w:ilvl="1">
      <w:start w:val="2"/>
      <w:numFmt w:val="decimal"/>
      <w:isLgl w:val="false"/>
      <w:suff w:val="tab"/>
      <w:lvlText w:val="%1.%2."/>
      <w:lvlJc w:val="left"/>
      <w:pPr>
        <w:ind w:left="1065" w:hanging="360"/>
        <w:tabs>
          <w:tab w:val="num" w:pos="1065" w:leader="none"/>
        </w:tabs>
      </w:pPr>
    </w:lvl>
    <w:lvl w:ilvl="2">
      <w:start w:val="1"/>
      <w:numFmt w:val="decimal"/>
      <w:isLgl w:val="false"/>
      <w:suff w:val="tab"/>
      <w:lvlText w:val="%1.%2.%3."/>
      <w:lvlJc w:val="left"/>
      <w:pPr>
        <w:ind w:left="2130" w:hanging="720"/>
        <w:tabs>
          <w:tab w:val="num" w:pos="2130" w:leader="none"/>
        </w:tabs>
      </w:pPr>
    </w:lvl>
    <w:lvl w:ilvl="3">
      <w:start w:val="1"/>
      <w:numFmt w:val="decimal"/>
      <w:isLgl w:val="false"/>
      <w:suff w:val="tab"/>
      <w:lvlText w:val="%1.%2.%3.%4."/>
      <w:lvlJc w:val="left"/>
      <w:pPr>
        <w:ind w:left="2835" w:hanging="720"/>
        <w:tabs>
          <w:tab w:val="num" w:pos="2835" w:leader="none"/>
        </w:tabs>
      </w:pPr>
    </w:lvl>
    <w:lvl w:ilvl="4">
      <w:start w:val="1"/>
      <w:numFmt w:val="decimal"/>
      <w:isLgl w:val="false"/>
      <w:suff w:val="tab"/>
      <w:lvlText w:val="%1.%2.%3.%4.%5."/>
      <w:lvlJc w:val="left"/>
      <w:pPr>
        <w:ind w:left="3900" w:hanging="1080"/>
        <w:tabs>
          <w:tab w:val="num" w:pos="3900" w:leader="none"/>
        </w:tabs>
      </w:pPr>
    </w:lvl>
    <w:lvl w:ilvl="5">
      <w:start w:val="1"/>
      <w:numFmt w:val="decimal"/>
      <w:isLgl w:val="false"/>
      <w:suff w:val="tab"/>
      <w:lvlText w:val="%1.%2.%3.%4.%5.%6."/>
      <w:lvlJc w:val="left"/>
      <w:pPr>
        <w:ind w:left="4605" w:hanging="1080"/>
        <w:tabs>
          <w:tab w:val="num" w:pos="4605" w:leader="none"/>
        </w:tabs>
      </w:pPr>
    </w:lvl>
    <w:lvl w:ilvl="6">
      <w:start w:val="1"/>
      <w:numFmt w:val="decimal"/>
      <w:isLgl w:val="false"/>
      <w:suff w:val="tab"/>
      <w:lvlText w:val="%1.%2.%3.%4.%5.%6.%7."/>
      <w:lvlJc w:val="left"/>
      <w:pPr>
        <w:ind w:left="5670" w:hanging="1440"/>
        <w:tabs>
          <w:tab w:val="num" w:pos="5670" w:leader="none"/>
        </w:tabs>
      </w:pPr>
    </w:lvl>
    <w:lvl w:ilvl="7">
      <w:start w:val="1"/>
      <w:numFmt w:val="decimal"/>
      <w:isLgl w:val="false"/>
      <w:suff w:val="tab"/>
      <w:lvlText w:val="%1.%2.%3.%4.%5.%6.%7.%8."/>
      <w:lvlJc w:val="left"/>
      <w:pPr>
        <w:ind w:left="6375" w:hanging="1440"/>
        <w:tabs>
          <w:tab w:val="num" w:pos="6375" w:leader="none"/>
        </w:tabs>
      </w:pPr>
    </w:lvl>
    <w:lvl w:ilvl="8">
      <w:start w:val="1"/>
      <w:numFmt w:val="decimal"/>
      <w:isLgl w:val="false"/>
      <w:suff w:val="tab"/>
      <w:lvlText w:val="%1.%2.%3.%4.%5.%6.%7.%8.%9."/>
      <w:lvlJc w:val="left"/>
      <w:pPr>
        <w:ind w:left="7440" w:hanging="1800"/>
        <w:tabs>
          <w:tab w:val="num" w:pos="7440" w:leader="none"/>
        </w:tabs>
      </w:pPr>
    </w:lvl>
  </w:abstractNum>
  <w:abstractNum w:abstractNumId="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
    <w:multiLevelType w:val="hybridMultilevel"/>
    <w:lvl w:ilvl="0">
      <w:start w:val="1"/>
      <w:numFmt w:val="decimal"/>
      <w:isLgl w:val="false"/>
      <w:suff w:val="tab"/>
      <w:lvlText w:val="%1)"/>
      <w:lvlJc w:val="righ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9">
    <w:multiLevelType w:val="hybridMultilevel"/>
    <w:lvl w:ilvl="0">
      <w:start w:val="1"/>
      <w:numFmt w:val="decimal"/>
      <w:isLgl w:val="false"/>
      <w:suff w:val="tab"/>
      <w:lvlText w:val="%1)"/>
      <w:lvlJc w:val="left"/>
      <w:pPr>
        <w:ind w:left="1020" w:hanging="360"/>
        <w:tabs>
          <w:tab w:val="num" w:pos="1020" w:leader="none"/>
        </w:tabs>
      </w:pPr>
    </w:lvl>
    <w:lvl w:ilvl="1">
      <w:start w:val="1"/>
      <w:numFmt w:val="lowerLetter"/>
      <w:isLgl w:val="false"/>
      <w:suff w:val="tab"/>
      <w:lvlText w:val="%2."/>
      <w:lvlJc w:val="left"/>
      <w:pPr>
        <w:ind w:left="1740" w:hanging="360"/>
        <w:tabs>
          <w:tab w:val="num" w:pos="1740" w:leader="none"/>
        </w:tabs>
      </w:pPr>
    </w:lvl>
    <w:lvl w:ilvl="2">
      <w:start w:val="1"/>
      <w:numFmt w:val="lowerRoman"/>
      <w:isLgl w:val="false"/>
      <w:suff w:val="tab"/>
      <w:lvlText w:val="%3."/>
      <w:lvlJc w:val="right"/>
      <w:pPr>
        <w:ind w:left="2460" w:hanging="180"/>
        <w:tabs>
          <w:tab w:val="num" w:pos="2460" w:leader="none"/>
        </w:tabs>
      </w:pPr>
    </w:lvl>
    <w:lvl w:ilvl="3">
      <w:start w:val="1"/>
      <w:numFmt w:val="decimal"/>
      <w:isLgl w:val="false"/>
      <w:suff w:val="tab"/>
      <w:lvlText w:val="%4."/>
      <w:lvlJc w:val="left"/>
      <w:pPr>
        <w:ind w:left="3180" w:hanging="360"/>
        <w:tabs>
          <w:tab w:val="num" w:pos="3180" w:leader="none"/>
        </w:tabs>
      </w:pPr>
    </w:lvl>
    <w:lvl w:ilvl="4">
      <w:start w:val="1"/>
      <w:numFmt w:val="lowerLetter"/>
      <w:isLgl w:val="false"/>
      <w:suff w:val="tab"/>
      <w:lvlText w:val="%5."/>
      <w:lvlJc w:val="left"/>
      <w:pPr>
        <w:ind w:left="3900" w:hanging="360"/>
        <w:tabs>
          <w:tab w:val="num" w:pos="3900" w:leader="none"/>
        </w:tabs>
      </w:pPr>
    </w:lvl>
    <w:lvl w:ilvl="5">
      <w:start w:val="1"/>
      <w:numFmt w:val="lowerRoman"/>
      <w:isLgl w:val="false"/>
      <w:suff w:val="tab"/>
      <w:lvlText w:val="%6."/>
      <w:lvlJc w:val="right"/>
      <w:pPr>
        <w:ind w:left="4620" w:hanging="180"/>
        <w:tabs>
          <w:tab w:val="num" w:pos="4620" w:leader="none"/>
        </w:tabs>
      </w:pPr>
    </w:lvl>
    <w:lvl w:ilvl="6">
      <w:start w:val="1"/>
      <w:numFmt w:val="decimal"/>
      <w:isLgl w:val="false"/>
      <w:suff w:val="tab"/>
      <w:lvlText w:val="%7."/>
      <w:lvlJc w:val="left"/>
      <w:pPr>
        <w:ind w:left="5340" w:hanging="360"/>
        <w:tabs>
          <w:tab w:val="num" w:pos="5340" w:leader="none"/>
        </w:tabs>
      </w:pPr>
    </w:lvl>
    <w:lvl w:ilvl="7">
      <w:start w:val="1"/>
      <w:numFmt w:val="lowerLetter"/>
      <w:isLgl w:val="false"/>
      <w:suff w:val="tab"/>
      <w:lvlText w:val="%8."/>
      <w:lvlJc w:val="left"/>
      <w:pPr>
        <w:ind w:left="6060" w:hanging="360"/>
        <w:tabs>
          <w:tab w:val="num" w:pos="6060" w:leader="none"/>
        </w:tabs>
      </w:pPr>
    </w:lvl>
    <w:lvl w:ilvl="8">
      <w:start w:val="1"/>
      <w:numFmt w:val="lowerRoman"/>
      <w:isLgl w:val="false"/>
      <w:suff w:val="tab"/>
      <w:lvlText w:val="%9."/>
      <w:lvlJc w:val="right"/>
      <w:pPr>
        <w:ind w:left="6780" w:hanging="180"/>
        <w:tabs>
          <w:tab w:val="num" w:pos="6780" w:leader="none"/>
        </w:tabs>
      </w:pPr>
    </w:lvl>
  </w:abstractNum>
  <w:abstractNum w:abstractNumId="10">
    <w:multiLevelType w:val="hybridMultilevel"/>
    <w:lvl w:ilvl="0">
      <w:start w:val="1"/>
      <w:numFmt w:val="decimal"/>
      <w:isLgl w:val="false"/>
      <w:suff w:val="tab"/>
      <w:lvlText w:val="%1."/>
      <w:lvlJc w:val="left"/>
      <w:pPr>
        <w:ind w:left="2481" w:hanging="360"/>
      </w:pPr>
    </w:lvl>
    <w:lvl w:ilvl="1">
      <w:start w:val="1"/>
      <w:numFmt w:val="lowerLetter"/>
      <w:isLgl w:val="false"/>
      <w:suff w:val="tab"/>
      <w:lvlText w:val="%2."/>
      <w:lvlJc w:val="left"/>
      <w:pPr>
        <w:ind w:left="3201" w:hanging="360"/>
      </w:pPr>
    </w:lvl>
    <w:lvl w:ilvl="2">
      <w:start w:val="1"/>
      <w:numFmt w:val="lowerRoman"/>
      <w:isLgl w:val="false"/>
      <w:suff w:val="tab"/>
      <w:lvlText w:val="%3."/>
      <w:lvlJc w:val="right"/>
      <w:pPr>
        <w:ind w:left="3921" w:hanging="180"/>
      </w:pPr>
    </w:lvl>
    <w:lvl w:ilvl="3">
      <w:start w:val="1"/>
      <w:numFmt w:val="decimal"/>
      <w:isLgl w:val="false"/>
      <w:suff w:val="tab"/>
      <w:lvlText w:val="%4."/>
      <w:lvlJc w:val="left"/>
      <w:pPr>
        <w:ind w:left="4641" w:hanging="360"/>
      </w:pPr>
    </w:lvl>
    <w:lvl w:ilvl="4">
      <w:start w:val="1"/>
      <w:numFmt w:val="lowerLetter"/>
      <w:isLgl w:val="false"/>
      <w:suff w:val="tab"/>
      <w:lvlText w:val="%5."/>
      <w:lvlJc w:val="left"/>
      <w:pPr>
        <w:ind w:left="5361" w:hanging="360"/>
      </w:pPr>
    </w:lvl>
    <w:lvl w:ilvl="5">
      <w:start w:val="1"/>
      <w:numFmt w:val="lowerRoman"/>
      <w:isLgl w:val="false"/>
      <w:suff w:val="tab"/>
      <w:lvlText w:val="%6."/>
      <w:lvlJc w:val="right"/>
      <w:pPr>
        <w:ind w:left="6081" w:hanging="180"/>
      </w:pPr>
    </w:lvl>
    <w:lvl w:ilvl="6">
      <w:start w:val="1"/>
      <w:numFmt w:val="decimal"/>
      <w:isLgl w:val="false"/>
      <w:suff w:val="tab"/>
      <w:lvlText w:val="%7."/>
      <w:lvlJc w:val="left"/>
      <w:pPr>
        <w:ind w:left="6801" w:hanging="360"/>
      </w:pPr>
    </w:lvl>
    <w:lvl w:ilvl="7">
      <w:start w:val="1"/>
      <w:numFmt w:val="lowerLetter"/>
      <w:isLgl w:val="false"/>
      <w:suff w:val="tab"/>
      <w:lvlText w:val="%8."/>
      <w:lvlJc w:val="left"/>
      <w:pPr>
        <w:ind w:left="7521" w:hanging="360"/>
      </w:pPr>
    </w:lvl>
    <w:lvl w:ilvl="8">
      <w:start w:val="1"/>
      <w:numFmt w:val="lowerRoman"/>
      <w:isLgl w:val="false"/>
      <w:suff w:val="tab"/>
      <w:lvlText w:val="%9."/>
      <w:lvlJc w:val="right"/>
      <w:pPr>
        <w:ind w:left="8241" w:hanging="180"/>
      </w:pPr>
    </w:lvl>
  </w:abstractNum>
  <w:abstractNum w:abstractNumId="11">
    <w:multiLevelType w:val="hybridMultilevel"/>
    <w:lvl w:ilvl="0">
      <w:start w:val="2"/>
      <w:numFmt w:val="decimal"/>
      <w:isLgl w:val="false"/>
      <w:suff w:val="tab"/>
      <w:lvlText w:val="%1."/>
      <w:lvlJc w:val="left"/>
      <w:pPr>
        <w:ind w:left="1080" w:hanging="360"/>
        <w:tabs>
          <w:tab w:val="num" w:pos="1080" w:leader="none"/>
        </w:tabs>
      </w:p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2">
    <w:multiLevelType w:val="hybridMultilevel"/>
    <w:lvl w:ilvl="0">
      <w:start w:val="1"/>
      <w:numFmt w:val="bullet"/>
      <w:isLgl w:val="false"/>
      <w:suff w:val="tab"/>
      <w:lvlText w:val="-"/>
      <w:lvlJc w:val="left"/>
      <w:pPr>
        <w:ind w:left="720" w:hanging="360"/>
        <w:tabs>
          <w:tab w:val="num" w:pos="720" w:leader="none"/>
        </w:tabs>
      </w:pPr>
      <w:rPr>
        <w:rFonts w:ascii="Times New Roman" w:hAnsi="Times New Roman" w:eastAsia="Times New Roman" w:cs="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3">
    <w:multiLevelType w:val="hybridMultilevel"/>
    <w:lvl w:ilvl="0">
      <w:start w:val="1"/>
      <w:numFmt w:val="decimal"/>
      <w:isLgl w:val="false"/>
      <w:suff w:val="tab"/>
      <w:lvlText w:val="%1)"/>
      <w:lvlJc w:val="left"/>
      <w:pPr>
        <w:ind w:left="765" w:hanging="405"/>
        <w:tabs>
          <w:tab w:val="num" w:pos="765"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8">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9">
    <w:multiLevelType w:val="hybridMultilevel"/>
    <w:lvl w:ilvl="0">
      <w:start w:val="1"/>
      <w:numFmt w:val="decimal"/>
      <w:isLgl w:val="false"/>
      <w:suff w:val="tab"/>
      <w:lvlText w:val="%1."/>
      <w:lvlJc w:val="left"/>
      <w:pPr>
        <w:ind w:left="1069" w:hanging="360"/>
      </w:pPr>
      <w:rPr>
        <w:rFonts w:cs="Times New Roman"/>
      </w:rPr>
    </w:lvl>
    <w:lvl w:ilvl="1">
      <w:start w:val="1"/>
      <w:numFmt w:val="lowerLetter"/>
      <w:isLgl w:val="false"/>
      <w:suff w:val="tab"/>
      <w:lvlText w:val="%2."/>
      <w:lvlJc w:val="left"/>
      <w:pPr>
        <w:ind w:left="1789" w:hanging="360"/>
      </w:pPr>
      <w:rPr>
        <w:rFonts w:cs="Times New Roman"/>
      </w:rPr>
    </w:lvl>
    <w:lvl w:ilvl="2">
      <w:start w:val="1"/>
      <w:numFmt w:val="lowerRoman"/>
      <w:isLgl w:val="false"/>
      <w:suff w:val="tab"/>
      <w:lvlText w:val="%3."/>
      <w:lvlJc w:val="right"/>
      <w:pPr>
        <w:ind w:left="2509" w:hanging="180"/>
      </w:pPr>
      <w:rPr>
        <w:rFonts w:cs="Times New Roman"/>
      </w:rPr>
    </w:lvl>
    <w:lvl w:ilvl="3">
      <w:start w:val="1"/>
      <w:numFmt w:val="decimal"/>
      <w:isLgl w:val="false"/>
      <w:suff w:val="tab"/>
      <w:lvlText w:val="%4."/>
      <w:lvlJc w:val="left"/>
      <w:pPr>
        <w:ind w:left="3229" w:hanging="360"/>
      </w:pPr>
      <w:rPr>
        <w:rFonts w:cs="Times New Roman"/>
      </w:rPr>
    </w:lvl>
    <w:lvl w:ilvl="4">
      <w:start w:val="1"/>
      <w:numFmt w:val="lowerLetter"/>
      <w:isLgl w:val="false"/>
      <w:suff w:val="tab"/>
      <w:lvlText w:val="%5."/>
      <w:lvlJc w:val="left"/>
      <w:pPr>
        <w:ind w:left="3949" w:hanging="360"/>
      </w:pPr>
      <w:rPr>
        <w:rFonts w:cs="Times New Roman"/>
      </w:rPr>
    </w:lvl>
    <w:lvl w:ilvl="5">
      <w:start w:val="1"/>
      <w:numFmt w:val="lowerRoman"/>
      <w:isLgl w:val="false"/>
      <w:suff w:val="tab"/>
      <w:lvlText w:val="%6."/>
      <w:lvlJc w:val="right"/>
      <w:pPr>
        <w:ind w:left="4669" w:hanging="180"/>
      </w:pPr>
      <w:rPr>
        <w:rFonts w:cs="Times New Roman"/>
      </w:rPr>
    </w:lvl>
    <w:lvl w:ilvl="6">
      <w:start w:val="1"/>
      <w:numFmt w:val="decimal"/>
      <w:isLgl w:val="false"/>
      <w:suff w:val="tab"/>
      <w:lvlText w:val="%7."/>
      <w:lvlJc w:val="left"/>
      <w:pPr>
        <w:ind w:left="5389" w:hanging="360"/>
      </w:pPr>
      <w:rPr>
        <w:rFonts w:cs="Times New Roman"/>
      </w:rPr>
    </w:lvl>
    <w:lvl w:ilvl="7">
      <w:start w:val="1"/>
      <w:numFmt w:val="lowerLetter"/>
      <w:isLgl w:val="false"/>
      <w:suff w:val="tab"/>
      <w:lvlText w:val="%8."/>
      <w:lvlJc w:val="left"/>
      <w:pPr>
        <w:ind w:left="6109" w:hanging="360"/>
      </w:pPr>
      <w:rPr>
        <w:rFonts w:cs="Times New Roman"/>
      </w:rPr>
    </w:lvl>
    <w:lvl w:ilvl="8">
      <w:start w:val="1"/>
      <w:numFmt w:val="lowerRoman"/>
      <w:isLgl w:val="false"/>
      <w:suff w:val="tab"/>
      <w:lvlText w:val="%9."/>
      <w:lvlJc w:val="right"/>
      <w:pPr>
        <w:ind w:left="6829" w:hanging="180"/>
      </w:pPr>
      <w:rPr>
        <w:rFonts w:cs="Times New Roman"/>
      </w:rPr>
    </w:lvl>
  </w:abstractNum>
  <w:abstractNum w:abstractNumId="20">
    <w:multiLevelType w:val="hybridMultilevel"/>
    <w:lvl w:ilvl="0">
      <w:start w:val="1"/>
      <w:numFmt w:val="bullet"/>
      <w:isLgl w:val="false"/>
      <w:suff w:val="tab"/>
      <w:lvlText w:val=""/>
      <w:lvlJc w:val="left"/>
      <w:pPr>
        <w:ind w:left="1457" w:hanging="360"/>
      </w:pPr>
      <w:rPr>
        <w:rFonts w:ascii="Symbol" w:hAnsi="Symbol"/>
      </w:rPr>
    </w:lvl>
    <w:lvl w:ilvl="1">
      <w:start w:val="1"/>
      <w:numFmt w:val="bullet"/>
      <w:isLgl w:val="false"/>
      <w:suff w:val="tab"/>
      <w:lvlText w:val="o"/>
      <w:lvlJc w:val="left"/>
      <w:pPr>
        <w:ind w:left="2177" w:hanging="360"/>
      </w:pPr>
      <w:rPr>
        <w:rFonts w:ascii="Courier New" w:hAnsi="Courier New" w:cs="Courier New"/>
      </w:rPr>
    </w:lvl>
    <w:lvl w:ilvl="2">
      <w:start w:val="1"/>
      <w:numFmt w:val="bullet"/>
      <w:isLgl w:val="false"/>
      <w:suff w:val="tab"/>
      <w:lvlText w:val=""/>
      <w:lvlJc w:val="left"/>
      <w:pPr>
        <w:ind w:left="2897" w:hanging="360"/>
      </w:pPr>
      <w:rPr>
        <w:rFonts w:ascii="Wingdings" w:hAnsi="Wingdings"/>
      </w:rPr>
    </w:lvl>
    <w:lvl w:ilvl="3">
      <w:start w:val="1"/>
      <w:numFmt w:val="bullet"/>
      <w:isLgl w:val="false"/>
      <w:suff w:val="tab"/>
      <w:lvlText w:val=""/>
      <w:lvlJc w:val="left"/>
      <w:pPr>
        <w:ind w:left="3617" w:hanging="360"/>
      </w:pPr>
      <w:rPr>
        <w:rFonts w:ascii="Symbol" w:hAnsi="Symbol"/>
      </w:rPr>
    </w:lvl>
    <w:lvl w:ilvl="4">
      <w:start w:val="1"/>
      <w:numFmt w:val="bullet"/>
      <w:isLgl w:val="false"/>
      <w:suff w:val="tab"/>
      <w:lvlText w:val="o"/>
      <w:lvlJc w:val="left"/>
      <w:pPr>
        <w:ind w:left="4337" w:hanging="360"/>
      </w:pPr>
      <w:rPr>
        <w:rFonts w:ascii="Courier New" w:hAnsi="Courier New" w:cs="Courier New"/>
      </w:rPr>
    </w:lvl>
    <w:lvl w:ilvl="5">
      <w:start w:val="1"/>
      <w:numFmt w:val="bullet"/>
      <w:isLgl w:val="false"/>
      <w:suff w:val="tab"/>
      <w:lvlText w:val=""/>
      <w:lvlJc w:val="left"/>
      <w:pPr>
        <w:ind w:left="5057" w:hanging="360"/>
      </w:pPr>
      <w:rPr>
        <w:rFonts w:ascii="Wingdings" w:hAnsi="Wingdings"/>
      </w:rPr>
    </w:lvl>
    <w:lvl w:ilvl="6">
      <w:start w:val="1"/>
      <w:numFmt w:val="bullet"/>
      <w:isLgl w:val="false"/>
      <w:suff w:val="tab"/>
      <w:lvlText w:val=""/>
      <w:lvlJc w:val="left"/>
      <w:pPr>
        <w:ind w:left="5777" w:hanging="360"/>
      </w:pPr>
      <w:rPr>
        <w:rFonts w:ascii="Symbol" w:hAnsi="Symbol"/>
      </w:rPr>
    </w:lvl>
    <w:lvl w:ilvl="7">
      <w:start w:val="1"/>
      <w:numFmt w:val="bullet"/>
      <w:isLgl w:val="false"/>
      <w:suff w:val="tab"/>
      <w:lvlText w:val="o"/>
      <w:lvlJc w:val="left"/>
      <w:pPr>
        <w:ind w:left="6497" w:hanging="360"/>
      </w:pPr>
      <w:rPr>
        <w:rFonts w:ascii="Courier New" w:hAnsi="Courier New" w:cs="Courier New"/>
      </w:rPr>
    </w:lvl>
    <w:lvl w:ilvl="8">
      <w:start w:val="1"/>
      <w:numFmt w:val="bullet"/>
      <w:isLgl w:val="false"/>
      <w:suff w:val="tab"/>
      <w:lvlText w:val=""/>
      <w:lvlJc w:val="left"/>
      <w:pPr>
        <w:ind w:left="7217" w:hanging="360"/>
      </w:pPr>
      <w:rPr>
        <w:rFonts w:ascii="Wingdings" w:hAnsi="Wingdings"/>
      </w:rPr>
    </w:lvl>
  </w:abstractNum>
  <w:abstractNum w:abstractNumId="21">
    <w:multiLevelType w:val="hybridMultilevel"/>
    <w:lvl w:ilvl="0">
      <w:start w:val="1"/>
      <w:numFmt w:val="decimal"/>
      <w:isLgl w:val="false"/>
      <w:suff w:val="tab"/>
      <w:lvlText w:val="%1)"/>
      <w:lvlJc w:val="left"/>
      <w:pPr>
        <w:ind w:left="720" w:hanging="360"/>
      </w:pPr>
      <w:rPr>
        <w:b w:val="0"/>
        <w:sz w:val="24"/>
        <w:szCs w:val="24"/>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2">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23">
    <w:multiLevelType w:val="hybridMultilevel"/>
    <w:lvl w:ilvl="0">
      <w:start w:val="1"/>
      <w:numFmt w:val="decimal"/>
      <w:isLgl w:val="false"/>
      <w:suff w:val="tab"/>
      <w:lvlText w:val="%1."/>
      <w:lvlJc w:val="left"/>
      <w:pPr>
        <w:ind w:left="1065" w:hanging="360"/>
      </w:pPr>
    </w:lvl>
    <w:lvl w:ilvl="1">
      <w:start w:val="1"/>
      <w:numFmt w:val="decimal"/>
      <w:isLgl w:val="false"/>
      <w:suff w:val="tab"/>
      <w:lvlText w:val="%2)"/>
      <w:lvlJc w:val="left"/>
      <w:pPr>
        <w:ind w:left="1785" w:hanging="360"/>
        <w:tabs>
          <w:tab w:val="num" w:pos="1785" w:leader="none"/>
        </w:tabs>
      </w:pPr>
    </w:lvl>
    <w:lvl w:ilvl="2">
      <w:start w:val="1"/>
      <w:numFmt w:val="lowerRoman"/>
      <w:isLgl w:val="false"/>
      <w:suff w:val="tab"/>
      <w:lvlText w:val="%3."/>
      <w:lvlJc w:val="right"/>
      <w:pPr>
        <w:ind w:left="2505" w:hanging="180"/>
      </w:pPr>
    </w:lvl>
    <w:lvl w:ilvl="3">
      <w:start w:val="1"/>
      <w:numFmt w:val="decimal"/>
      <w:isLgl w:val="false"/>
      <w:suff w:val="tab"/>
      <w:lvlText w:val="%4."/>
      <w:lvlJc w:val="left"/>
      <w:pPr>
        <w:ind w:left="3225" w:hanging="360"/>
      </w:pPr>
    </w:lvl>
    <w:lvl w:ilvl="4">
      <w:start w:val="1"/>
      <w:numFmt w:val="lowerLetter"/>
      <w:isLgl w:val="false"/>
      <w:suff w:val="tab"/>
      <w:lvlText w:val="%5."/>
      <w:lvlJc w:val="left"/>
      <w:pPr>
        <w:ind w:left="3945" w:hanging="360"/>
      </w:pPr>
    </w:lvl>
    <w:lvl w:ilvl="5">
      <w:start w:val="1"/>
      <w:numFmt w:val="lowerRoman"/>
      <w:isLgl w:val="false"/>
      <w:suff w:val="tab"/>
      <w:lvlText w:val="%6."/>
      <w:lvlJc w:val="right"/>
      <w:pPr>
        <w:ind w:left="4665" w:hanging="180"/>
      </w:pPr>
    </w:lvl>
    <w:lvl w:ilvl="6">
      <w:start w:val="1"/>
      <w:numFmt w:val="decimal"/>
      <w:isLgl w:val="false"/>
      <w:suff w:val="tab"/>
      <w:lvlText w:val="%7."/>
      <w:lvlJc w:val="left"/>
      <w:pPr>
        <w:ind w:left="5385" w:hanging="360"/>
      </w:pPr>
    </w:lvl>
    <w:lvl w:ilvl="7">
      <w:start w:val="1"/>
      <w:numFmt w:val="lowerLetter"/>
      <w:isLgl w:val="false"/>
      <w:suff w:val="tab"/>
      <w:lvlText w:val="%8."/>
      <w:lvlJc w:val="left"/>
      <w:pPr>
        <w:ind w:left="6105" w:hanging="360"/>
      </w:pPr>
    </w:lvl>
    <w:lvl w:ilvl="8">
      <w:start w:val="1"/>
      <w:numFmt w:val="lowerRoman"/>
      <w:isLgl w:val="false"/>
      <w:suff w:val="tab"/>
      <w:lvlText w:val="%9."/>
      <w:lvlJc w:val="right"/>
      <w:pPr>
        <w:ind w:left="6825" w:hanging="180"/>
      </w:pPr>
    </w:lvl>
  </w:abstractNum>
  <w:abstractNum w:abstractNumId="24">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2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6">
    <w:multiLevelType w:val="hybridMultilevel"/>
    <w:lvl w:ilvl="0">
      <w:start w:val="3"/>
      <w:numFmt w:val="decimal"/>
      <w:isLgl w:val="false"/>
      <w:suff w:val="tab"/>
      <w:lvlText w:val="%1."/>
      <w:legacy w:legacy="1" w:legacyIndent="0" w:legacySpace="0"/>
      <w:lvlJc w:val="left"/>
      <w:pPr/>
      <w:rPr>
        <w:rFonts w:ascii="Times New Roman" w:hAnsi="Times New Roman" w:cs="Times New Roman"/>
      </w:rPr>
    </w:lvl>
    <w:lvl w:ilvl="1">
      <w:start w:val="1"/>
      <w:numFmt w:val="bullet"/>
      <w:isLgl w:val="false"/>
      <w:suff w:val="tab"/>
      <w:lvlText w:val="o"/>
      <w:lvlJc w:val="left"/>
      <w:pPr>
        <w:ind w:left="1440" w:hanging="360"/>
      </w:pPr>
      <w:rPr>
        <w:rFonts w:ascii="Courier New" w:hAnsi="Courier New" w:eastAsia="Courier New" w:cs="Courier New"/>
      </w:rPr>
    </w:lvl>
    <w:lvl w:ilvl="2">
      <w:start w:val="1"/>
      <w:numFmt w:val="bullet"/>
      <w:isLgl w:val="false"/>
      <w:suff w:val="tab"/>
      <w:lvlText w:val="§"/>
      <w:lvlJc w:val="left"/>
      <w:pPr>
        <w:ind w:left="2160" w:hanging="360"/>
      </w:pPr>
      <w:rPr>
        <w:rFonts w:ascii="Wingdings" w:hAnsi="Wingdings" w:eastAsia="Wingdings" w:cs="Wingdings"/>
      </w:rPr>
    </w:lvl>
    <w:lvl w:ilvl="3">
      <w:start w:val="1"/>
      <w:numFmt w:val="bullet"/>
      <w:isLgl w:val="false"/>
      <w:suff w:val="tab"/>
      <w:lvlText w:val="·"/>
      <w:lvlJc w:val="left"/>
      <w:pPr>
        <w:ind w:left="2880" w:hanging="360"/>
      </w:pPr>
      <w:rPr>
        <w:rFonts w:ascii="Symbol" w:hAnsi="Symbol" w:eastAsia="Symbol" w:cs="Symbol"/>
      </w:rPr>
    </w:lvl>
    <w:lvl w:ilvl="4">
      <w:start w:val="1"/>
      <w:numFmt w:val="bullet"/>
      <w:isLgl w:val="false"/>
      <w:suff w:val="tab"/>
      <w:lvlText w:val="o"/>
      <w:lvlJc w:val="left"/>
      <w:pPr>
        <w:ind w:left="3600" w:hanging="360"/>
      </w:pPr>
      <w:rPr>
        <w:rFonts w:ascii="Courier New" w:hAnsi="Courier New" w:eastAsia="Courier New" w:cs="Courier New"/>
      </w:rPr>
    </w:lvl>
    <w:lvl w:ilvl="5">
      <w:start w:val="1"/>
      <w:numFmt w:val="bullet"/>
      <w:isLgl w:val="false"/>
      <w:suff w:val="tab"/>
      <w:lvlText w:val="§"/>
      <w:lvlJc w:val="left"/>
      <w:pPr>
        <w:ind w:left="4320" w:hanging="360"/>
      </w:pPr>
      <w:rPr>
        <w:rFonts w:ascii="Wingdings" w:hAnsi="Wingdings" w:eastAsia="Wingdings" w:cs="Wingdings"/>
      </w:rPr>
    </w:lvl>
    <w:lvl w:ilvl="6">
      <w:start w:val="1"/>
      <w:numFmt w:val="bullet"/>
      <w:isLgl w:val="false"/>
      <w:suff w:val="tab"/>
      <w:lvlText w:val="·"/>
      <w:lvlJc w:val="left"/>
      <w:pPr>
        <w:ind w:left="5040" w:hanging="360"/>
      </w:pPr>
      <w:rPr>
        <w:rFonts w:ascii="Symbol" w:hAnsi="Symbol" w:eastAsia="Symbol" w:cs="Symbol"/>
      </w:rPr>
    </w:lvl>
    <w:lvl w:ilvl="7">
      <w:start w:val="1"/>
      <w:numFmt w:val="bullet"/>
      <w:isLgl w:val="false"/>
      <w:suff w:val="tab"/>
      <w:lvlText w:val="o"/>
      <w:lvlJc w:val="left"/>
      <w:pPr>
        <w:ind w:left="5760" w:hanging="360"/>
      </w:pPr>
      <w:rPr>
        <w:rFonts w:ascii="Courier New" w:hAnsi="Courier New" w:eastAsia="Courier New" w:cs="Courier New"/>
      </w:rPr>
    </w:lvl>
    <w:lvl w:ilvl="8">
      <w:start w:val="1"/>
      <w:numFmt w:val="bullet"/>
      <w:isLgl w:val="false"/>
      <w:suff w:val="tab"/>
      <w:lvlText w:val="§"/>
      <w:lvlJc w:val="left"/>
      <w:pPr>
        <w:ind w:left="6480" w:hanging="360"/>
      </w:pPr>
      <w:rPr>
        <w:rFonts w:ascii="Wingdings" w:hAnsi="Wingdings" w:eastAsia="Wingdings" w:cs="Wingdings"/>
      </w:rPr>
    </w:lvl>
  </w:abstractNum>
  <w:abstractNum w:abstractNumId="27">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8">
    <w:multiLevelType w:val="hybridMultilevel"/>
    <w:lvl w:ilvl="0">
      <w:start w:val="1"/>
      <w:numFmt w:val="decimal"/>
      <w:isLgl w:val="false"/>
      <w:suff w:val="tab"/>
      <w:lvlText w:val="%1."/>
      <w:lvlJc w:val="left"/>
      <w:pPr>
        <w:ind w:left="1065" w:hanging="360"/>
      </w:pPr>
    </w:lvl>
    <w:lvl w:ilvl="1">
      <w:start w:val="1"/>
      <w:numFmt w:val="lowerLetter"/>
      <w:isLgl w:val="false"/>
      <w:suff w:val="tab"/>
      <w:lvlText w:val="%2."/>
      <w:lvlJc w:val="left"/>
      <w:pPr>
        <w:ind w:left="1785" w:hanging="360"/>
      </w:pPr>
    </w:lvl>
    <w:lvl w:ilvl="2">
      <w:start w:val="1"/>
      <w:numFmt w:val="lowerRoman"/>
      <w:isLgl w:val="false"/>
      <w:suff w:val="tab"/>
      <w:lvlText w:val="%3."/>
      <w:lvlJc w:val="right"/>
      <w:pPr>
        <w:ind w:left="2505" w:hanging="180"/>
      </w:pPr>
    </w:lvl>
    <w:lvl w:ilvl="3">
      <w:start w:val="1"/>
      <w:numFmt w:val="decimal"/>
      <w:isLgl w:val="false"/>
      <w:suff w:val="tab"/>
      <w:lvlText w:val="%4."/>
      <w:lvlJc w:val="left"/>
      <w:pPr>
        <w:ind w:left="3225" w:hanging="360"/>
      </w:pPr>
    </w:lvl>
    <w:lvl w:ilvl="4">
      <w:start w:val="1"/>
      <w:numFmt w:val="lowerLetter"/>
      <w:isLgl w:val="false"/>
      <w:suff w:val="tab"/>
      <w:lvlText w:val="%5."/>
      <w:lvlJc w:val="left"/>
      <w:pPr>
        <w:ind w:left="3945" w:hanging="360"/>
      </w:pPr>
    </w:lvl>
    <w:lvl w:ilvl="5">
      <w:start w:val="1"/>
      <w:numFmt w:val="lowerRoman"/>
      <w:isLgl w:val="false"/>
      <w:suff w:val="tab"/>
      <w:lvlText w:val="%6."/>
      <w:lvlJc w:val="right"/>
      <w:pPr>
        <w:ind w:left="4665" w:hanging="180"/>
      </w:pPr>
    </w:lvl>
    <w:lvl w:ilvl="6">
      <w:start w:val="1"/>
      <w:numFmt w:val="decimal"/>
      <w:isLgl w:val="false"/>
      <w:suff w:val="tab"/>
      <w:lvlText w:val="%7."/>
      <w:lvlJc w:val="left"/>
      <w:pPr>
        <w:ind w:left="5385" w:hanging="360"/>
      </w:pPr>
    </w:lvl>
    <w:lvl w:ilvl="7">
      <w:start w:val="1"/>
      <w:numFmt w:val="lowerLetter"/>
      <w:isLgl w:val="false"/>
      <w:suff w:val="tab"/>
      <w:lvlText w:val="%8."/>
      <w:lvlJc w:val="left"/>
      <w:pPr>
        <w:ind w:left="6105" w:hanging="360"/>
      </w:pPr>
    </w:lvl>
    <w:lvl w:ilvl="8">
      <w:start w:val="1"/>
      <w:numFmt w:val="lowerRoman"/>
      <w:isLgl w:val="false"/>
      <w:suff w:val="tab"/>
      <w:lvlText w:val="%9."/>
      <w:lvlJc w:val="right"/>
      <w:pPr>
        <w:ind w:left="6825" w:hanging="180"/>
      </w:pPr>
    </w:lvl>
  </w:abstractNum>
  <w:abstractNum w:abstractNumId="29">
    <w:multiLevelType w:val="hybridMultilevel"/>
    <w:lvl w:ilvl="0">
      <w:start w:val="2"/>
      <w:numFmt w:val="decimal"/>
      <w:isLgl w:val="false"/>
      <w:suff w:val="tab"/>
      <w:lvlText w:val="%1."/>
      <w:legacy w:legacy="1" w:legacyIndent="0" w:legacySpace="0"/>
      <w:lvlJc w:val="left"/>
      <w:pPr/>
      <w:rPr>
        <w:rFonts w:ascii="Times New Roman" w:hAnsi="Times New Roman" w:cs="Times New Roman"/>
      </w:rPr>
    </w:lvl>
    <w:lvl w:ilvl="1">
      <w:start w:val="1"/>
      <w:numFmt w:val="bullet"/>
      <w:isLgl w:val="false"/>
      <w:suff w:val="tab"/>
      <w:lvlText w:val="o"/>
      <w:lvlJc w:val="left"/>
      <w:pPr>
        <w:ind w:left="1440" w:hanging="360"/>
      </w:pPr>
      <w:rPr>
        <w:rFonts w:ascii="Courier New" w:hAnsi="Courier New" w:eastAsia="Courier New" w:cs="Courier New"/>
      </w:rPr>
    </w:lvl>
    <w:lvl w:ilvl="2">
      <w:start w:val="1"/>
      <w:numFmt w:val="bullet"/>
      <w:isLgl w:val="false"/>
      <w:suff w:val="tab"/>
      <w:lvlText w:val="§"/>
      <w:lvlJc w:val="left"/>
      <w:pPr>
        <w:ind w:left="2160" w:hanging="360"/>
      </w:pPr>
      <w:rPr>
        <w:rFonts w:ascii="Wingdings" w:hAnsi="Wingdings" w:eastAsia="Wingdings" w:cs="Wingdings"/>
      </w:rPr>
    </w:lvl>
    <w:lvl w:ilvl="3">
      <w:start w:val="1"/>
      <w:numFmt w:val="bullet"/>
      <w:isLgl w:val="false"/>
      <w:suff w:val="tab"/>
      <w:lvlText w:val="·"/>
      <w:lvlJc w:val="left"/>
      <w:pPr>
        <w:ind w:left="2880" w:hanging="360"/>
      </w:pPr>
      <w:rPr>
        <w:rFonts w:ascii="Symbol" w:hAnsi="Symbol" w:eastAsia="Symbol" w:cs="Symbol"/>
      </w:rPr>
    </w:lvl>
    <w:lvl w:ilvl="4">
      <w:start w:val="1"/>
      <w:numFmt w:val="bullet"/>
      <w:isLgl w:val="false"/>
      <w:suff w:val="tab"/>
      <w:lvlText w:val="o"/>
      <w:lvlJc w:val="left"/>
      <w:pPr>
        <w:ind w:left="3600" w:hanging="360"/>
      </w:pPr>
      <w:rPr>
        <w:rFonts w:ascii="Courier New" w:hAnsi="Courier New" w:eastAsia="Courier New" w:cs="Courier New"/>
      </w:rPr>
    </w:lvl>
    <w:lvl w:ilvl="5">
      <w:start w:val="1"/>
      <w:numFmt w:val="bullet"/>
      <w:isLgl w:val="false"/>
      <w:suff w:val="tab"/>
      <w:lvlText w:val="§"/>
      <w:lvlJc w:val="left"/>
      <w:pPr>
        <w:ind w:left="4320" w:hanging="360"/>
      </w:pPr>
      <w:rPr>
        <w:rFonts w:ascii="Wingdings" w:hAnsi="Wingdings" w:eastAsia="Wingdings" w:cs="Wingdings"/>
      </w:rPr>
    </w:lvl>
    <w:lvl w:ilvl="6">
      <w:start w:val="1"/>
      <w:numFmt w:val="bullet"/>
      <w:isLgl w:val="false"/>
      <w:suff w:val="tab"/>
      <w:lvlText w:val="·"/>
      <w:lvlJc w:val="left"/>
      <w:pPr>
        <w:ind w:left="5040" w:hanging="360"/>
      </w:pPr>
      <w:rPr>
        <w:rFonts w:ascii="Symbol" w:hAnsi="Symbol" w:eastAsia="Symbol" w:cs="Symbol"/>
      </w:rPr>
    </w:lvl>
    <w:lvl w:ilvl="7">
      <w:start w:val="1"/>
      <w:numFmt w:val="bullet"/>
      <w:isLgl w:val="false"/>
      <w:suff w:val="tab"/>
      <w:lvlText w:val="o"/>
      <w:lvlJc w:val="left"/>
      <w:pPr>
        <w:ind w:left="5760" w:hanging="360"/>
      </w:pPr>
      <w:rPr>
        <w:rFonts w:ascii="Courier New" w:hAnsi="Courier New" w:eastAsia="Courier New" w:cs="Courier New"/>
      </w:rPr>
    </w:lvl>
    <w:lvl w:ilvl="8">
      <w:start w:val="1"/>
      <w:numFmt w:val="bullet"/>
      <w:isLgl w:val="false"/>
      <w:suff w:val="tab"/>
      <w:lvlText w:val="§"/>
      <w:lvlJc w:val="left"/>
      <w:pPr>
        <w:ind w:left="6480" w:hanging="360"/>
      </w:pPr>
      <w:rPr>
        <w:rFonts w:ascii="Wingdings" w:hAnsi="Wingdings" w:eastAsia="Wingdings" w:cs="Wingdings"/>
      </w:rPr>
    </w:lvl>
  </w:abstractNum>
  <w:abstractNum w:abstractNumId="3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1">
    <w:multiLevelType w:val="hybridMultilevel"/>
    <w:lvl w:ilvl="0">
      <w:start w:val="1"/>
      <w:numFmt w:val="decimal"/>
      <w:isLgl w:val="false"/>
      <w:suff w:val="tab"/>
      <w:lvlText w:val="%1."/>
      <w:lvlJc w:val="left"/>
      <w:pPr>
        <w:ind w:left="1065" w:hanging="360"/>
        <w:tabs>
          <w:tab w:val="num" w:pos="1065" w:leader="none"/>
        </w:tabs>
      </w:pPr>
    </w:lvl>
    <w:lvl w:ilvl="1">
      <w:start w:val="3"/>
      <w:numFmt w:val="decimal"/>
      <w:isLgl w:val="false"/>
      <w:suff w:val="tab"/>
      <w:lvlText w:val="%1.%2."/>
      <w:lvlJc w:val="left"/>
      <w:pPr>
        <w:ind w:left="1080" w:hanging="360"/>
      </w:pPr>
    </w:lvl>
    <w:lvl w:ilvl="2">
      <w:start w:val="1"/>
      <w:numFmt w:val="decimal"/>
      <w:isLgl w:val="false"/>
      <w:suff w:val="tab"/>
      <w:lvlText w:val="%1.%2.%3."/>
      <w:lvlJc w:val="left"/>
      <w:pPr>
        <w:ind w:left="1455" w:hanging="720"/>
      </w:pPr>
    </w:lvl>
    <w:lvl w:ilvl="3">
      <w:start w:val="1"/>
      <w:numFmt w:val="decimal"/>
      <w:isLgl w:val="false"/>
      <w:suff w:val="tab"/>
      <w:lvlText w:val="%1.%2.%3.%4."/>
      <w:lvlJc w:val="left"/>
      <w:pPr>
        <w:ind w:left="1470" w:hanging="720"/>
      </w:pPr>
    </w:lvl>
    <w:lvl w:ilvl="4">
      <w:start w:val="1"/>
      <w:numFmt w:val="decimal"/>
      <w:isLgl w:val="false"/>
      <w:suff w:val="tab"/>
      <w:lvlText w:val="%1.%2.%3.%4.%5."/>
      <w:lvlJc w:val="left"/>
      <w:pPr>
        <w:ind w:left="1845" w:hanging="1080"/>
      </w:pPr>
    </w:lvl>
    <w:lvl w:ilvl="5">
      <w:start w:val="1"/>
      <w:numFmt w:val="decimal"/>
      <w:isLgl w:val="false"/>
      <w:suff w:val="tab"/>
      <w:lvlText w:val="%1.%2.%3.%4.%5.%6."/>
      <w:lvlJc w:val="left"/>
      <w:pPr>
        <w:ind w:left="1860" w:hanging="1080"/>
      </w:pPr>
    </w:lvl>
    <w:lvl w:ilvl="6">
      <w:start w:val="1"/>
      <w:numFmt w:val="decimal"/>
      <w:isLgl w:val="false"/>
      <w:suff w:val="tab"/>
      <w:lvlText w:val="%1.%2.%3.%4.%5.%6.%7."/>
      <w:lvlJc w:val="left"/>
      <w:pPr>
        <w:ind w:left="2235" w:hanging="1440"/>
      </w:pPr>
    </w:lvl>
    <w:lvl w:ilvl="7">
      <w:start w:val="1"/>
      <w:numFmt w:val="decimal"/>
      <w:isLgl w:val="false"/>
      <w:suff w:val="tab"/>
      <w:lvlText w:val="%1.%2.%3.%4.%5.%6.%7.%8."/>
      <w:lvlJc w:val="left"/>
      <w:pPr>
        <w:ind w:left="2250" w:hanging="1440"/>
      </w:pPr>
    </w:lvl>
    <w:lvl w:ilvl="8">
      <w:start w:val="1"/>
      <w:numFmt w:val="decimal"/>
      <w:isLgl w:val="false"/>
      <w:suff w:val="tab"/>
      <w:lvlText w:val="%1.%2.%3.%4.%5.%6.%7.%8.%9."/>
      <w:lvlJc w:val="left"/>
      <w:pPr>
        <w:ind w:left="2625" w:hanging="1800"/>
      </w:pPr>
    </w:lvl>
  </w:abstractNum>
  <w:abstractNum w:abstractNumId="32">
    <w:multiLevelType w:val="hybridMultilevel"/>
    <w:lvl w:ilvl="0">
      <w:start w:val="1"/>
      <w:numFmt w:val="decimal"/>
      <w:isLgl w:val="false"/>
      <w:suff w:val="tab"/>
      <w:lvlText w:val="%1)"/>
      <w:lvlJc w:val="righ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33">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34">
    <w:multiLevelType w:val="hybridMultilevel"/>
    <w:lvl w:ilvl="0">
      <w:start w:val="1"/>
      <w:numFmt w:val="bullet"/>
      <w:isLgl w:val="false"/>
      <w:suff w:val="tab"/>
      <w:lvlText w:val=""/>
      <w:lvlJc w:val="left"/>
      <w:pPr>
        <w:ind w:left="900" w:hanging="360"/>
        <w:tabs>
          <w:tab w:val="num" w:pos="900" w:leader="none"/>
        </w:tabs>
      </w:pPr>
      <w:rPr>
        <w:rFonts w:ascii="Symbol" w:hAnsi="Symbol"/>
      </w:r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35">
    <w:multiLevelType w:val="hybridMultilevel"/>
    <w:lvl w:ilvl="0">
      <w:start w:val="7"/>
      <w:numFmt w:val="decimal"/>
      <w:isLgl w:val="false"/>
      <w:suff w:val="tab"/>
      <w:lvlText w:val="%1."/>
      <w:legacy w:legacy="1" w:legacyIndent="0" w:legacySpace="0"/>
      <w:lvlJc w:val="left"/>
      <w:pPr/>
      <w:rPr>
        <w:rFonts w:ascii="Times New Roman" w:hAnsi="Times New Roman" w:cs="Times New Roman"/>
      </w:rPr>
    </w:lvl>
    <w:lvl w:ilvl="1">
      <w:start w:val="1"/>
      <w:numFmt w:val="bullet"/>
      <w:isLgl w:val="false"/>
      <w:suff w:val="tab"/>
      <w:lvlText w:val="o"/>
      <w:lvlJc w:val="left"/>
      <w:pPr>
        <w:ind w:left="1440" w:hanging="360"/>
      </w:pPr>
      <w:rPr>
        <w:rFonts w:ascii="Courier New" w:hAnsi="Courier New" w:eastAsia="Courier New" w:cs="Courier New"/>
      </w:rPr>
    </w:lvl>
    <w:lvl w:ilvl="2">
      <w:start w:val="1"/>
      <w:numFmt w:val="bullet"/>
      <w:isLgl w:val="false"/>
      <w:suff w:val="tab"/>
      <w:lvlText w:val="§"/>
      <w:lvlJc w:val="left"/>
      <w:pPr>
        <w:ind w:left="2160" w:hanging="360"/>
      </w:pPr>
      <w:rPr>
        <w:rFonts w:ascii="Wingdings" w:hAnsi="Wingdings" w:eastAsia="Wingdings" w:cs="Wingdings"/>
      </w:rPr>
    </w:lvl>
    <w:lvl w:ilvl="3">
      <w:start w:val="1"/>
      <w:numFmt w:val="bullet"/>
      <w:isLgl w:val="false"/>
      <w:suff w:val="tab"/>
      <w:lvlText w:val="·"/>
      <w:lvlJc w:val="left"/>
      <w:pPr>
        <w:ind w:left="2880" w:hanging="360"/>
      </w:pPr>
      <w:rPr>
        <w:rFonts w:ascii="Symbol" w:hAnsi="Symbol" w:eastAsia="Symbol" w:cs="Symbol"/>
      </w:rPr>
    </w:lvl>
    <w:lvl w:ilvl="4">
      <w:start w:val="1"/>
      <w:numFmt w:val="bullet"/>
      <w:isLgl w:val="false"/>
      <w:suff w:val="tab"/>
      <w:lvlText w:val="o"/>
      <w:lvlJc w:val="left"/>
      <w:pPr>
        <w:ind w:left="3600" w:hanging="360"/>
      </w:pPr>
      <w:rPr>
        <w:rFonts w:ascii="Courier New" w:hAnsi="Courier New" w:eastAsia="Courier New" w:cs="Courier New"/>
      </w:rPr>
    </w:lvl>
    <w:lvl w:ilvl="5">
      <w:start w:val="1"/>
      <w:numFmt w:val="bullet"/>
      <w:isLgl w:val="false"/>
      <w:suff w:val="tab"/>
      <w:lvlText w:val="§"/>
      <w:lvlJc w:val="left"/>
      <w:pPr>
        <w:ind w:left="4320" w:hanging="360"/>
      </w:pPr>
      <w:rPr>
        <w:rFonts w:ascii="Wingdings" w:hAnsi="Wingdings" w:eastAsia="Wingdings" w:cs="Wingdings"/>
      </w:rPr>
    </w:lvl>
    <w:lvl w:ilvl="6">
      <w:start w:val="1"/>
      <w:numFmt w:val="bullet"/>
      <w:isLgl w:val="false"/>
      <w:suff w:val="tab"/>
      <w:lvlText w:val="·"/>
      <w:lvlJc w:val="left"/>
      <w:pPr>
        <w:ind w:left="5040" w:hanging="360"/>
      </w:pPr>
      <w:rPr>
        <w:rFonts w:ascii="Symbol" w:hAnsi="Symbol" w:eastAsia="Symbol" w:cs="Symbol"/>
      </w:rPr>
    </w:lvl>
    <w:lvl w:ilvl="7">
      <w:start w:val="1"/>
      <w:numFmt w:val="bullet"/>
      <w:isLgl w:val="false"/>
      <w:suff w:val="tab"/>
      <w:lvlText w:val="o"/>
      <w:lvlJc w:val="left"/>
      <w:pPr>
        <w:ind w:left="5760" w:hanging="360"/>
      </w:pPr>
      <w:rPr>
        <w:rFonts w:ascii="Courier New" w:hAnsi="Courier New" w:eastAsia="Courier New" w:cs="Courier New"/>
      </w:rPr>
    </w:lvl>
    <w:lvl w:ilvl="8">
      <w:start w:val="1"/>
      <w:numFmt w:val="bullet"/>
      <w:isLgl w:val="false"/>
      <w:suff w:val="tab"/>
      <w:lvlText w:val="§"/>
      <w:lvlJc w:val="left"/>
      <w:pPr>
        <w:ind w:left="6480" w:hanging="360"/>
      </w:pPr>
      <w:rPr>
        <w:rFonts w:ascii="Wingdings" w:hAnsi="Wingdings" w:eastAsia="Wingdings" w:cs="Wingdings"/>
      </w:rPr>
    </w:lvl>
  </w:abstractNum>
  <w:num w:numId="1">
    <w:abstractNumId w:val="2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num>
  <w:num w:numId="5">
    <w:abstractNumId w:val="12"/>
  </w:num>
  <w:num w:numId="6">
    <w:abstractNumId w:val="13"/>
  </w:num>
  <w:num w:numId="7">
    <w:abstractNumId w:val="2"/>
  </w:num>
  <w:num w:numId="8">
    <w:abstractNumId w:val="4"/>
  </w:num>
  <w:num w:numId="9">
    <w:abstractNumId w:val="5"/>
  </w:num>
  <w:num w:numId="10">
    <w:abstractNumId w:val="25"/>
  </w:num>
  <w:num w:numId="11">
    <w:abstractNumId w:val="23"/>
  </w:num>
  <w:num w:numId="12">
    <w:abstractNumId w:val="17"/>
  </w:num>
  <w:num w:numId="13">
    <w:abstractNumId w:val="27"/>
  </w:num>
  <w:num w:numId="14">
    <w:abstractNumId w:val="21"/>
  </w:num>
  <w:num w:numId="15">
    <w:abstractNumId w:val="31"/>
  </w:num>
  <w:num w:numId="16">
    <w:abstractNumId w:val="3"/>
  </w:num>
  <w:num w:numId="17">
    <w:abstractNumId w:val="6"/>
  </w:num>
  <w:num w:numId="18">
    <w:abstractNumId w:val="11"/>
  </w:num>
  <w:num w:numId="19">
    <w:abstractNumId w:val="0"/>
  </w:num>
  <w:num w:numId="20">
    <w:abstractNumId w:val="26"/>
  </w:num>
  <w:num w:numId="21">
    <w:abstractNumId w:val="35"/>
  </w:num>
  <w:num w:numId="22">
    <w:abstractNumId w:val="9"/>
  </w:num>
  <w:num w:numId="23">
    <w:abstractNumId w:val="15"/>
  </w:num>
  <w:num w:numId="24">
    <w:abstractNumId w:val="20"/>
  </w:num>
  <w:num w:numId="25">
    <w:abstractNumId w:val="18"/>
  </w:num>
  <w:num w:numId="26">
    <w:abstractNumId w:val="19"/>
  </w:num>
  <w:num w:numId="27">
    <w:abstractNumId w:val="28"/>
  </w:num>
  <w:num w:numId="28">
    <w:abstractNumId w:val="22"/>
  </w:num>
  <w:num w:numId="29">
    <w:abstractNumId w:val="10"/>
  </w:num>
  <w:num w:numId="30">
    <w:abstractNumId w:val="16"/>
  </w:num>
  <w:num w:numId="31">
    <w:abstractNumId w:val="7"/>
  </w:num>
  <w:num w:numId="32">
    <w:abstractNumId w:val="14"/>
  </w:num>
  <w:num w:numId="33">
    <w:abstractNumId w:val="30"/>
  </w:num>
  <w:num w:numId="34">
    <w:abstractNumId w:val="32"/>
  </w:num>
  <w:num w:numId="35">
    <w:abstractNumId w:val="1"/>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64">
    <w:name w:val="Heading 1"/>
    <w:basedOn w:val="810"/>
    <w:next w:val="810"/>
    <w:link w:val="823"/>
    <w:uiPriority w:val="9"/>
    <w:qFormat/>
    <w:pPr>
      <w:keepLines/>
      <w:keepNext/>
      <w:spacing w:before="480" w:after="200"/>
      <w:outlineLvl w:val="0"/>
    </w:pPr>
    <w:rPr>
      <w:rFonts w:ascii="Arial" w:hAnsi="Arial" w:eastAsia="Arial" w:cs="Arial"/>
      <w:sz w:val="40"/>
      <w:szCs w:val="40"/>
    </w:rPr>
  </w:style>
  <w:style w:type="paragraph" w:styleId="765">
    <w:name w:val="Heading 2"/>
    <w:basedOn w:val="810"/>
    <w:next w:val="810"/>
    <w:link w:val="824"/>
    <w:uiPriority w:val="9"/>
    <w:unhideWhenUsed/>
    <w:qFormat/>
    <w:pPr>
      <w:keepLines/>
      <w:keepNext/>
      <w:spacing w:before="360" w:after="200"/>
      <w:outlineLvl w:val="1"/>
    </w:pPr>
    <w:rPr>
      <w:rFonts w:ascii="Arial" w:hAnsi="Arial" w:eastAsia="Arial" w:cs="Arial"/>
      <w:sz w:val="34"/>
    </w:rPr>
  </w:style>
  <w:style w:type="paragraph" w:styleId="766">
    <w:name w:val="Heading 3"/>
    <w:basedOn w:val="810"/>
    <w:next w:val="810"/>
    <w:link w:val="825"/>
    <w:uiPriority w:val="9"/>
    <w:unhideWhenUsed/>
    <w:qFormat/>
    <w:pPr>
      <w:keepLines/>
      <w:keepNext/>
      <w:spacing w:before="320" w:after="200"/>
      <w:outlineLvl w:val="2"/>
    </w:pPr>
    <w:rPr>
      <w:rFonts w:ascii="Arial" w:hAnsi="Arial" w:eastAsia="Arial" w:cs="Arial"/>
      <w:sz w:val="30"/>
      <w:szCs w:val="30"/>
    </w:rPr>
  </w:style>
  <w:style w:type="paragraph" w:styleId="767">
    <w:name w:val="Heading 4"/>
    <w:basedOn w:val="810"/>
    <w:next w:val="810"/>
    <w:link w:val="768"/>
    <w:uiPriority w:val="9"/>
    <w:unhideWhenUsed/>
    <w:qFormat/>
    <w:pPr>
      <w:keepLines/>
      <w:keepNext/>
      <w:spacing w:before="320" w:after="200"/>
      <w:outlineLvl w:val="3"/>
    </w:pPr>
    <w:rPr>
      <w:rFonts w:ascii="Arial" w:hAnsi="Arial" w:eastAsia="Arial" w:cs="Arial"/>
      <w:b/>
      <w:bCs/>
      <w:sz w:val="26"/>
      <w:szCs w:val="26"/>
    </w:rPr>
  </w:style>
  <w:style w:type="character" w:styleId="768">
    <w:name w:val="Heading 4 Char"/>
    <w:link w:val="767"/>
    <w:uiPriority w:val="9"/>
    <w:rPr>
      <w:rFonts w:ascii="Arial" w:hAnsi="Arial" w:eastAsia="Arial" w:cs="Arial"/>
      <w:b/>
      <w:bCs/>
      <w:sz w:val="26"/>
      <w:szCs w:val="26"/>
    </w:rPr>
  </w:style>
  <w:style w:type="paragraph" w:styleId="769">
    <w:name w:val="Heading 5"/>
    <w:basedOn w:val="810"/>
    <w:next w:val="810"/>
    <w:link w:val="827"/>
    <w:uiPriority w:val="9"/>
    <w:unhideWhenUsed/>
    <w:qFormat/>
    <w:pPr>
      <w:keepLines/>
      <w:keepNext/>
      <w:spacing w:before="320" w:after="200"/>
      <w:outlineLvl w:val="4"/>
    </w:pPr>
    <w:rPr>
      <w:rFonts w:ascii="Arial" w:hAnsi="Arial" w:eastAsia="Arial" w:cs="Arial"/>
      <w:b/>
      <w:bCs/>
      <w:sz w:val="24"/>
      <w:szCs w:val="24"/>
    </w:rPr>
  </w:style>
  <w:style w:type="paragraph" w:styleId="770">
    <w:name w:val="Heading 6"/>
    <w:basedOn w:val="810"/>
    <w:next w:val="810"/>
    <w:link w:val="771"/>
    <w:uiPriority w:val="9"/>
    <w:unhideWhenUsed/>
    <w:qFormat/>
    <w:pPr>
      <w:keepLines/>
      <w:keepNext/>
      <w:spacing w:before="320" w:after="200"/>
      <w:outlineLvl w:val="5"/>
    </w:pPr>
    <w:rPr>
      <w:rFonts w:ascii="Arial" w:hAnsi="Arial" w:eastAsia="Arial" w:cs="Arial"/>
      <w:b/>
      <w:bCs/>
      <w:sz w:val="22"/>
      <w:szCs w:val="22"/>
    </w:rPr>
  </w:style>
  <w:style w:type="character" w:styleId="771">
    <w:name w:val="Heading 6 Char"/>
    <w:link w:val="770"/>
    <w:uiPriority w:val="9"/>
    <w:rPr>
      <w:rFonts w:ascii="Arial" w:hAnsi="Arial" w:eastAsia="Arial" w:cs="Arial"/>
      <w:b/>
      <w:bCs/>
      <w:sz w:val="22"/>
      <w:szCs w:val="22"/>
    </w:rPr>
  </w:style>
  <w:style w:type="paragraph" w:styleId="772">
    <w:name w:val="Heading 7"/>
    <w:basedOn w:val="810"/>
    <w:next w:val="810"/>
    <w:link w:val="773"/>
    <w:uiPriority w:val="9"/>
    <w:unhideWhenUsed/>
    <w:qFormat/>
    <w:pPr>
      <w:keepLines/>
      <w:keepNext/>
      <w:spacing w:before="320" w:after="200"/>
      <w:outlineLvl w:val="6"/>
    </w:pPr>
    <w:rPr>
      <w:rFonts w:ascii="Arial" w:hAnsi="Arial" w:eastAsia="Arial" w:cs="Arial"/>
      <w:b/>
      <w:bCs/>
      <w:i/>
      <w:iCs/>
      <w:sz w:val="22"/>
      <w:szCs w:val="22"/>
    </w:rPr>
  </w:style>
  <w:style w:type="character" w:styleId="773">
    <w:name w:val="Heading 7 Char"/>
    <w:link w:val="772"/>
    <w:uiPriority w:val="9"/>
    <w:rPr>
      <w:rFonts w:ascii="Arial" w:hAnsi="Arial" w:eastAsia="Arial" w:cs="Arial"/>
      <w:b/>
      <w:bCs/>
      <w:i/>
      <w:iCs/>
      <w:sz w:val="22"/>
      <w:szCs w:val="22"/>
    </w:rPr>
  </w:style>
  <w:style w:type="paragraph" w:styleId="774">
    <w:name w:val="Heading 8"/>
    <w:basedOn w:val="810"/>
    <w:next w:val="810"/>
    <w:link w:val="775"/>
    <w:uiPriority w:val="9"/>
    <w:unhideWhenUsed/>
    <w:qFormat/>
    <w:pPr>
      <w:keepLines/>
      <w:keepNext/>
      <w:spacing w:before="320" w:after="200"/>
      <w:outlineLvl w:val="7"/>
    </w:pPr>
    <w:rPr>
      <w:rFonts w:ascii="Arial" w:hAnsi="Arial" w:eastAsia="Arial" w:cs="Arial"/>
      <w:i/>
      <w:iCs/>
      <w:sz w:val="22"/>
      <w:szCs w:val="22"/>
    </w:rPr>
  </w:style>
  <w:style w:type="character" w:styleId="775">
    <w:name w:val="Heading 8 Char"/>
    <w:link w:val="774"/>
    <w:uiPriority w:val="9"/>
    <w:rPr>
      <w:rFonts w:ascii="Arial" w:hAnsi="Arial" w:eastAsia="Arial" w:cs="Arial"/>
      <w:i/>
      <w:iCs/>
      <w:sz w:val="22"/>
      <w:szCs w:val="22"/>
    </w:rPr>
  </w:style>
  <w:style w:type="paragraph" w:styleId="776">
    <w:name w:val="Heading 9"/>
    <w:basedOn w:val="810"/>
    <w:next w:val="810"/>
    <w:link w:val="777"/>
    <w:uiPriority w:val="9"/>
    <w:unhideWhenUsed/>
    <w:qFormat/>
    <w:pPr>
      <w:keepLines/>
      <w:keepNext/>
      <w:spacing w:before="320" w:after="200"/>
      <w:outlineLvl w:val="8"/>
    </w:pPr>
    <w:rPr>
      <w:rFonts w:ascii="Arial" w:hAnsi="Arial" w:eastAsia="Arial" w:cs="Arial"/>
      <w:i/>
      <w:iCs/>
      <w:sz w:val="21"/>
      <w:szCs w:val="21"/>
    </w:rPr>
  </w:style>
  <w:style w:type="character" w:styleId="777">
    <w:name w:val="Heading 9 Char"/>
    <w:link w:val="776"/>
    <w:uiPriority w:val="9"/>
    <w:rPr>
      <w:rFonts w:ascii="Arial" w:hAnsi="Arial" w:eastAsia="Arial" w:cs="Arial"/>
      <w:i/>
      <w:iCs/>
      <w:sz w:val="21"/>
      <w:szCs w:val="21"/>
    </w:rPr>
  </w:style>
  <w:style w:type="paragraph" w:styleId="778">
    <w:name w:val="List Paragraph"/>
    <w:basedOn w:val="810"/>
    <w:uiPriority w:val="34"/>
    <w:qFormat/>
    <w:pPr>
      <w:contextualSpacing/>
      <w:ind w:left="720"/>
    </w:pPr>
  </w:style>
  <w:style w:type="paragraph" w:styleId="779">
    <w:name w:val="No Spacing"/>
    <w:uiPriority w:val="1"/>
    <w:qFormat/>
    <w:pPr>
      <w:spacing w:before="0" w:after="0" w:line="240" w:lineRule="auto"/>
    </w:pPr>
  </w:style>
  <w:style w:type="paragraph" w:styleId="780">
    <w:name w:val="Title"/>
    <w:basedOn w:val="810"/>
    <w:next w:val="810"/>
    <w:link w:val="781"/>
    <w:uiPriority w:val="10"/>
    <w:qFormat/>
    <w:pPr>
      <w:contextualSpacing/>
      <w:spacing w:before="300" w:after="200"/>
    </w:pPr>
    <w:rPr>
      <w:sz w:val="48"/>
      <w:szCs w:val="48"/>
    </w:rPr>
  </w:style>
  <w:style w:type="character" w:styleId="781">
    <w:name w:val="Title Char"/>
    <w:link w:val="780"/>
    <w:uiPriority w:val="10"/>
    <w:rPr>
      <w:sz w:val="48"/>
      <w:szCs w:val="48"/>
    </w:rPr>
  </w:style>
  <w:style w:type="paragraph" w:styleId="782">
    <w:name w:val="Subtitle"/>
    <w:basedOn w:val="810"/>
    <w:next w:val="810"/>
    <w:link w:val="783"/>
    <w:uiPriority w:val="11"/>
    <w:qFormat/>
    <w:pPr>
      <w:spacing w:before="200" w:after="200"/>
    </w:pPr>
    <w:rPr>
      <w:sz w:val="24"/>
      <w:szCs w:val="24"/>
    </w:rPr>
  </w:style>
  <w:style w:type="character" w:styleId="783">
    <w:name w:val="Subtitle Char"/>
    <w:link w:val="782"/>
    <w:uiPriority w:val="11"/>
    <w:rPr>
      <w:sz w:val="24"/>
      <w:szCs w:val="24"/>
    </w:rPr>
  </w:style>
  <w:style w:type="paragraph" w:styleId="784">
    <w:name w:val="Quote"/>
    <w:basedOn w:val="810"/>
    <w:next w:val="810"/>
    <w:link w:val="785"/>
    <w:uiPriority w:val="29"/>
    <w:qFormat/>
    <w:pPr>
      <w:ind w:left="720" w:right="720"/>
    </w:pPr>
    <w:rPr>
      <w:i/>
    </w:rPr>
  </w:style>
  <w:style w:type="character" w:styleId="785">
    <w:name w:val="Quote Char"/>
    <w:link w:val="784"/>
    <w:uiPriority w:val="29"/>
    <w:rPr>
      <w:i/>
    </w:rPr>
  </w:style>
  <w:style w:type="paragraph" w:styleId="786">
    <w:name w:val="Intense Quote"/>
    <w:basedOn w:val="810"/>
    <w:next w:val="810"/>
    <w:link w:val="787"/>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87">
    <w:name w:val="Intense Quote Char"/>
    <w:link w:val="786"/>
    <w:uiPriority w:val="30"/>
    <w:rPr>
      <w:i/>
    </w:rPr>
  </w:style>
  <w:style w:type="paragraph" w:styleId="788">
    <w:name w:val="Header"/>
    <w:basedOn w:val="810"/>
    <w:link w:val="840"/>
    <w:uiPriority w:val="99"/>
    <w:unhideWhenUsed/>
    <w:pPr>
      <w:spacing w:after="0" w:line="240" w:lineRule="auto"/>
      <w:tabs>
        <w:tab w:val="center" w:pos="7143" w:leader="none"/>
        <w:tab w:val="right" w:pos="14287" w:leader="none"/>
      </w:tabs>
    </w:pPr>
  </w:style>
  <w:style w:type="paragraph" w:styleId="789">
    <w:name w:val="Footer"/>
    <w:basedOn w:val="810"/>
    <w:link w:val="841"/>
    <w:uiPriority w:val="99"/>
    <w:unhideWhenUsed/>
    <w:pPr>
      <w:spacing w:after="0" w:line="240" w:lineRule="auto"/>
      <w:tabs>
        <w:tab w:val="center" w:pos="7143" w:leader="none"/>
        <w:tab w:val="right" w:pos="14287" w:leader="none"/>
      </w:tabs>
    </w:pPr>
  </w:style>
  <w:style w:type="paragraph" w:styleId="790">
    <w:name w:val="Caption"/>
    <w:basedOn w:val="810"/>
    <w:next w:val="810"/>
    <w:link w:val="791"/>
    <w:uiPriority w:val="35"/>
    <w:semiHidden/>
    <w:unhideWhenUsed/>
    <w:qFormat/>
    <w:pPr>
      <w:spacing w:line="276" w:lineRule="auto"/>
    </w:pPr>
    <w:rPr>
      <w:b/>
      <w:bCs/>
      <w:color w:val="4f81bd" w:themeColor="accent1"/>
      <w:sz w:val="18"/>
      <w:szCs w:val="18"/>
    </w:rPr>
  </w:style>
  <w:style w:type="character" w:styleId="791">
    <w:name w:val="Caption Char"/>
    <w:link w:val="790"/>
    <w:uiPriority w:val="35"/>
    <w:rPr>
      <w:b/>
      <w:bCs/>
      <w:color w:val="4f81bd" w:themeColor="accent1"/>
      <w:sz w:val="18"/>
      <w:szCs w:val="18"/>
    </w:rPr>
  </w:style>
  <w:style w:type="table" w:styleId="792">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793">
    <w:name w:val="Hyperlink"/>
    <w:uiPriority w:val="99"/>
    <w:unhideWhenUsed/>
    <w:rPr>
      <w:color w:val="0000ff" w:themeColor="hyperlink"/>
      <w:u w:val="single"/>
    </w:rPr>
  </w:style>
  <w:style w:type="paragraph" w:styleId="794">
    <w:name w:val="footnote text"/>
    <w:basedOn w:val="810"/>
    <w:link w:val="969"/>
    <w:uiPriority w:val="99"/>
    <w:semiHidden/>
    <w:unhideWhenUsed/>
    <w:pPr>
      <w:spacing w:after="40" w:line="240" w:lineRule="auto"/>
    </w:pPr>
    <w:rPr>
      <w:sz w:val="18"/>
    </w:rPr>
  </w:style>
  <w:style w:type="character" w:styleId="795">
    <w:name w:val="footnote reference"/>
    <w:uiPriority w:val="99"/>
    <w:unhideWhenUsed/>
    <w:rPr>
      <w:vertAlign w:val="superscript"/>
    </w:rPr>
  </w:style>
  <w:style w:type="paragraph" w:styleId="796">
    <w:name w:val="endnote text"/>
    <w:basedOn w:val="810"/>
    <w:link w:val="797"/>
    <w:uiPriority w:val="99"/>
    <w:semiHidden/>
    <w:unhideWhenUsed/>
    <w:pPr>
      <w:spacing w:after="0" w:line="240" w:lineRule="auto"/>
    </w:pPr>
    <w:rPr>
      <w:sz w:val="20"/>
    </w:rPr>
  </w:style>
  <w:style w:type="character" w:styleId="797">
    <w:name w:val="Endnote Text Char"/>
    <w:link w:val="796"/>
    <w:uiPriority w:val="99"/>
    <w:rPr>
      <w:sz w:val="20"/>
    </w:rPr>
  </w:style>
  <w:style w:type="character" w:styleId="798">
    <w:name w:val="endnote reference"/>
    <w:uiPriority w:val="99"/>
    <w:semiHidden/>
    <w:unhideWhenUsed/>
    <w:rPr>
      <w:vertAlign w:val="superscript"/>
    </w:rPr>
  </w:style>
  <w:style w:type="paragraph" w:styleId="799">
    <w:name w:val="toc 1"/>
    <w:basedOn w:val="810"/>
    <w:next w:val="810"/>
    <w:uiPriority w:val="39"/>
    <w:unhideWhenUsed/>
    <w:pPr>
      <w:ind w:left="0" w:right="0" w:firstLine="0"/>
      <w:spacing w:after="57"/>
    </w:pPr>
  </w:style>
  <w:style w:type="paragraph" w:styleId="800">
    <w:name w:val="toc 2"/>
    <w:basedOn w:val="810"/>
    <w:next w:val="810"/>
    <w:uiPriority w:val="39"/>
    <w:unhideWhenUsed/>
    <w:pPr>
      <w:ind w:left="283" w:right="0" w:firstLine="0"/>
      <w:spacing w:after="57"/>
    </w:pPr>
  </w:style>
  <w:style w:type="paragraph" w:styleId="801">
    <w:name w:val="toc 3"/>
    <w:basedOn w:val="810"/>
    <w:next w:val="810"/>
    <w:uiPriority w:val="39"/>
    <w:unhideWhenUsed/>
    <w:pPr>
      <w:ind w:left="567" w:right="0" w:firstLine="0"/>
      <w:spacing w:after="57"/>
    </w:pPr>
  </w:style>
  <w:style w:type="paragraph" w:styleId="802">
    <w:name w:val="toc 4"/>
    <w:basedOn w:val="810"/>
    <w:next w:val="810"/>
    <w:uiPriority w:val="39"/>
    <w:unhideWhenUsed/>
    <w:pPr>
      <w:ind w:left="850" w:right="0" w:firstLine="0"/>
      <w:spacing w:after="57"/>
    </w:pPr>
  </w:style>
  <w:style w:type="paragraph" w:styleId="803">
    <w:name w:val="toc 5"/>
    <w:basedOn w:val="810"/>
    <w:next w:val="810"/>
    <w:uiPriority w:val="39"/>
    <w:unhideWhenUsed/>
    <w:pPr>
      <w:ind w:left="1134" w:right="0" w:firstLine="0"/>
      <w:spacing w:after="57"/>
    </w:pPr>
  </w:style>
  <w:style w:type="paragraph" w:styleId="804">
    <w:name w:val="toc 6"/>
    <w:basedOn w:val="810"/>
    <w:next w:val="810"/>
    <w:uiPriority w:val="39"/>
    <w:unhideWhenUsed/>
    <w:pPr>
      <w:ind w:left="1417" w:right="0" w:firstLine="0"/>
      <w:spacing w:after="57"/>
    </w:pPr>
  </w:style>
  <w:style w:type="paragraph" w:styleId="805">
    <w:name w:val="toc 7"/>
    <w:basedOn w:val="810"/>
    <w:next w:val="810"/>
    <w:uiPriority w:val="39"/>
    <w:unhideWhenUsed/>
    <w:pPr>
      <w:ind w:left="1701" w:right="0" w:firstLine="0"/>
      <w:spacing w:after="57"/>
    </w:pPr>
  </w:style>
  <w:style w:type="paragraph" w:styleId="806">
    <w:name w:val="toc 8"/>
    <w:basedOn w:val="810"/>
    <w:next w:val="810"/>
    <w:uiPriority w:val="39"/>
    <w:unhideWhenUsed/>
    <w:pPr>
      <w:ind w:left="1984" w:right="0" w:firstLine="0"/>
      <w:spacing w:after="57"/>
    </w:pPr>
  </w:style>
  <w:style w:type="paragraph" w:styleId="807">
    <w:name w:val="toc 9"/>
    <w:basedOn w:val="810"/>
    <w:next w:val="810"/>
    <w:uiPriority w:val="39"/>
    <w:unhideWhenUsed/>
    <w:pPr>
      <w:ind w:left="2268" w:right="0" w:firstLine="0"/>
      <w:spacing w:after="57"/>
    </w:pPr>
  </w:style>
  <w:style w:type="paragraph" w:styleId="808">
    <w:name w:val="TOC Heading"/>
    <w:uiPriority w:val="39"/>
    <w:unhideWhenUsed/>
  </w:style>
  <w:style w:type="paragraph" w:styleId="809">
    <w:name w:val="table of figures"/>
    <w:basedOn w:val="810"/>
    <w:next w:val="810"/>
    <w:uiPriority w:val="99"/>
    <w:unhideWhenUsed/>
    <w:pPr>
      <w:spacing w:after="0" w:afterAutospacing="0"/>
    </w:pPr>
  </w:style>
  <w:style w:type="paragraph" w:styleId="810" w:default="1">
    <w:name w:val="Normal"/>
    <w:next w:val="810"/>
    <w:link w:val="810"/>
    <w:qFormat/>
    <w:rPr>
      <w:lang w:val="ru-RU" w:eastAsia="ru-RU" w:bidi="ar-SA"/>
    </w:rPr>
  </w:style>
  <w:style w:type="paragraph" w:styleId="811">
    <w:name w:val="Заголовок 1"/>
    <w:basedOn w:val="810"/>
    <w:next w:val="810"/>
    <w:link w:val="984"/>
    <w:qFormat/>
    <w:pPr>
      <w:jc w:val="center"/>
      <w:keepNext/>
      <w:outlineLvl w:val="0"/>
    </w:pPr>
    <w:rPr>
      <w:b/>
      <w:sz w:val="28"/>
    </w:rPr>
  </w:style>
  <w:style w:type="paragraph" w:styleId="812">
    <w:name w:val="Заголовок 2"/>
    <w:basedOn w:val="810"/>
    <w:next w:val="810"/>
    <w:link w:val="985"/>
    <w:qFormat/>
    <w:pPr>
      <w:keepNext/>
      <w:spacing w:before="240" w:after="60"/>
      <w:outlineLvl w:val="1"/>
    </w:pPr>
    <w:rPr>
      <w:rFonts w:ascii="Arial" w:hAnsi="Arial"/>
      <w:b/>
      <w:bCs/>
      <w:i/>
      <w:iCs/>
      <w:sz w:val="28"/>
      <w:szCs w:val="28"/>
    </w:rPr>
  </w:style>
  <w:style w:type="paragraph" w:styleId="813">
    <w:name w:val="Заголовок 3"/>
    <w:basedOn w:val="810"/>
    <w:next w:val="810"/>
    <w:link w:val="986"/>
    <w:qFormat/>
    <w:pPr>
      <w:jc w:val="center"/>
      <w:keepNext/>
      <w:outlineLvl w:val="2"/>
    </w:pPr>
    <w:rPr>
      <w:sz w:val="28"/>
    </w:rPr>
  </w:style>
  <w:style w:type="paragraph" w:styleId="814">
    <w:name w:val="Заголовок 4"/>
    <w:basedOn w:val="810"/>
    <w:next w:val="810"/>
    <w:link w:val="826"/>
    <w:uiPriority w:val="9"/>
    <w:unhideWhenUsed/>
    <w:qFormat/>
    <w:pPr>
      <w:keepLines/>
      <w:keepNext/>
      <w:spacing w:before="320" w:after="200"/>
      <w:outlineLvl w:val="3"/>
    </w:pPr>
    <w:rPr>
      <w:rFonts w:ascii="Arial" w:hAnsi="Arial" w:eastAsia="Arial" w:cs="Arial"/>
      <w:b/>
      <w:bCs/>
      <w:sz w:val="26"/>
      <w:szCs w:val="26"/>
    </w:rPr>
  </w:style>
  <w:style w:type="paragraph" w:styleId="815">
    <w:name w:val="Заголовок 5"/>
    <w:basedOn w:val="810"/>
    <w:next w:val="810"/>
    <w:link w:val="987"/>
    <w:unhideWhenUsed/>
    <w:qFormat/>
    <w:pPr>
      <w:spacing w:before="240" w:after="60"/>
      <w:outlineLvl w:val="4"/>
    </w:pPr>
    <w:rPr>
      <w:rFonts w:ascii="Calibri" w:hAnsi="Calibri"/>
      <w:b/>
      <w:bCs/>
      <w:i/>
      <w:iCs/>
      <w:sz w:val="26"/>
      <w:szCs w:val="26"/>
    </w:rPr>
  </w:style>
  <w:style w:type="paragraph" w:styleId="816">
    <w:name w:val="Заголовок 6"/>
    <w:basedOn w:val="810"/>
    <w:next w:val="810"/>
    <w:link w:val="828"/>
    <w:uiPriority w:val="9"/>
    <w:unhideWhenUsed/>
    <w:qFormat/>
    <w:pPr>
      <w:keepLines/>
      <w:keepNext/>
      <w:spacing w:before="320" w:after="200"/>
      <w:outlineLvl w:val="5"/>
    </w:pPr>
    <w:rPr>
      <w:rFonts w:ascii="Arial" w:hAnsi="Arial" w:eastAsia="Arial" w:cs="Arial"/>
      <w:b/>
      <w:bCs/>
      <w:sz w:val="22"/>
      <w:szCs w:val="22"/>
    </w:rPr>
  </w:style>
  <w:style w:type="paragraph" w:styleId="817">
    <w:name w:val="Заголовок 7"/>
    <w:basedOn w:val="810"/>
    <w:next w:val="810"/>
    <w:link w:val="829"/>
    <w:uiPriority w:val="9"/>
    <w:unhideWhenUsed/>
    <w:qFormat/>
    <w:pPr>
      <w:keepLines/>
      <w:keepNext/>
      <w:spacing w:before="320" w:after="200"/>
      <w:outlineLvl w:val="6"/>
    </w:pPr>
    <w:rPr>
      <w:rFonts w:ascii="Arial" w:hAnsi="Arial" w:eastAsia="Arial" w:cs="Arial"/>
      <w:b/>
      <w:bCs/>
      <w:i/>
      <w:iCs/>
      <w:sz w:val="22"/>
      <w:szCs w:val="22"/>
    </w:rPr>
  </w:style>
  <w:style w:type="paragraph" w:styleId="818">
    <w:name w:val="Заголовок 8"/>
    <w:basedOn w:val="810"/>
    <w:next w:val="810"/>
    <w:link w:val="830"/>
    <w:uiPriority w:val="9"/>
    <w:unhideWhenUsed/>
    <w:qFormat/>
    <w:pPr>
      <w:keepLines/>
      <w:keepNext/>
      <w:spacing w:before="320" w:after="200"/>
      <w:outlineLvl w:val="7"/>
    </w:pPr>
    <w:rPr>
      <w:rFonts w:ascii="Arial" w:hAnsi="Arial" w:eastAsia="Arial" w:cs="Arial"/>
      <w:i/>
      <w:iCs/>
      <w:sz w:val="22"/>
      <w:szCs w:val="22"/>
    </w:rPr>
  </w:style>
  <w:style w:type="paragraph" w:styleId="819">
    <w:name w:val="Заголовок 9"/>
    <w:basedOn w:val="810"/>
    <w:next w:val="810"/>
    <w:link w:val="831"/>
    <w:uiPriority w:val="9"/>
    <w:unhideWhenUsed/>
    <w:qFormat/>
    <w:pPr>
      <w:keepLines/>
      <w:keepNext/>
      <w:spacing w:before="320" w:after="200"/>
      <w:outlineLvl w:val="8"/>
    </w:pPr>
    <w:rPr>
      <w:rFonts w:ascii="Arial" w:hAnsi="Arial" w:eastAsia="Arial" w:cs="Arial"/>
      <w:i/>
      <w:iCs/>
      <w:sz w:val="21"/>
      <w:szCs w:val="21"/>
    </w:rPr>
  </w:style>
  <w:style w:type="character" w:styleId="820">
    <w:name w:val="Основной шрифт абзаца"/>
    <w:next w:val="820"/>
    <w:link w:val="810"/>
    <w:uiPriority w:val="1"/>
    <w:semiHidden/>
    <w:unhideWhenUsed/>
  </w:style>
  <w:style w:type="table" w:styleId="821">
    <w:name w:val="Обычная таблица"/>
    <w:next w:val="821"/>
    <w:link w:val="810"/>
    <w:uiPriority w:val="99"/>
    <w:semiHidden/>
    <w:unhideWhenUsed/>
    <w:tblPr/>
  </w:style>
  <w:style w:type="numbering" w:styleId="822">
    <w:name w:val="Нет списка"/>
    <w:next w:val="822"/>
    <w:link w:val="810"/>
    <w:uiPriority w:val="99"/>
    <w:semiHidden/>
    <w:unhideWhenUsed/>
  </w:style>
  <w:style w:type="character" w:styleId="823">
    <w:name w:val="Heading 1 Char"/>
    <w:next w:val="823"/>
    <w:link w:val="810"/>
    <w:uiPriority w:val="9"/>
    <w:rPr>
      <w:rFonts w:ascii="Arial" w:hAnsi="Arial" w:eastAsia="Arial" w:cs="Arial"/>
      <w:sz w:val="40"/>
      <w:szCs w:val="40"/>
    </w:rPr>
  </w:style>
  <w:style w:type="character" w:styleId="824">
    <w:name w:val="Heading 2 Char"/>
    <w:next w:val="824"/>
    <w:link w:val="810"/>
    <w:uiPriority w:val="9"/>
    <w:rPr>
      <w:rFonts w:ascii="Arial" w:hAnsi="Arial" w:eastAsia="Arial" w:cs="Arial"/>
      <w:sz w:val="34"/>
    </w:rPr>
  </w:style>
  <w:style w:type="character" w:styleId="825">
    <w:name w:val="Heading 3 Char"/>
    <w:next w:val="825"/>
    <w:link w:val="810"/>
    <w:uiPriority w:val="9"/>
    <w:rPr>
      <w:rFonts w:ascii="Arial" w:hAnsi="Arial" w:eastAsia="Arial" w:cs="Arial"/>
      <w:sz w:val="30"/>
      <w:szCs w:val="30"/>
    </w:rPr>
  </w:style>
  <w:style w:type="character" w:styleId="826">
    <w:name w:val="Заголовок 4 Знак"/>
    <w:next w:val="826"/>
    <w:link w:val="814"/>
    <w:uiPriority w:val="9"/>
    <w:rPr>
      <w:rFonts w:ascii="Arial" w:hAnsi="Arial" w:eastAsia="Arial" w:cs="Arial"/>
      <w:b/>
      <w:bCs/>
      <w:sz w:val="26"/>
      <w:szCs w:val="26"/>
    </w:rPr>
  </w:style>
  <w:style w:type="character" w:styleId="827">
    <w:name w:val="Heading 5 Char"/>
    <w:next w:val="827"/>
    <w:link w:val="810"/>
    <w:uiPriority w:val="9"/>
    <w:rPr>
      <w:rFonts w:ascii="Arial" w:hAnsi="Arial" w:eastAsia="Arial" w:cs="Arial"/>
      <w:b/>
      <w:bCs/>
      <w:sz w:val="24"/>
      <w:szCs w:val="24"/>
    </w:rPr>
  </w:style>
  <w:style w:type="character" w:styleId="828">
    <w:name w:val="Заголовок 6 Знак"/>
    <w:next w:val="828"/>
    <w:link w:val="816"/>
    <w:uiPriority w:val="9"/>
    <w:rPr>
      <w:rFonts w:ascii="Arial" w:hAnsi="Arial" w:eastAsia="Arial" w:cs="Arial"/>
      <w:b/>
      <w:bCs/>
      <w:sz w:val="22"/>
      <w:szCs w:val="22"/>
    </w:rPr>
  </w:style>
  <w:style w:type="character" w:styleId="829">
    <w:name w:val="Заголовок 7 Знак"/>
    <w:next w:val="829"/>
    <w:link w:val="817"/>
    <w:uiPriority w:val="9"/>
    <w:rPr>
      <w:rFonts w:ascii="Arial" w:hAnsi="Arial" w:eastAsia="Arial" w:cs="Arial"/>
      <w:b/>
      <w:bCs/>
      <w:i/>
      <w:iCs/>
      <w:sz w:val="22"/>
      <w:szCs w:val="22"/>
    </w:rPr>
  </w:style>
  <w:style w:type="character" w:styleId="830">
    <w:name w:val="Заголовок 8 Знак"/>
    <w:next w:val="830"/>
    <w:link w:val="818"/>
    <w:uiPriority w:val="9"/>
    <w:rPr>
      <w:rFonts w:ascii="Arial" w:hAnsi="Arial" w:eastAsia="Arial" w:cs="Arial"/>
      <w:i/>
      <w:iCs/>
      <w:sz w:val="22"/>
      <w:szCs w:val="22"/>
    </w:rPr>
  </w:style>
  <w:style w:type="character" w:styleId="831">
    <w:name w:val="Заголовок 9 Знак"/>
    <w:next w:val="831"/>
    <w:link w:val="819"/>
    <w:uiPriority w:val="9"/>
    <w:rPr>
      <w:rFonts w:ascii="Arial" w:hAnsi="Arial" w:eastAsia="Arial" w:cs="Arial"/>
      <w:i/>
      <w:iCs/>
      <w:sz w:val="21"/>
      <w:szCs w:val="21"/>
    </w:rPr>
  </w:style>
  <w:style w:type="paragraph" w:styleId="832">
    <w:name w:val="Название"/>
    <w:basedOn w:val="810"/>
    <w:next w:val="810"/>
    <w:link w:val="833"/>
    <w:uiPriority w:val="10"/>
    <w:qFormat/>
    <w:pPr>
      <w:contextualSpacing/>
      <w:spacing w:before="300" w:after="200"/>
    </w:pPr>
    <w:rPr>
      <w:sz w:val="48"/>
      <w:szCs w:val="48"/>
    </w:rPr>
  </w:style>
  <w:style w:type="character" w:styleId="833">
    <w:name w:val="Название Знак"/>
    <w:next w:val="833"/>
    <w:link w:val="832"/>
    <w:uiPriority w:val="10"/>
    <w:rPr>
      <w:sz w:val="48"/>
      <w:szCs w:val="48"/>
    </w:rPr>
  </w:style>
  <w:style w:type="paragraph" w:styleId="834">
    <w:name w:val="Подзаголовок"/>
    <w:basedOn w:val="810"/>
    <w:next w:val="810"/>
    <w:link w:val="835"/>
    <w:uiPriority w:val="11"/>
    <w:qFormat/>
    <w:pPr>
      <w:spacing w:before="200" w:after="200"/>
    </w:pPr>
    <w:rPr>
      <w:sz w:val="24"/>
      <w:szCs w:val="24"/>
    </w:rPr>
  </w:style>
  <w:style w:type="character" w:styleId="835">
    <w:name w:val="Подзаголовок Знак"/>
    <w:next w:val="835"/>
    <w:link w:val="834"/>
    <w:uiPriority w:val="11"/>
    <w:rPr>
      <w:sz w:val="24"/>
      <w:szCs w:val="24"/>
    </w:rPr>
  </w:style>
  <w:style w:type="paragraph" w:styleId="836">
    <w:name w:val="Цитата 2"/>
    <w:basedOn w:val="810"/>
    <w:next w:val="810"/>
    <w:link w:val="837"/>
    <w:uiPriority w:val="29"/>
    <w:qFormat/>
    <w:pPr>
      <w:ind w:left="720" w:right="720"/>
    </w:pPr>
    <w:rPr>
      <w:i/>
    </w:rPr>
  </w:style>
  <w:style w:type="character" w:styleId="837">
    <w:name w:val="Цитата 2 Знак"/>
    <w:next w:val="837"/>
    <w:link w:val="836"/>
    <w:uiPriority w:val="29"/>
    <w:rPr>
      <w:i/>
    </w:rPr>
  </w:style>
  <w:style w:type="paragraph" w:styleId="838">
    <w:name w:val="Выделенная цитата"/>
    <w:basedOn w:val="810"/>
    <w:next w:val="810"/>
    <w:link w:val="839"/>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39">
    <w:name w:val="Выделенная цитата Знак"/>
    <w:next w:val="839"/>
    <w:link w:val="838"/>
    <w:uiPriority w:val="30"/>
    <w:rPr>
      <w:i/>
    </w:rPr>
  </w:style>
  <w:style w:type="character" w:styleId="840">
    <w:name w:val="Header Char"/>
    <w:basedOn w:val="820"/>
    <w:next w:val="840"/>
    <w:link w:val="810"/>
    <w:uiPriority w:val="99"/>
  </w:style>
  <w:style w:type="character" w:styleId="841">
    <w:name w:val="Footer Char"/>
    <w:basedOn w:val="820"/>
    <w:next w:val="841"/>
    <w:link w:val="810"/>
    <w:uiPriority w:val="99"/>
  </w:style>
  <w:style w:type="paragraph" w:styleId="842">
    <w:name w:val="Название объекта"/>
    <w:basedOn w:val="810"/>
    <w:next w:val="810"/>
    <w:link w:val="843"/>
    <w:uiPriority w:val="35"/>
    <w:semiHidden/>
    <w:unhideWhenUsed/>
    <w:qFormat/>
    <w:pPr>
      <w:spacing w:line="276" w:lineRule="auto"/>
    </w:pPr>
    <w:rPr>
      <w:b/>
      <w:bCs/>
      <w:color w:val="5b9bd5"/>
      <w:sz w:val="18"/>
      <w:szCs w:val="18"/>
    </w:rPr>
  </w:style>
  <w:style w:type="character" w:styleId="843">
    <w:name w:val="Название объекта Знак"/>
    <w:next w:val="843"/>
    <w:link w:val="842"/>
    <w:uiPriority w:val="35"/>
    <w:rPr>
      <w:b/>
      <w:bCs/>
      <w:color w:val="5b9bd5"/>
      <w:sz w:val="18"/>
      <w:szCs w:val="18"/>
    </w:rPr>
  </w:style>
  <w:style w:type="table" w:styleId="844">
    <w:name w:val="Table Grid Light"/>
    <w:basedOn w:val="821"/>
    <w:next w:val="844"/>
    <w:link w:val="810"/>
    <w:uiPriority w:val="59"/>
    <w:pPr>
      <w:spacing w:after="0" w:line="240" w:lineRule="auto"/>
    </w:pPr>
    <w:tblPr/>
  </w:style>
  <w:style w:type="table" w:styleId="845">
    <w:name w:val="Plain Table 1"/>
    <w:basedOn w:val="821"/>
    <w:next w:val="845"/>
    <w:link w:val="810"/>
    <w:uiPriority w:val="59"/>
    <w:pPr>
      <w:spacing w:after="0" w:line="240" w:lineRule="auto"/>
    </w:pPr>
    <w:tblPr/>
  </w:style>
  <w:style w:type="table" w:styleId="846">
    <w:name w:val="Plain Table 2"/>
    <w:basedOn w:val="821"/>
    <w:next w:val="846"/>
    <w:link w:val="810"/>
    <w:uiPriority w:val="59"/>
    <w:pPr>
      <w:spacing w:after="0" w:line="240" w:lineRule="auto"/>
    </w:pPr>
    <w:tblPr/>
  </w:style>
  <w:style w:type="table" w:styleId="847">
    <w:name w:val="Plain Table 3"/>
    <w:basedOn w:val="821"/>
    <w:next w:val="847"/>
    <w:link w:val="810"/>
    <w:uiPriority w:val="99"/>
    <w:pPr>
      <w:spacing w:after="0" w:line="240" w:lineRule="auto"/>
    </w:pPr>
    <w:tblPr/>
  </w:style>
  <w:style w:type="table" w:styleId="848">
    <w:name w:val="Plain Table 4"/>
    <w:basedOn w:val="821"/>
    <w:next w:val="848"/>
    <w:link w:val="810"/>
    <w:uiPriority w:val="99"/>
    <w:pPr>
      <w:spacing w:after="0" w:line="240" w:lineRule="auto"/>
    </w:pPr>
    <w:tblPr/>
  </w:style>
  <w:style w:type="table" w:styleId="849">
    <w:name w:val="Plain Table 5"/>
    <w:basedOn w:val="821"/>
    <w:next w:val="849"/>
    <w:link w:val="810"/>
    <w:uiPriority w:val="99"/>
    <w:tblPr/>
  </w:style>
  <w:style w:type="table" w:styleId="850">
    <w:name w:val="Grid Table 1 Light"/>
    <w:basedOn w:val="821"/>
    <w:next w:val="850"/>
    <w:link w:val="810"/>
    <w:uiPriority w:val="99"/>
    <w:pPr>
      <w:spacing w:after="0" w:line="240" w:lineRule="auto"/>
    </w:pPr>
    <w:tblPr/>
  </w:style>
  <w:style w:type="table" w:styleId="851">
    <w:name w:val="Grid Table 1 Light - Accent 1"/>
    <w:basedOn w:val="821"/>
    <w:next w:val="851"/>
    <w:link w:val="810"/>
    <w:uiPriority w:val="99"/>
    <w:pPr>
      <w:spacing w:after="0" w:line="240" w:lineRule="auto"/>
    </w:pPr>
    <w:tblPr/>
  </w:style>
  <w:style w:type="table" w:styleId="852">
    <w:name w:val="Grid Table 1 Light - Accent 2"/>
    <w:basedOn w:val="821"/>
    <w:next w:val="852"/>
    <w:link w:val="810"/>
    <w:uiPriority w:val="99"/>
    <w:pPr>
      <w:spacing w:after="0" w:line="240" w:lineRule="auto"/>
    </w:pPr>
    <w:tblPr/>
  </w:style>
  <w:style w:type="table" w:styleId="853">
    <w:name w:val="Grid Table 1 Light - Accent 3"/>
    <w:basedOn w:val="821"/>
    <w:next w:val="853"/>
    <w:link w:val="810"/>
    <w:uiPriority w:val="99"/>
    <w:pPr>
      <w:spacing w:after="0" w:line="240" w:lineRule="auto"/>
    </w:pPr>
    <w:tblPr/>
  </w:style>
  <w:style w:type="table" w:styleId="854">
    <w:name w:val="Grid Table 1 Light - Accent 4"/>
    <w:basedOn w:val="821"/>
    <w:next w:val="854"/>
    <w:link w:val="810"/>
    <w:uiPriority w:val="99"/>
    <w:pPr>
      <w:spacing w:after="0" w:line="240" w:lineRule="auto"/>
    </w:pPr>
    <w:tblPr/>
  </w:style>
  <w:style w:type="table" w:styleId="855">
    <w:name w:val="Grid Table 1 Light - Accent 5"/>
    <w:basedOn w:val="821"/>
    <w:next w:val="855"/>
    <w:link w:val="810"/>
    <w:uiPriority w:val="99"/>
    <w:pPr>
      <w:spacing w:after="0" w:line="240" w:lineRule="auto"/>
    </w:pPr>
    <w:tblPr/>
  </w:style>
  <w:style w:type="table" w:styleId="856">
    <w:name w:val="Grid Table 1 Light - Accent 6"/>
    <w:basedOn w:val="821"/>
    <w:next w:val="856"/>
    <w:link w:val="810"/>
    <w:uiPriority w:val="99"/>
    <w:pPr>
      <w:spacing w:after="0" w:line="240" w:lineRule="auto"/>
    </w:pPr>
    <w:tblPr/>
  </w:style>
  <w:style w:type="table" w:styleId="857">
    <w:name w:val="Grid Table 2"/>
    <w:basedOn w:val="821"/>
    <w:next w:val="857"/>
    <w:link w:val="810"/>
    <w:uiPriority w:val="99"/>
    <w:pPr>
      <w:spacing w:after="0" w:line="240" w:lineRule="auto"/>
    </w:pPr>
    <w:tblPr/>
  </w:style>
  <w:style w:type="table" w:styleId="858">
    <w:name w:val="Grid Table 2 - Accent 1"/>
    <w:basedOn w:val="821"/>
    <w:next w:val="858"/>
    <w:link w:val="810"/>
    <w:uiPriority w:val="99"/>
    <w:pPr>
      <w:spacing w:after="0" w:line="240" w:lineRule="auto"/>
    </w:pPr>
    <w:tblPr/>
  </w:style>
  <w:style w:type="table" w:styleId="859">
    <w:name w:val="Grid Table 2 - Accent 2"/>
    <w:basedOn w:val="821"/>
    <w:next w:val="859"/>
    <w:link w:val="810"/>
    <w:uiPriority w:val="99"/>
    <w:pPr>
      <w:spacing w:after="0" w:line="240" w:lineRule="auto"/>
    </w:pPr>
    <w:tblPr/>
  </w:style>
  <w:style w:type="table" w:styleId="860">
    <w:name w:val="Grid Table 2 - Accent 3"/>
    <w:basedOn w:val="821"/>
    <w:next w:val="860"/>
    <w:link w:val="810"/>
    <w:uiPriority w:val="99"/>
    <w:pPr>
      <w:spacing w:after="0" w:line="240" w:lineRule="auto"/>
    </w:pPr>
    <w:tblPr/>
  </w:style>
  <w:style w:type="table" w:styleId="861">
    <w:name w:val="Grid Table 2 - Accent 4"/>
    <w:basedOn w:val="821"/>
    <w:next w:val="861"/>
    <w:link w:val="810"/>
    <w:uiPriority w:val="99"/>
    <w:pPr>
      <w:spacing w:after="0" w:line="240" w:lineRule="auto"/>
    </w:pPr>
    <w:tblPr/>
  </w:style>
  <w:style w:type="table" w:styleId="862">
    <w:name w:val="Grid Table 2 - Accent 5"/>
    <w:basedOn w:val="821"/>
    <w:next w:val="862"/>
    <w:link w:val="810"/>
    <w:uiPriority w:val="99"/>
    <w:pPr>
      <w:spacing w:after="0" w:line="240" w:lineRule="auto"/>
    </w:pPr>
    <w:tblPr/>
  </w:style>
  <w:style w:type="table" w:styleId="863">
    <w:name w:val="Grid Table 2 - Accent 6"/>
    <w:basedOn w:val="821"/>
    <w:next w:val="863"/>
    <w:link w:val="810"/>
    <w:uiPriority w:val="99"/>
    <w:pPr>
      <w:spacing w:after="0" w:line="240" w:lineRule="auto"/>
    </w:pPr>
    <w:tblPr/>
  </w:style>
  <w:style w:type="table" w:styleId="864">
    <w:name w:val="Grid Table 3"/>
    <w:basedOn w:val="821"/>
    <w:next w:val="864"/>
    <w:link w:val="810"/>
    <w:uiPriority w:val="99"/>
    <w:tblPr/>
  </w:style>
  <w:style w:type="table" w:styleId="865">
    <w:name w:val="Grid Table 3 - Accent 1"/>
    <w:basedOn w:val="821"/>
    <w:next w:val="865"/>
    <w:link w:val="810"/>
    <w:uiPriority w:val="99"/>
    <w:tblPr/>
  </w:style>
  <w:style w:type="table" w:styleId="866">
    <w:name w:val="Grid Table 3 - Accent 2"/>
    <w:basedOn w:val="821"/>
    <w:next w:val="866"/>
    <w:link w:val="810"/>
    <w:uiPriority w:val="99"/>
    <w:tblPr/>
  </w:style>
  <w:style w:type="table" w:styleId="867">
    <w:name w:val="Grid Table 3 - Accent 3"/>
    <w:basedOn w:val="821"/>
    <w:next w:val="867"/>
    <w:link w:val="810"/>
    <w:uiPriority w:val="99"/>
    <w:tblPr/>
  </w:style>
  <w:style w:type="table" w:styleId="868">
    <w:name w:val="Grid Table 3 - Accent 4"/>
    <w:basedOn w:val="821"/>
    <w:next w:val="868"/>
    <w:link w:val="810"/>
    <w:uiPriority w:val="99"/>
    <w:tblPr/>
  </w:style>
  <w:style w:type="table" w:styleId="869">
    <w:name w:val="Grid Table 3 - Accent 5"/>
    <w:basedOn w:val="821"/>
    <w:next w:val="869"/>
    <w:link w:val="810"/>
    <w:uiPriority w:val="99"/>
    <w:tblPr/>
  </w:style>
  <w:style w:type="table" w:styleId="870">
    <w:name w:val="Grid Table 3 - Accent 6"/>
    <w:basedOn w:val="821"/>
    <w:next w:val="870"/>
    <w:link w:val="810"/>
    <w:uiPriority w:val="99"/>
    <w:tblPr/>
  </w:style>
  <w:style w:type="table" w:styleId="871">
    <w:name w:val="Grid Table 4"/>
    <w:basedOn w:val="821"/>
    <w:next w:val="871"/>
    <w:link w:val="810"/>
    <w:uiPriority w:val="59"/>
    <w:pPr>
      <w:spacing w:after="0" w:line="240" w:lineRule="auto"/>
    </w:pPr>
    <w:tblPr/>
  </w:style>
  <w:style w:type="table" w:styleId="872">
    <w:name w:val="Grid Table 4 - Accent 1"/>
    <w:basedOn w:val="821"/>
    <w:next w:val="872"/>
    <w:link w:val="810"/>
    <w:uiPriority w:val="59"/>
    <w:pPr>
      <w:spacing w:after="0" w:line="240" w:lineRule="auto"/>
    </w:pPr>
    <w:tblPr/>
  </w:style>
  <w:style w:type="table" w:styleId="873">
    <w:name w:val="Grid Table 4 - Accent 2"/>
    <w:basedOn w:val="821"/>
    <w:next w:val="873"/>
    <w:link w:val="810"/>
    <w:uiPriority w:val="59"/>
    <w:pPr>
      <w:spacing w:after="0" w:line="240" w:lineRule="auto"/>
    </w:pPr>
    <w:tblPr/>
  </w:style>
  <w:style w:type="table" w:styleId="874">
    <w:name w:val="Grid Table 4 - Accent 3"/>
    <w:basedOn w:val="821"/>
    <w:next w:val="874"/>
    <w:link w:val="810"/>
    <w:uiPriority w:val="59"/>
    <w:pPr>
      <w:spacing w:after="0" w:line="240" w:lineRule="auto"/>
    </w:pPr>
    <w:tblPr/>
  </w:style>
  <w:style w:type="table" w:styleId="875">
    <w:name w:val="Grid Table 4 - Accent 4"/>
    <w:basedOn w:val="821"/>
    <w:next w:val="875"/>
    <w:link w:val="810"/>
    <w:uiPriority w:val="59"/>
    <w:pPr>
      <w:spacing w:after="0" w:line="240" w:lineRule="auto"/>
    </w:pPr>
    <w:tblPr/>
  </w:style>
  <w:style w:type="table" w:styleId="876">
    <w:name w:val="Grid Table 4 - Accent 5"/>
    <w:basedOn w:val="821"/>
    <w:next w:val="876"/>
    <w:link w:val="810"/>
    <w:uiPriority w:val="59"/>
    <w:pPr>
      <w:spacing w:after="0" w:line="240" w:lineRule="auto"/>
    </w:pPr>
    <w:tblPr/>
  </w:style>
  <w:style w:type="table" w:styleId="877">
    <w:name w:val="Grid Table 4 - Accent 6"/>
    <w:basedOn w:val="821"/>
    <w:next w:val="877"/>
    <w:link w:val="810"/>
    <w:uiPriority w:val="59"/>
    <w:pPr>
      <w:spacing w:after="0" w:line="240" w:lineRule="auto"/>
    </w:pPr>
    <w:tblPr/>
  </w:style>
  <w:style w:type="table" w:styleId="878">
    <w:name w:val="Grid Table 5 Dark"/>
    <w:basedOn w:val="821"/>
    <w:next w:val="878"/>
    <w:link w:val="810"/>
    <w:uiPriority w:val="99"/>
    <w:pPr>
      <w:spacing w:after="0" w:line="240" w:lineRule="auto"/>
    </w:pPr>
    <w:tblPr/>
  </w:style>
  <w:style w:type="table" w:styleId="879">
    <w:name w:val="Grid Table 5 Dark- Accent 1"/>
    <w:basedOn w:val="821"/>
    <w:next w:val="879"/>
    <w:link w:val="810"/>
    <w:uiPriority w:val="99"/>
    <w:pPr>
      <w:spacing w:after="0" w:line="240" w:lineRule="auto"/>
    </w:pPr>
    <w:tblPr/>
  </w:style>
  <w:style w:type="table" w:styleId="880">
    <w:name w:val="Grid Table 5 Dark - Accent 2"/>
    <w:basedOn w:val="821"/>
    <w:next w:val="880"/>
    <w:link w:val="810"/>
    <w:uiPriority w:val="99"/>
    <w:pPr>
      <w:spacing w:after="0" w:line="240" w:lineRule="auto"/>
    </w:pPr>
    <w:tblPr/>
  </w:style>
  <w:style w:type="table" w:styleId="881">
    <w:name w:val="Grid Table 5 Dark - Accent 3"/>
    <w:basedOn w:val="821"/>
    <w:next w:val="881"/>
    <w:link w:val="810"/>
    <w:uiPriority w:val="99"/>
    <w:pPr>
      <w:spacing w:after="0" w:line="240" w:lineRule="auto"/>
    </w:pPr>
    <w:tblPr/>
  </w:style>
  <w:style w:type="table" w:styleId="882">
    <w:name w:val="Grid Table 5 Dark- Accent 4"/>
    <w:basedOn w:val="821"/>
    <w:next w:val="882"/>
    <w:link w:val="810"/>
    <w:uiPriority w:val="99"/>
    <w:pPr>
      <w:spacing w:after="0" w:line="240" w:lineRule="auto"/>
    </w:pPr>
    <w:tblPr/>
  </w:style>
  <w:style w:type="table" w:styleId="883">
    <w:name w:val="Grid Table 5 Dark - Accent 5"/>
    <w:basedOn w:val="821"/>
    <w:next w:val="883"/>
    <w:link w:val="810"/>
    <w:uiPriority w:val="99"/>
    <w:pPr>
      <w:spacing w:after="0" w:line="240" w:lineRule="auto"/>
    </w:pPr>
    <w:tblPr/>
  </w:style>
  <w:style w:type="table" w:styleId="884">
    <w:name w:val="Grid Table 5 Dark - Accent 6"/>
    <w:basedOn w:val="821"/>
    <w:next w:val="884"/>
    <w:link w:val="810"/>
    <w:uiPriority w:val="99"/>
    <w:pPr>
      <w:spacing w:after="0" w:line="240" w:lineRule="auto"/>
    </w:pPr>
    <w:tblPr/>
  </w:style>
  <w:style w:type="table" w:styleId="885">
    <w:name w:val="Grid Table 6 Colorful"/>
    <w:basedOn w:val="821"/>
    <w:next w:val="885"/>
    <w:link w:val="810"/>
    <w:uiPriority w:val="99"/>
    <w:pPr>
      <w:spacing w:after="0" w:line="240" w:lineRule="auto"/>
    </w:pPr>
    <w:tblPr/>
  </w:style>
  <w:style w:type="table" w:styleId="886">
    <w:name w:val="Grid Table 6 Colorful - Accent 1"/>
    <w:basedOn w:val="821"/>
    <w:next w:val="886"/>
    <w:link w:val="810"/>
    <w:uiPriority w:val="99"/>
    <w:pPr>
      <w:spacing w:after="0" w:line="240" w:lineRule="auto"/>
    </w:pPr>
    <w:tblPr/>
  </w:style>
  <w:style w:type="table" w:styleId="887">
    <w:name w:val="Grid Table 6 Colorful - Accent 2"/>
    <w:basedOn w:val="821"/>
    <w:next w:val="887"/>
    <w:link w:val="810"/>
    <w:uiPriority w:val="99"/>
    <w:pPr>
      <w:spacing w:after="0" w:line="240" w:lineRule="auto"/>
    </w:pPr>
    <w:tblPr/>
  </w:style>
  <w:style w:type="table" w:styleId="888">
    <w:name w:val="Grid Table 6 Colorful - Accent 3"/>
    <w:basedOn w:val="821"/>
    <w:next w:val="888"/>
    <w:link w:val="810"/>
    <w:uiPriority w:val="99"/>
    <w:pPr>
      <w:spacing w:after="0" w:line="240" w:lineRule="auto"/>
    </w:pPr>
    <w:tblPr/>
  </w:style>
  <w:style w:type="table" w:styleId="889">
    <w:name w:val="Grid Table 6 Colorful - Accent 4"/>
    <w:basedOn w:val="821"/>
    <w:next w:val="889"/>
    <w:link w:val="810"/>
    <w:uiPriority w:val="99"/>
    <w:pPr>
      <w:spacing w:after="0" w:line="240" w:lineRule="auto"/>
    </w:pPr>
    <w:tblPr/>
  </w:style>
  <w:style w:type="table" w:styleId="890">
    <w:name w:val="Grid Table 6 Colorful - Accent 5"/>
    <w:basedOn w:val="821"/>
    <w:next w:val="890"/>
    <w:link w:val="810"/>
    <w:uiPriority w:val="99"/>
    <w:pPr>
      <w:spacing w:after="0" w:line="240" w:lineRule="auto"/>
    </w:pPr>
    <w:tblPr/>
  </w:style>
  <w:style w:type="table" w:styleId="891">
    <w:name w:val="Grid Table 6 Colorful - Accent 6"/>
    <w:basedOn w:val="821"/>
    <w:next w:val="891"/>
    <w:link w:val="810"/>
    <w:uiPriority w:val="99"/>
    <w:pPr>
      <w:spacing w:after="0" w:line="240" w:lineRule="auto"/>
    </w:pPr>
    <w:tblPr/>
  </w:style>
  <w:style w:type="table" w:styleId="892">
    <w:name w:val="Grid Table 7 Colorful"/>
    <w:basedOn w:val="821"/>
    <w:next w:val="892"/>
    <w:link w:val="810"/>
    <w:uiPriority w:val="99"/>
    <w:tblPr/>
  </w:style>
  <w:style w:type="table" w:styleId="893">
    <w:name w:val="Grid Table 7 Colorful - Accent 1"/>
    <w:basedOn w:val="821"/>
    <w:next w:val="893"/>
    <w:link w:val="810"/>
    <w:uiPriority w:val="99"/>
    <w:tblPr/>
  </w:style>
  <w:style w:type="table" w:styleId="894">
    <w:name w:val="Grid Table 7 Colorful - Accent 2"/>
    <w:basedOn w:val="821"/>
    <w:next w:val="894"/>
    <w:link w:val="810"/>
    <w:uiPriority w:val="99"/>
    <w:tblPr/>
  </w:style>
  <w:style w:type="table" w:styleId="895">
    <w:name w:val="Grid Table 7 Colorful - Accent 3"/>
    <w:basedOn w:val="821"/>
    <w:next w:val="895"/>
    <w:link w:val="810"/>
    <w:uiPriority w:val="99"/>
    <w:tblPr/>
  </w:style>
  <w:style w:type="table" w:styleId="896">
    <w:name w:val="Grid Table 7 Colorful - Accent 4"/>
    <w:basedOn w:val="821"/>
    <w:next w:val="896"/>
    <w:link w:val="810"/>
    <w:uiPriority w:val="99"/>
    <w:tblPr/>
  </w:style>
  <w:style w:type="table" w:styleId="897">
    <w:name w:val="Grid Table 7 Colorful - Accent 5"/>
    <w:basedOn w:val="821"/>
    <w:next w:val="897"/>
    <w:link w:val="810"/>
    <w:uiPriority w:val="99"/>
    <w:tblPr/>
  </w:style>
  <w:style w:type="table" w:styleId="898">
    <w:name w:val="Grid Table 7 Colorful - Accent 6"/>
    <w:basedOn w:val="821"/>
    <w:next w:val="898"/>
    <w:link w:val="810"/>
    <w:uiPriority w:val="99"/>
    <w:tblPr/>
  </w:style>
  <w:style w:type="table" w:styleId="899">
    <w:name w:val="List Table 1 Light"/>
    <w:basedOn w:val="821"/>
    <w:next w:val="899"/>
    <w:link w:val="810"/>
    <w:uiPriority w:val="99"/>
    <w:pPr>
      <w:spacing w:after="0" w:line="240" w:lineRule="auto"/>
    </w:pPr>
    <w:tblPr/>
  </w:style>
  <w:style w:type="table" w:styleId="900">
    <w:name w:val="List Table 1 Light - Accent 1"/>
    <w:basedOn w:val="821"/>
    <w:next w:val="900"/>
    <w:link w:val="810"/>
    <w:uiPriority w:val="99"/>
    <w:pPr>
      <w:spacing w:after="0" w:line="240" w:lineRule="auto"/>
    </w:pPr>
    <w:tblPr/>
  </w:style>
  <w:style w:type="table" w:styleId="901">
    <w:name w:val="List Table 1 Light - Accent 2"/>
    <w:basedOn w:val="821"/>
    <w:next w:val="901"/>
    <w:link w:val="810"/>
    <w:uiPriority w:val="99"/>
    <w:pPr>
      <w:spacing w:after="0" w:line="240" w:lineRule="auto"/>
    </w:pPr>
    <w:tblPr/>
  </w:style>
  <w:style w:type="table" w:styleId="902">
    <w:name w:val="List Table 1 Light - Accent 3"/>
    <w:basedOn w:val="821"/>
    <w:next w:val="902"/>
    <w:link w:val="810"/>
    <w:uiPriority w:val="99"/>
    <w:pPr>
      <w:spacing w:after="0" w:line="240" w:lineRule="auto"/>
    </w:pPr>
    <w:tblPr/>
  </w:style>
  <w:style w:type="table" w:styleId="903">
    <w:name w:val="List Table 1 Light - Accent 4"/>
    <w:basedOn w:val="821"/>
    <w:next w:val="903"/>
    <w:link w:val="810"/>
    <w:uiPriority w:val="99"/>
    <w:pPr>
      <w:spacing w:after="0" w:line="240" w:lineRule="auto"/>
    </w:pPr>
    <w:tblPr/>
  </w:style>
  <w:style w:type="table" w:styleId="904">
    <w:name w:val="List Table 1 Light - Accent 5"/>
    <w:basedOn w:val="821"/>
    <w:next w:val="904"/>
    <w:link w:val="810"/>
    <w:uiPriority w:val="99"/>
    <w:pPr>
      <w:spacing w:after="0" w:line="240" w:lineRule="auto"/>
    </w:pPr>
    <w:tblPr/>
  </w:style>
  <w:style w:type="table" w:styleId="905">
    <w:name w:val="List Table 1 Light - Accent 6"/>
    <w:basedOn w:val="821"/>
    <w:next w:val="905"/>
    <w:link w:val="810"/>
    <w:uiPriority w:val="99"/>
    <w:pPr>
      <w:spacing w:after="0" w:line="240" w:lineRule="auto"/>
    </w:pPr>
    <w:tblPr/>
  </w:style>
  <w:style w:type="table" w:styleId="906">
    <w:name w:val="List Table 2"/>
    <w:basedOn w:val="821"/>
    <w:next w:val="906"/>
    <w:link w:val="810"/>
    <w:uiPriority w:val="99"/>
    <w:pPr>
      <w:spacing w:after="0" w:line="240" w:lineRule="auto"/>
    </w:pPr>
    <w:tblPr/>
  </w:style>
  <w:style w:type="table" w:styleId="907">
    <w:name w:val="List Table 2 - Accent 1"/>
    <w:basedOn w:val="821"/>
    <w:next w:val="907"/>
    <w:link w:val="810"/>
    <w:uiPriority w:val="99"/>
    <w:pPr>
      <w:spacing w:after="0" w:line="240" w:lineRule="auto"/>
    </w:pPr>
    <w:tblPr/>
  </w:style>
  <w:style w:type="table" w:styleId="908">
    <w:name w:val="List Table 2 - Accent 2"/>
    <w:basedOn w:val="821"/>
    <w:next w:val="908"/>
    <w:link w:val="810"/>
    <w:uiPriority w:val="99"/>
    <w:pPr>
      <w:spacing w:after="0" w:line="240" w:lineRule="auto"/>
    </w:pPr>
    <w:tblPr/>
  </w:style>
  <w:style w:type="table" w:styleId="909">
    <w:name w:val="List Table 2 - Accent 3"/>
    <w:basedOn w:val="821"/>
    <w:next w:val="909"/>
    <w:link w:val="810"/>
    <w:uiPriority w:val="99"/>
    <w:pPr>
      <w:spacing w:after="0" w:line="240" w:lineRule="auto"/>
    </w:pPr>
    <w:tblPr/>
  </w:style>
  <w:style w:type="table" w:styleId="910">
    <w:name w:val="List Table 2 - Accent 4"/>
    <w:basedOn w:val="821"/>
    <w:next w:val="910"/>
    <w:link w:val="810"/>
    <w:uiPriority w:val="99"/>
    <w:pPr>
      <w:spacing w:after="0" w:line="240" w:lineRule="auto"/>
    </w:pPr>
    <w:tblPr/>
  </w:style>
  <w:style w:type="table" w:styleId="911">
    <w:name w:val="List Table 2 - Accent 5"/>
    <w:basedOn w:val="821"/>
    <w:next w:val="911"/>
    <w:link w:val="810"/>
    <w:uiPriority w:val="99"/>
    <w:pPr>
      <w:spacing w:after="0" w:line="240" w:lineRule="auto"/>
    </w:pPr>
    <w:tblPr/>
  </w:style>
  <w:style w:type="table" w:styleId="912">
    <w:name w:val="List Table 2 - Accent 6"/>
    <w:basedOn w:val="821"/>
    <w:next w:val="912"/>
    <w:link w:val="810"/>
    <w:uiPriority w:val="99"/>
    <w:pPr>
      <w:spacing w:after="0" w:line="240" w:lineRule="auto"/>
    </w:pPr>
    <w:tblPr/>
  </w:style>
  <w:style w:type="table" w:styleId="913">
    <w:name w:val="List Table 3"/>
    <w:basedOn w:val="821"/>
    <w:next w:val="913"/>
    <w:link w:val="810"/>
    <w:uiPriority w:val="99"/>
    <w:pPr>
      <w:spacing w:after="0" w:line="240" w:lineRule="auto"/>
    </w:pPr>
    <w:tblPr/>
  </w:style>
  <w:style w:type="table" w:styleId="914">
    <w:name w:val="List Table 3 - Accent 1"/>
    <w:basedOn w:val="821"/>
    <w:next w:val="914"/>
    <w:link w:val="810"/>
    <w:uiPriority w:val="99"/>
    <w:pPr>
      <w:spacing w:after="0" w:line="240" w:lineRule="auto"/>
    </w:pPr>
    <w:tblPr/>
  </w:style>
  <w:style w:type="table" w:styleId="915">
    <w:name w:val="List Table 3 - Accent 2"/>
    <w:basedOn w:val="821"/>
    <w:next w:val="915"/>
    <w:link w:val="810"/>
    <w:uiPriority w:val="99"/>
    <w:pPr>
      <w:spacing w:after="0" w:line="240" w:lineRule="auto"/>
    </w:pPr>
    <w:tblPr/>
  </w:style>
  <w:style w:type="table" w:styleId="916">
    <w:name w:val="List Table 3 - Accent 3"/>
    <w:basedOn w:val="821"/>
    <w:next w:val="916"/>
    <w:link w:val="810"/>
    <w:uiPriority w:val="99"/>
    <w:pPr>
      <w:spacing w:after="0" w:line="240" w:lineRule="auto"/>
    </w:pPr>
    <w:tblPr/>
  </w:style>
  <w:style w:type="table" w:styleId="917">
    <w:name w:val="List Table 3 - Accent 4"/>
    <w:basedOn w:val="821"/>
    <w:next w:val="917"/>
    <w:link w:val="810"/>
    <w:uiPriority w:val="99"/>
    <w:pPr>
      <w:spacing w:after="0" w:line="240" w:lineRule="auto"/>
    </w:pPr>
    <w:tblPr/>
  </w:style>
  <w:style w:type="table" w:styleId="918">
    <w:name w:val="List Table 3 - Accent 5"/>
    <w:basedOn w:val="821"/>
    <w:next w:val="918"/>
    <w:link w:val="810"/>
    <w:uiPriority w:val="99"/>
    <w:pPr>
      <w:spacing w:after="0" w:line="240" w:lineRule="auto"/>
    </w:pPr>
    <w:tblPr/>
  </w:style>
  <w:style w:type="table" w:styleId="919">
    <w:name w:val="List Table 3 - Accent 6"/>
    <w:basedOn w:val="821"/>
    <w:next w:val="919"/>
    <w:link w:val="810"/>
    <w:uiPriority w:val="99"/>
    <w:pPr>
      <w:spacing w:after="0" w:line="240" w:lineRule="auto"/>
    </w:pPr>
    <w:tblPr/>
  </w:style>
  <w:style w:type="table" w:styleId="920">
    <w:name w:val="List Table 4"/>
    <w:basedOn w:val="821"/>
    <w:next w:val="920"/>
    <w:link w:val="810"/>
    <w:uiPriority w:val="99"/>
    <w:pPr>
      <w:spacing w:after="0" w:line="240" w:lineRule="auto"/>
    </w:pPr>
    <w:tblPr/>
  </w:style>
  <w:style w:type="table" w:styleId="921">
    <w:name w:val="List Table 4 - Accent 1"/>
    <w:basedOn w:val="821"/>
    <w:next w:val="921"/>
    <w:link w:val="810"/>
    <w:uiPriority w:val="99"/>
    <w:pPr>
      <w:spacing w:after="0" w:line="240" w:lineRule="auto"/>
    </w:pPr>
    <w:tblPr/>
  </w:style>
  <w:style w:type="table" w:styleId="922">
    <w:name w:val="List Table 4 - Accent 2"/>
    <w:basedOn w:val="821"/>
    <w:next w:val="922"/>
    <w:link w:val="810"/>
    <w:uiPriority w:val="99"/>
    <w:pPr>
      <w:spacing w:after="0" w:line="240" w:lineRule="auto"/>
    </w:pPr>
    <w:tblPr/>
  </w:style>
  <w:style w:type="table" w:styleId="923">
    <w:name w:val="List Table 4 - Accent 3"/>
    <w:basedOn w:val="821"/>
    <w:next w:val="923"/>
    <w:link w:val="810"/>
    <w:uiPriority w:val="99"/>
    <w:pPr>
      <w:spacing w:after="0" w:line="240" w:lineRule="auto"/>
    </w:pPr>
    <w:tblPr/>
  </w:style>
  <w:style w:type="table" w:styleId="924">
    <w:name w:val="List Table 4 - Accent 4"/>
    <w:basedOn w:val="821"/>
    <w:next w:val="924"/>
    <w:link w:val="810"/>
    <w:uiPriority w:val="99"/>
    <w:pPr>
      <w:spacing w:after="0" w:line="240" w:lineRule="auto"/>
    </w:pPr>
    <w:tblPr/>
  </w:style>
  <w:style w:type="table" w:styleId="925">
    <w:name w:val="List Table 4 - Accent 5"/>
    <w:basedOn w:val="821"/>
    <w:next w:val="925"/>
    <w:link w:val="810"/>
    <w:uiPriority w:val="99"/>
    <w:pPr>
      <w:spacing w:after="0" w:line="240" w:lineRule="auto"/>
    </w:pPr>
    <w:tblPr/>
  </w:style>
  <w:style w:type="table" w:styleId="926">
    <w:name w:val="List Table 4 - Accent 6"/>
    <w:basedOn w:val="821"/>
    <w:next w:val="926"/>
    <w:link w:val="810"/>
    <w:uiPriority w:val="99"/>
    <w:pPr>
      <w:spacing w:after="0" w:line="240" w:lineRule="auto"/>
    </w:pPr>
    <w:tblPr/>
  </w:style>
  <w:style w:type="table" w:styleId="927">
    <w:name w:val="List Table 5 Dark"/>
    <w:basedOn w:val="821"/>
    <w:next w:val="927"/>
    <w:link w:val="810"/>
    <w:uiPriority w:val="99"/>
    <w:pPr>
      <w:spacing w:after="0" w:line="240" w:lineRule="auto"/>
    </w:pPr>
    <w:tblPr/>
  </w:style>
  <w:style w:type="table" w:styleId="928">
    <w:name w:val="List Table 5 Dark - Accent 1"/>
    <w:basedOn w:val="821"/>
    <w:next w:val="928"/>
    <w:link w:val="810"/>
    <w:uiPriority w:val="99"/>
    <w:pPr>
      <w:spacing w:after="0" w:line="240" w:lineRule="auto"/>
    </w:pPr>
    <w:tblPr/>
  </w:style>
  <w:style w:type="table" w:styleId="929">
    <w:name w:val="List Table 5 Dark - Accent 2"/>
    <w:basedOn w:val="821"/>
    <w:next w:val="929"/>
    <w:link w:val="810"/>
    <w:uiPriority w:val="99"/>
    <w:pPr>
      <w:spacing w:after="0" w:line="240" w:lineRule="auto"/>
    </w:pPr>
    <w:tblPr/>
  </w:style>
  <w:style w:type="table" w:styleId="930">
    <w:name w:val="List Table 5 Dark - Accent 3"/>
    <w:basedOn w:val="821"/>
    <w:next w:val="930"/>
    <w:link w:val="810"/>
    <w:uiPriority w:val="99"/>
    <w:pPr>
      <w:spacing w:after="0" w:line="240" w:lineRule="auto"/>
    </w:pPr>
    <w:tblPr/>
  </w:style>
  <w:style w:type="table" w:styleId="931">
    <w:name w:val="List Table 5 Dark - Accent 4"/>
    <w:basedOn w:val="821"/>
    <w:next w:val="931"/>
    <w:link w:val="810"/>
    <w:uiPriority w:val="99"/>
    <w:pPr>
      <w:spacing w:after="0" w:line="240" w:lineRule="auto"/>
    </w:pPr>
    <w:tblPr/>
  </w:style>
  <w:style w:type="table" w:styleId="932">
    <w:name w:val="List Table 5 Dark - Accent 5"/>
    <w:basedOn w:val="821"/>
    <w:next w:val="932"/>
    <w:link w:val="810"/>
    <w:uiPriority w:val="99"/>
    <w:pPr>
      <w:spacing w:after="0" w:line="240" w:lineRule="auto"/>
    </w:pPr>
    <w:tblPr/>
  </w:style>
  <w:style w:type="table" w:styleId="933">
    <w:name w:val="List Table 5 Dark - Accent 6"/>
    <w:basedOn w:val="821"/>
    <w:next w:val="933"/>
    <w:link w:val="810"/>
    <w:uiPriority w:val="99"/>
    <w:pPr>
      <w:spacing w:after="0" w:line="240" w:lineRule="auto"/>
    </w:pPr>
    <w:tblPr/>
  </w:style>
  <w:style w:type="table" w:styleId="934">
    <w:name w:val="List Table 6 Colorful"/>
    <w:basedOn w:val="821"/>
    <w:next w:val="934"/>
    <w:link w:val="810"/>
    <w:uiPriority w:val="99"/>
    <w:pPr>
      <w:spacing w:after="0" w:line="240" w:lineRule="auto"/>
    </w:pPr>
    <w:tblPr/>
  </w:style>
  <w:style w:type="table" w:styleId="935">
    <w:name w:val="List Table 6 Colorful - Accent 1"/>
    <w:basedOn w:val="821"/>
    <w:next w:val="935"/>
    <w:link w:val="810"/>
    <w:uiPriority w:val="99"/>
    <w:pPr>
      <w:spacing w:after="0" w:line="240" w:lineRule="auto"/>
    </w:pPr>
    <w:tblPr/>
  </w:style>
  <w:style w:type="table" w:styleId="936">
    <w:name w:val="List Table 6 Colorful - Accent 2"/>
    <w:basedOn w:val="821"/>
    <w:next w:val="936"/>
    <w:link w:val="810"/>
    <w:uiPriority w:val="99"/>
    <w:pPr>
      <w:spacing w:after="0" w:line="240" w:lineRule="auto"/>
    </w:pPr>
    <w:tblPr/>
  </w:style>
  <w:style w:type="table" w:styleId="937">
    <w:name w:val="List Table 6 Colorful - Accent 3"/>
    <w:basedOn w:val="821"/>
    <w:next w:val="937"/>
    <w:link w:val="810"/>
    <w:uiPriority w:val="99"/>
    <w:pPr>
      <w:spacing w:after="0" w:line="240" w:lineRule="auto"/>
    </w:pPr>
    <w:tblPr/>
  </w:style>
  <w:style w:type="table" w:styleId="938">
    <w:name w:val="List Table 6 Colorful - Accent 4"/>
    <w:basedOn w:val="821"/>
    <w:next w:val="938"/>
    <w:link w:val="810"/>
    <w:uiPriority w:val="99"/>
    <w:pPr>
      <w:spacing w:after="0" w:line="240" w:lineRule="auto"/>
    </w:pPr>
    <w:tblPr/>
  </w:style>
  <w:style w:type="table" w:styleId="939">
    <w:name w:val="List Table 6 Colorful - Accent 5"/>
    <w:basedOn w:val="821"/>
    <w:next w:val="939"/>
    <w:link w:val="810"/>
    <w:uiPriority w:val="99"/>
    <w:pPr>
      <w:spacing w:after="0" w:line="240" w:lineRule="auto"/>
    </w:pPr>
    <w:tblPr/>
  </w:style>
  <w:style w:type="table" w:styleId="940">
    <w:name w:val="List Table 6 Colorful - Accent 6"/>
    <w:basedOn w:val="821"/>
    <w:next w:val="940"/>
    <w:link w:val="810"/>
    <w:uiPriority w:val="99"/>
    <w:pPr>
      <w:spacing w:after="0" w:line="240" w:lineRule="auto"/>
    </w:pPr>
    <w:tblPr/>
  </w:style>
  <w:style w:type="table" w:styleId="941">
    <w:name w:val="List Table 7 Colorful"/>
    <w:basedOn w:val="821"/>
    <w:next w:val="941"/>
    <w:link w:val="810"/>
    <w:uiPriority w:val="99"/>
    <w:tblPr/>
  </w:style>
  <w:style w:type="table" w:styleId="942">
    <w:name w:val="List Table 7 Colorful - Accent 1"/>
    <w:basedOn w:val="821"/>
    <w:next w:val="942"/>
    <w:link w:val="810"/>
    <w:uiPriority w:val="99"/>
    <w:tblPr/>
  </w:style>
  <w:style w:type="table" w:styleId="943">
    <w:name w:val="List Table 7 Colorful - Accent 2"/>
    <w:basedOn w:val="821"/>
    <w:next w:val="943"/>
    <w:link w:val="810"/>
    <w:uiPriority w:val="99"/>
    <w:tblPr/>
  </w:style>
  <w:style w:type="table" w:styleId="944">
    <w:name w:val="List Table 7 Colorful - Accent 3"/>
    <w:basedOn w:val="821"/>
    <w:next w:val="944"/>
    <w:link w:val="810"/>
    <w:uiPriority w:val="99"/>
    <w:tblPr/>
  </w:style>
  <w:style w:type="table" w:styleId="945">
    <w:name w:val="List Table 7 Colorful - Accent 4"/>
    <w:basedOn w:val="821"/>
    <w:next w:val="945"/>
    <w:link w:val="810"/>
    <w:uiPriority w:val="99"/>
    <w:tblPr/>
  </w:style>
  <w:style w:type="table" w:styleId="946">
    <w:name w:val="List Table 7 Colorful - Accent 5"/>
    <w:basedOn w:val="821"/>
    <w:next w:val="946"/>
    <w:link w:val="810"/>
    <w:uiPriority w:val="99"/>
    <w:tblPr/>
  </w:style>
  <w:style w:type="table" w:styleId="947">
    <w:name w:val="List Table 7 Colorful - Accent 6"/>
    <w:basedOn w:val="821"/>
    <w:next w:val="947"/>
    <w:link w:val="810"/>
    <w:uiPriority w:val="99"/>
    <w:tblPr/>
  </w:style>
  <w:style w:type="table" w:styleId="948">
    <w:name w:val="Lined - Accent"/>
    <w:basedOn w:val="821"/>
    <w:next w:val="948"/>
    <w:link w:val="810"/>
    <w:uiPriority w:val="99"/>
    <w:pPr>
      <w:spacing w:after="0" w:line="240" w:lineRule="auto"/>
    </w:pPr>
    <w:rPr>
      <w:color w:val="404040"/>
    </w:rPr>
    <w:tblPr/>
  </w:style>
  <w:style w:type="table" w:styleId="949">
    <w:name w:val="Lined - Accent 1"/>
    <w:basedOn w:val="821"/>
    <w:next w:val="949"/>
    <w:link w:val="810"/>
    <w:uiPriority w:val="99"/>
    <w:pPr>
      <w:spacing w:after="0" w:line="240" w:lineRule="auto"/>
    </w:pPr>
    <w:rPr>
      <w:color w:val="404040"/>
    </w:rPr>
    <w:tblPr/>
  </w:style>
  <w:style w:type="table" w:styleId="950">
    <w:name w:val="Lined - Accent 2"/>
    <w:basedOn w:val="821"/>
    <w:next w:val="950"/>
    <w:link w:val="810"/>
    <w:uiPriority w:val="99"/>
    <w:pPr>
      <w:spacing w:after="0" w:line="240" w:lineRule="auto"/>
    </w:pPr>
    <w:rPr>
      <w:color w:val="404040"/>
    </w:rPr>
    <w:tblPr/>
  </w:style>
  <w:style w:type="table" w:styleId="951">
    <w:name w:val="Lined - Accent 3"/>
    <w:basedOn w:val="821"/>
    <w:next w:val="951"/>
    <w:link w:val="810"/>
    <w:uiPriority w:val="99"/>
    <w:pPr>
      <w:spacing w:after="0" w:line="240" w:lineRule="auto"/>
    </w:pPr>
    <w:rPr>
      <w:color w:val="404040"/>
    </w:rPr>
    <w:tblPr/>
  </w:style>
  <w:style w:type="table" w:styleId="952">
    <w:name w:val="Lined - Accent 4"/>
    <w:basedOn w:val="821"/>
    <w:next w:val="952"/>
    <w:link w:val="810"/>
    <w:uiPriority w:val="99"/>
    <w:pPr>
      <w:spacing w:after="0" w:line="240" w:lineRule="auto"/>
    </w:pPr>
    <w:rPr>
      <w:color w:val="404040"/>
    </w:rPr>
    <w:tblPr/>
  </w:style>
  <w:style w:type="table" w:styleId="953">
    <w:name w:val="Lined - Accent 5"/>
    <w:basedOn w:val="821"/>
    <w:next w:val="953"/>
    <w:link w:val="810"/>
    <w:uiPriority w:val="99"/>
    <w:pPr>
      <w:spacing w:after="0" w:line="240" w:lineRule="auto"/>
    </w:pPr>
    <w:rPr>
      <w:color w:val="404040"/>
    </w:rPr>
    <w:tblPr/>
  </w:style>
  <w:style w:type="table" w:styleId="954">
    <w:name w:val="Lined - Accent 6"/>
    <w:basedOn w:val="821"/>
    <w:next w:val="954"/>
    <w:link w:val="810"/>
    <w:uiPriority w:val="99"/>
    <w:pPr>
      <w:spacing w:after="0" w:line="240" w:lineRule="auto"/>
    </w:pPr>
    <w:rPr>
      <w:color w:val="404040"/>
    </w:rPr>
    <w:tblPr/>
  </w:style>
  <w:style w:type="table" w:styleId="955">
    <w:name w:val="Bordered &amp; Lined - Accent"/>
    <w:basedOn w:val="821"/>
    <w:next w:val="955"/>
    <w:link w:val="810"/>
    <w:uiPriority w:val="99"/>
    <w:pPr>
      <w:spacing w:after="0" w:line="240" w:lineRule="auto"/>
    </w:pPr>
    <w:rPr>
      <w:color w:val="404040"/>
    </w:rPr>
    <w:tblPr/>
  </w:style>
  <w:style w:type="table" w:styleId="956">
    <w:name w:val="Bordered &amp; Lined - Accent 1"/>
    <w:basedOn w:val="821"/>
    <w:next w:val="956"/>
    <w:link w:val="810"/>
    <w:uiPriority w:val="99"/>
    <w:pPr>
      <w:spacing w:after="0" w:line="240" w:lineRule="auto"/>
    </w:pPr>
    <w:rPr>
      <w:color w:val="404040"/>
    </w:rPr>
    <w:tblPr/>
  </w:style>
  <w:style w:type="table" w:styleId="957">
    <w:name w:val="Bordered &amp; Lined - Accent 2"/>
    <w:basedOn w:val="821"/>
    <w:next w:val="957"/>
    <w:link w:val="810"/>
    <w:uiPriority w:val="99"/>
    <w:pPr>
      <w:spacing w:after="0" w:line="240" w:lineRule="auto"/>
    </w:pPr>
    <w:rPr>
      <w:color w:val="404040"/>
    </w:rPr>
    <w:tblPr/>
  </w:style>
  <w:style w:type="table" w:styleId="958">
    <w:name w:val="Bordered &amp; Lined - Accent 3"/>
    <w:basedOn w:val="821"/>
    <w:next w:val="958"/>
    <w:link w:val="810"/>
    <w:uiPriority w:val="99"/>
    <w:pPr>
      <w:spacing w:after="0" w:line="240" w:lineRule="auto"/>
    </w:pPr>
    <w:rPr>
      <w:color w:val="404040"/>
    </w:rPr>
    <w:tblPr/>
  </w:style>
  <w:style w:type="table" w:styleId="959">
    <w:name w:val="Bordered &amp; Lined - Accent 4"/>
    <w:basedOn w:val="821"/>
    <w:next w:val="959"/>
    <w:link w:val="810"/>
    <w:uiPriority w:val="99"/>
    <w:pPr>
      <w:spacing w:after="0" w:line="240" w:lineRule="auto"/>
    </w:pPr>
    <w:rPr>
      <w:color w:val="404040"/>
    </w:rPr>
    <w:tblPr/>
  </w:style>
  <w:style w:type="table" w:styleId="960">
    <w:name w:val="Bordered &amp; Lined - Accent 5"/>
    <w:basedOn w:val="821"/>
    <w:next w:val="960"/>
    <w:link w:val="810"/>
    <w:uiPriority w:val="99"/>
    <w:pPr>
      <w:spacing w:after="0" w:line="240" w:lineRule="auto"/>
    </w:pPr>
    <w:rPr>
      <w:color w:val="404040"/>
    </w:rPr>
    <w:tblPr/>
  </w:style>
  <w:style w:type="table" w:styleId="961">
    <w:name w:val="Bordered &amp; Lined - Accent 6"/>
    <w:basedOn w:val="821"/>
    <w:next w:val="961"/>
    <w:link w:val="810"/>
    <w:uiPriority w:val="99"/>
    <w:pPr>
      <w:spacing w:after="0" w:line="240" w:lineRule="auto"/>
    </w:pPr>
    <w:rPr>
      <w:color w:val="404040"/>
    </w:rPr>
    <w:tblPr/>
  </w:style>
  <w:style w:type="table" w:styleId="962">
    <w:name w:val="Bordered"/>
    <w:basedOn w:val="821"/>
    <w:next w:val="962"/>
    <w:link w:val="810"/>
    <w:uiPriority w:val="99"/>
    <w:pPr>
      <w:spacing w:after="0" w:line="240" w:lineRule="auto"/>
    </w:pPr>
    <w:tblPr/>
  </w:style>
  <w:style w:type="table" w:styleId="963">
    <w:name w:val="Bordered - Accent 1"/>
    <w:basedOn w:val="821"/>
    <w:next w:val="963"/>
    <w:link w:val="810"/>
    <w:uiPriority w:val="99"/>
    <w:pPr>
      <w:spacing w:after="0" w:line="240" w:lineRule="auto"/>
    </w:pPr>
    <w:tblPr/>
  </w:style>
  <w:style w:type="table" w:styleId="964">
    <w:name w:val="Bordered - Accent 2"/>
    <w:basedOn w:val="821"/>
    <w:next w:val="964"/>
    <w:link w:val="810"/>
    <w:uiPriority w:val="99"/>
    <w:pPr>
      <w:spacing w:after="0" w:line="240" w:lineRule="auto"/>
    </w:pPr>
    <w:tblPr/>
  </w:style>
  <w:style w:type="table" w:styleId="965">
    <w:name w:val="Bordered - Accent 3"/>
    <w:basedOn w:val="821"/>
    <w:next w:val="965"/>
    <w:link w:val="810"/>
    <w:uiPriority w:val="99"/>
    <w:pPr>
      <w:spacing w:after="0" w:line="240" w:lineRule="auto"/>
    </w:pPr>
    <w:tblPr/>
  </w:style>
  <w:style w:type="table" w:styleId="966">
    <w:name w:val="Bordered - Accent 4"/>
    <w:basedOn w:val="821"/>
    <w:next w:val="966"/>
    <w:link w:val="810"/>
    <w:uiPriority w:val="99"/>
    <w:pPr>
      <w:spacing w:after="0" w:line="240" w:lineRule="auto"/>
    </w:pPr>
    <w:tblPr/>
  </w:style>
  <w:style w:type="table" w:styleId="967">
    <w:name w:val="Bordered - Accent 5"/>
    <w:basedOn w:val="821"/>
    <w:next w:val="967"/>
    <w:link w:val="810"/>
    <w:uiPriority w:val="99"/>
    <w:pPr>
      <w:spacing w:after="0" w:line="240" w:lineRule="auto"/>
    </w:pPr>
    <w:tblPr/>
  </w:style>
  <w:style w:type="table" w:styleId="968">
    <w:name w:val="Bordered - Accent 6"/>
    <w:basedOn w:val="821"/>
    <w:next w:val="968"/>
    <w:link w:val="810"/>
    <w:uiPriority w:val="99"/>
    <w:pPr>
      <w:spacing w:after="0" w:line="240" w:lineRule="auto"/>
    </w:pPr>
    <w:tblPr/>
  </w:style>
  <w:style w:type="character" w:styleId="969">
    <w:name w:val="Footnote Text Char"/>
    <w:next w:val="969"/>
    <w:link w:val="810"/>
    <w:uiPriority w:val="99"/>
    <w:rPr>
      <w:sz w:val="18"/>
    </w:rPr>
  </w:style>
  <w:style w:type="paragraph" w:styleId="970">
    <w:name w:val="Текст концевой сноски"/>
    <w:basedOn w:val="810"/>
    <w:next w:val="970"/>
    <w:link w:val="971"/>
    <w:uiPriority w:val="99"/>
    <w:semiHidden/>
    <w:unhideWhenUsed/>
    <w:pPr>
      <w:spacing w:after="0" w:line="240" w:lineRule="auto"/>
    </w:pPr>
    <w:rPr>
      <w:sz w:val="20"/>
    </w:rPr>
  </w:style>
  <w:style w:type="character" w:styleId="971">
    <w:name w:val="Текст концевой сноски Знак"/>
    <w:next w:val="971"/>
    <w:link w:val="970"/>
    <w:uiPriority w:val="99"/>
    <w:rPr>
      <w:sz w:val="20"/>
    </w:rPr>
  </w:style>
  <w:style w:type="character" w:styleId="972">
    <w:name w:val="Знак концевой сноски"/>
    <w:next w:val="972"/>
    <w:link w:val="810"/>
    <w:uiPriority w:val="99"/>
    <w:semiHidden/>
    <w:unhideWhenUsed/>
    <w:rPr>
      <w:vertAlign w:val="superscript"/>
    </w:rPr>
  </w:style>
  <w:style w:type="paragraph" w:styleId="973">
    <w:name w:val="Оглавление 1"/>
    <w:basedOn w:val="810"/>
    <w:next w:val="810"/>
    <w:link w:val="810"/>
    <w:uiPriority w:val="39"/>
    <w:unhideWhenUsed/>
    <w:pPr>
      <w:ind w:left="0" w:right="0" w:firstLine="0"/>
      <w:spacing w:after="57"/>
    </w:pPr>
  </w:style>
  <w:style w:type="paragraph" w:styleId="974">
    <w:name w:val="Оглавление 2"/>
    <w:basedOn w:val="810"/>
    <w:next w:val="810"/>
    <w:link w:val="810"/>
    <w:uiPriority w:val="39"/>
    <w:unhideWhenUsed/>
    <w:pPr>
      <w:ind w:left="283" w:right="0" w:firstLine="0"/>
      <w:spacing w:after="57"/>
    </w:pPr>
  </w:style>
  <w:style w:type="paragraph" w:styleId="975">
    <w:name w:val="Оглавление 3"/>
    <w:basedOn w:val="810"/>
    <w:next w:val="810"/>
    <w:link w:val="810"/>
    <w:uiPriority w:val="39"/>
    <w:unhideWhenUsed/>
    <w:pPr>
      <w:ind w:left="567" w:right="0" w:firstLine="0"/>
      <w:spacing w:after="57"/>
    </w:pPr>
  </w:style>
  <w:style w:type="paragraph" w:styleId="976">
    <w:name w:val="Оглавление 4"/>
    <w:basedOn w:val="810"/>
    <w:next w:val="810"/>
    <w:link w:val="810"/>
    <w:uiPriority w:val="39"/>
    <w:unhideWhenUsed/>
    <w:pPr>
      <w:ind w:left="850" w:right="0" w:firstLine="0"/>
      <w:spacing w:after="57"/>
    </w:pPr>
  </w:style>
  <w:style w:type="paragraph" w:styleId="977">
    <w:name w:val="Оглавление 5"/>
    <w:basedOn w:val="810"/>
    <w:next w:val="810"/>
    <w:link w:val="810"/>
    <w:uiPriority w:val="39"/>
    <w:unhideWhenUsed/>
    <w:pPr>
      <w:ind w:left="1134" w:right="0" w:firstLine="0"/>
      <w:spacing w:after="57"/>
    </w:pPr>
  </w:style>
  <w:style w:type="paragraph" w:styleId="978">
    <w:name w:val="Оглавление 6"/>
    <w:basedOn w:val="810"/>
    <w:next w:val="810"/>
    <w:link w:val="810"/>
    <w:uiPriority w:val="39"/>
    <w:unhideWhenUsed/>
    <w:pPr>
      <w:ind w:left="1417" w:right="0" w:firstLine="0"/>
      <w:spacing w:after="57"/>
    </w:pPr>
  </w:style>
  <w:style w:type="paragraph" w:styleId="979">
    <w:name w:val="Оглавление 7"/>
    <w:basedOn w:val="810"/>
    <w:next w:val="810"/>
    <w:link w:val="810"/>
    <w:uiPriority w:val="39"/>
    <w:unhideWhenUsed/>
    <w:pPr>
      <w:ind w:left="1701" w:right="0" w:firstLine="0"/>
      <w:spacing w:after="57"/>
    </w:pPr>
  </w:style>
  <w:style w:type="paragraph" w:styleId="980">
    <w:name w:val="Оглавление 8"/>
    <w:basedOn w:val="810"/>
    <w:next w:val="810"/>
    <w:link w:val="810"/>
    <w:uiPriority w:val="39"/>
    <w:unhideWhenUsed/>
    <w:pPr>
      <w:ind w:left="1984" w:right="0" w:firstLine="0"/>
      <w:spacing w:after="57"/>
    </w:pPr>
  </w:style>
  <w:style w:type="paragraph" w:styleId="981">
    <w:name w:val="Оглавление 9"/>
    <w:basedOn w:val="810"/>
    <w:next w:val="810"/>
    <w:link w:val="810"/>
    <w:uiPriority w:val="39"/>
    <w:unhideWhenUsed/>
    <w:pPr>
      <w:ind w:left="2268" w:right="0" w:firstLine="0"/>
      <w:spacing w:after="57"/>
    </w:pPr>
  </w:style>
  <w:style w:type="paragraph" w:styleId="982">
    <w:name w:val="Заголовок оглавления"/>
    <w:next w:val="982"/>
    <w:link w:val="810"/>
    <w:uiPriority w:val="39"/>
    <w:unhideWhenUsed/>
    <w:rPr>
      <w:lang w:val="ru-RU" w:eastAsia="ru-RU" w:bidi="ar-SA"/>
    </w:rPr>
  </w:style>
  <w:style w:type="paragraph" w:styleId="983">
    <w:name w:val="Перечень рисунков"/>
    <w:basedOn w:val="810"/>
    <w:next w:val="810"/>
    <w:link w:val="810"/>
    <w:uiPriority w:val="99"/>
    <w:unhideWhenUsed/>
    <w:pPr>
      <w:spacing w:after="0" w:afterAutospacing="0"/>
    </w:pPr>
  </w:style>
  <w:style w:type="character" w:styleId="984">
    <w:name w:val="Заголовок 1 Знак"/>
    <w:next w:val="984"/>
    <w:link w:val="811"/>
    <w:rPr>
      <w:b/>
      <w:sz w:val="28"/>
    </w:rPr>
  </w:style>
  <w:style w:type="character" w:styleId="985">
    <w:name w:val="Заголовок 2 Знак"/>
    <w:next w:val="985"/>
    <w:link w:val="812"/>
    <w:rPr>
      <w:rFonts w:ascii="Arial" w:hAnsi="Arial" w:cs="Arial"/>
      <w:b/>
      <w:bCs/>
      <w:i/>
      <w:iCs/>
      <w:sz w:val="28"/>
      <w:szCs w:val="28"/>
    </w:rPr>
  </w:style>
  <w:style w:type="character" w:styleId="986">
    <w:name w:val="Заголовок 3 Знак"/>
    <w:next w:val="986"/>
    <w:link w:val="813"/>
    <w:rPr>
      <w:sz w:val="28"/>
    </w:rPr>
  </w:style>
  <w:style w:type="character" w:styleId="987">
    <w:name w:val="Заголовок 5 Знак"/>
    <w:next w:val="987"/>
    <w:link w:val="815"/>
    <w:rPr>
      <w:rFonts w:ascii="Calibri" w:hAnsi="Calibri"/>
      <w:b/>
      <w:bCs/>
      <w:i/>
      <w:iCs/>
      <w:sz w:val="26"/>
      <w:szCs w:val="26"/>
    </w:rPr>
  </w:style>
  <w:style w:type="paragraph" w:styleId="988">
    <w:name w:val="Основной текст с отступом 3"/>
    <w:basedOn w:val="810"/>
    <w:next w:val="988"/>
    <w:link w:val="989"/>
    <w:pPr>
      <w:jc w:val="center"/>
    </w:pPr>
    <w:rPr>
      <w:sz w:val="24"/>
    </w:rPr>
  </w:style>
  <w:style w:type="character" w:styleId="989">
    <w:name w:val="Основной текст с отступом 3 Знак"/>
    <w:next w:val="989"/>
    <w:link w:val="988"/>
    <w:rPr>
      <w:sz w:val="24"/>
    </w:rPr>
  </w:style>
  <w:style w:type="table" w:styleId="990">
    <w:name w:val="Сетка таблицы"/>
    <w:basedOn w:val="821"/>
    <w:next w:val="990"/>
    <w:link w:val="810"/>
    <w:uiPriority w:val="59"/>
    <w:tblPr/>
  </w:style>
  <w:style w:type="paragraph" w:styleId="991">
    <w:name w:val="Основной текст 2"/>
    <w:basedOn w:val="810"/>
    <w:next w:val="991"/>
    <w:link w:val="992"/>
    <w:pPr>
      <w:spacing w:after="120" w:line="480" w:lineRule="auto"/>
    </w:pPr>
    <w:rPr>
      <w:sz w:val="24"/>
      <w:szCs w:val="24"/>
    </w:rPr>
  </w:style>
  <w:style w:type="character" w:styleId="992">
    <w:name w:val="Основной текст 2 Знак"/>
    <w:next w:val="992"/>
    <w:link w:val="991"/>
    <w:rPr>
      <w:sz w:val="24"/>
      <w:szCs w:val="24"/>
    </w:rPr>
  </w:style>
  <w:style w:type="paragraph" w:styleId="993">
    <w:name w:val="ConsPlusNormal"/>
    <w:next w:val="993"/>
    <w:link w:val="994"/>
    <w:qFormat/>
    <w:pPr>
      <w:ind w:firstLine="720"/>
      <w:widowControl w:val="off"/>
    </w:pPr>
    <w:rPr>
      <w:rFonts w:ascii="Arial" w:hAnsi="Arial" w:cs="Arial"/>
      <w:lang w:val="ru-RU" w:eastAsia="ru-RU" w:bidi="ar-SA"/>
    </w:rPr>
  </w:style>
  <w:style w:type="character" w:styleId="994">
    <w:name w:val="ConsPlusNormal Знак"/>
    <w:next w:val="994"/>
    <w:link w:val="993"/>
    <w:rPr>
      <w:rFonts w:ascii="Arial" w:hAnsi="Arial" w:cs="Arial"/>
      <w:lang w:val="ru-RU" w:eastAsia="ru-RU" w:bidi="ar-SA"/>
    </w:rPr>
  </w:style>
  <w:style w:type="paragraph" w:styleId="995">
    <w:name w:val="ConsPlusNonformat"/>
    <w:next w:val="995"/>
    <w:link w:val="810"/>
    <w:pPr>
      <w:widowControl w:val="off"/>
    </w:pPr>
    <w:rPr>
      <w:rFonts w:ascii="Courier New" w:hAnsi="Courier New" w:cs="Courier New"/>
      <w:lang w:val="ru-RU" w:eastAsia="ru-RU" w:bidi="ar-SA"/>
    </w:rPr>
  </w:style>
  <w:style w:type="paragraph" w:styleId="996">
    <w:name w:val="Основной текст"/>
    <w:basedOn w:val="810"/>
    <w:next w:val="996"/>
    <w:link w:val="997"/>
    <w:pPr>
      <w:spacing w:after="120"/>
    </w:pPr>
  </w:style>
  <w:style w:type="character" w:styleId="997">
    <w:name w:val="Основной текст Знак"/>
    <w:basedOn w:val="820"/>
    <w:next w:val="997"/>
    <w:link w:val="996"/>
  </w:style>
  <w:style w:type="paragraph" w:styleId="998">
    <w:name w:val="ConsPlusTitle"/>
    <w:next w:val="998"/>
    <w:link w:val="810"/>
    <w:pPr>
      <w:widowControl w:val="off"/>
    </w:pPr>
    <w:rPr>
      <w:rFonts w:ascii="Arial" w:hAnsi="Arial" w:cs="Arial"/>
      <w:b/>
      <w:bCs/>
      <w:lang w:val="ru-RU" w:eastAsia="ru-RU" w:bidi="ar-SA"/>
    </w:rPr>
  </w:style>
  <w:style w:type="paragraph" w:styleId="999">
    <w:name w:val="Основной текст с отступом"/>
    <w:basedOn w:val="810"/>
    <w:next w:val="999"/>
    <w:link w:val="1000"/>
    <w:pPr>
      <w:ind w:left="283"/>
      <w:spacing w:after="120"/>
    </w:pPr>
  </w:style>
  <w:style w:type="character" w:styleId="1000">
    <w:name w:val="Основной текст с отступом Знак"/>
    <w:basedOn w:val="820"/>
    <w:next w:val="1000"/>
    <w:link w:val="999"/>
  </w:style>
  <w:style w:type="paragraph" w:styleId="1001">
    <w:name w:val="Текст документа"/>
    <w:basedOn w:val="810"/>
    <w:next w:val="1001"/>
    <w:link w:val="810"/>
    <w:pPr>
      <w:ind w:firstLine="567"/>
    </w:pPr>
    <w:rPr>
      <w:sz w:val="26"/>
      <w:szCs w:val="24"/>
    </w:rPr>
  </w:style>
  <w:style w:type="paragraph" w:styleId="1002">
    <w:name w:val="Ориентир"/>
    <w:basedOn w:val="996"/>
    <w:next w:val="1002"/>
    <w:link w:val="810"/>
    <w:pPr>
      <w:ind w:firstLine="709"/>
      <w:jc w:val="both"/>
      <w:spacing w:after="0"/>
    </w:pPr>
  </w:style>
  <w:style w:type="paragraph" w:styleId="1003">
    <w:name w:val="ConsTitle"/>
    <w:next w:val="1003"/>
    <w:link w:val="810"/>
    <w:pPr>
      <w:widowControl w:val="off"/>
    </w:pPr>
    <w:rPr>
      <w:rFonts w:ascii="Arial" w:hAnsi="Arial" w:cs="Arial"/>
      <w:b/>
      <w:bCs/>
      <w:lang w:val="ru-RU" w:eastAsia="ru-RU" w:bidi="ar-SA"/>
    </w:rPr>
  </w:style>
  <w:style w:type="paragraph" w:styleId="1004">
    <w:name w:val="ConsNormal"/>
    <w:next w:val="1004"/>
    <w:link w:val="810"/>
    <w:pPr>
      <w:ind w:right="19772" w:firstLine="720"/>
      <w:widowControl w:val="off"/>
    </w:pPr>
    <w:rPr>
      <w:rFonts w:ascii="Arial" w:hAnsi="Arial" w:cs="Arial"/>
      <w:lang w:val="ru-RU" w:eastAsia="ru-RU" w:bidi="ar-SA"/>
    </w:rPr>
  </w:style>
  <w:style w:type="paragraph" w:styleId="1005">
    <w:name w:val="Знак Знак Знак Знак"/>
    <w:basedOn w:val="810"/>
    <w:next w:val="1005"/>
    <w:link w:val="810"/>
    <w:pPr>
      <w:spacing w:after="160" w:line="240" w:lineRule="exact"/>
    </w:pPr>
    <w:rPr>
      <w:rFonts w:ascii="Verdana" w:hAnsi="Verdana" w:cs="Verdana"/>
      <w:lang w:val="en-US" w:eastAsia="en-US"/>
    </w:rPr>
  </w:style>
  <w:style w:type="paragraph" w:styleId="1006">
    <w:name w:val="Верхний колонтитул"/>
    <w:basedOn w:val="810"/>
    <w:next w:val="1006"/>
    <w:link w:val="1007"/>
    <w:pPr>
      <w:tabs>
        <w:tab w:val="center" w:pos="4677" w:leader="none"/>
        <w:tab w:val="right" w:pos="9355" w:leader="none"/>
      </w:tabs>
    </w:pPr>
  </w:style>
  <w:style w:type="character" w:styleId="1007">
    <w:name w:val="Верхний колонтитул Знак"/>
    <w:basedOn w:val="820"/>
    <w:next w:val="1007"/>
    <w:link w:val="1006"/>
  </w:style>
  <w:style w:type="character" w:styleId="1008">
    <w:name w:val="Номер страницы"/>
    <w:basedOn w:val="820"/>
    <w:next w:val="1008"/>
    <w:link w:val="810"/>
  </w:style>
  <w:style w:type="paragraph" w:styleId="1009">
    <w:name w:val="Нижний колонтитул"/>
    <w:basedOn w:val="810"/>
    <w:next w:val="1009"/>
    <w:link w:val="1010"/>
    <w:pPr>
      <w:tabs>
        <w:tab w:val="center" w:pos="4677" w:leader="none"/>
        <w:tab w:val="right" w:pos="9355" w:leader="none"/>
      </w:tabs>
    </w:pPr>
  </w:style>
  <w:style w:type="character" w:styleId="1010">
    <w:name w:val="Нижний колонтитул Знак"/>
    <w:basedOn w:val="820"/>
    <w:next w:val="1010"/>
    <w:link w:val="1009"/>
  </w:style>
  <w:style w:type="paragraph" w:styleId="1011">
    <w:name w:val="Знак"/>
    <w:basedOn w:val="810"/>
    <w:next w:val="1011"/>
    <w:link w:val="810"/>
    <w:pPr>
      <w:spacing w:after="160" w:line="240" w:lineRule="exact"/>
    </w:pPr>
    <w:rPr>
      <w:rFonts w:ascii="Verdana" w:hAnsi="Verdana" w:cs="Verdana"/>
      <w:lang w:val="en-US" w:eastAsia="en-US"/>
    </w:rPr>
  </w:style>
  <w:style w:type="paragraph" w:styleId="1012">
    <w:name w:val="Стиль4"/>
    <w:basedOn w:val="810"/>
    <w:next w:val="1012"/>
    <w:link w:val="810"/>
    <w:pPr>
      <w:jc w:val="both"/>
      <w:spacing w:line="228" w:lineRule="auto"/>
    </w:pPr>
    <w:rPr>
      <w:iCs/>
      <w:sz w:val="22"/>
      <w:szCs w:val="22"/>
    </w:rPr>
  </w:style>
  <w:style w:type="paragraph" w:styleId="1013">
    <w:name w:val="ConsPlusCell"/>
    <w:next w:val="1013"/>
    <w:link w:val="810"/>
    <w:rPr>
      <w:rFonts w:ascii="Arial" w:hAnsi="Arial" w:cs="Arial"/>
      <w:lang w:val="ru-RU" w:eastAsia="ru-RU" w:bidi="ar-SA"/>
    </w:rPr>
  </w:style>
  <w:style w:type="paragraph" w:styleId="1014">
    <w:name w:val="Обычный (веб)"/>
    <w:basedOn w:val="810"/>
    <w:next w:val="1014"/>
    <w:link w:val="810"/>
    <w:pPr>
      <w:spacing w:after="150"/>
    </w:pPr>
    <w:rPr>
      <w:sz w:val="24"/>
      <w:szCs w:val="24"/>
    </w:rPr>
  </w:style>
  <w:style w:type="paragraph" w:styleId="1015">
    <w:name w:val="Знак4 Знак Знак Знак"/>
    <w:basedOn w:val="810"/>
    <w:next w:val="1015"/>
    <w:link w:val="810"/>
    <w:pPr>
      <w:spacing w:after="160" w:line="240" w:lineRule="exact"/>
    </w:pPr>
    <w:rPr>
      <w:rFonts w:ascii="Verdana" w:hAnsi="Verdana"/>
      <w:lang w:val="en-US" w:eastAsia="en-US"/>
    </w:rPr>
  </w:style>
  <w:style w:type="character" w:styleId="1016">
    <w:name w:val="Font Style28"/>
    <w:next w:val="1016"/>
    <w:link w:val="810"/>
    <w:rPr>
      <w:rFonts w:ascii="Times New Roman" w:hAnsi="Times New Roman" w:cs="Times New Roman"/>
      <w:sz w:val="26"/>
      <w:szCs w:val="26"/>
    </w:rPr>
  </w:style>
  <w:style w:type="character" w:styleId="1017">
    <w:name w:val="text11"/>
    <w:next w:val="1017"/>
    <w:link w:val="810"/>
    <w:rPr>
      <w:rFonts w:ascii="Arial CYR" w:hAnsi="Arial CYR" w:cs="Arial CYR"/>
      <w:color w:val="000000"/>
      <w:sz w:val="18"/>
      <w:szCs w:val="18"/>
    </w:rPr>
  </w:style>
  <w:style w:type="paragraph" w:styleId="1018">
    <w:name w:val="Default"/>
    <w:next w:val="1018"/>
    <w:link w:val="810"/>
    <w:rPr>
      <w:rFonts w:eastAsia="Calibri"/>
      <w:color w:val="000000"/>
      <w:sz w:val="24"/>
      <w:szCs w:val="24"/>
      <w:lang w:val="ru-RU" w:eastAsia="en-US" w:bidi="ar-SA"/>
    </w:rPr>
  </w:style>
  <w:style w:type="paragraph" w:styleId="1019">
    <w:name w:val="Без интервала1"/>
    <w:next w:val="1019"/>
    <w:link w:val="810"/>
    <w:rPr>
      <w:rFonts w:ascii="Calibri" w:hAnsi="Calibri" w:cs="Calibri"/>
      <w:sz w:val="22"/>
      <w:szCs w:val="22"/>
      <w:lang w:val="ru-RU" w:eastAsia="ru-RU" w:bidi="ar-SA"/>
    </w:rPr>
  </w:style>
  <w:style w:type="paragraph" w:styleId="1020">
    <w:name w:val="Осн.Текст"/>
    <w:basedOn w:val="810"/>
    <w:next w:val="1020"/>
    <w:link w:val="810"/>
    <w:pPr>
      <w:ind w:firstLine="709"/>
      <w:jc w:val="both"/>
      <w:tabs>
        <w:tab w:val="left" w:pos="5760" w:leader="none"/>
      </w:tabs>
    </w:pPr>
    <w:rPr>
      <w:bCs/>
      <w:sz w:val="24"/>
      <w:szCs w:val="24"/>
    </w:rPr>
  </w:style>
  <w:style w:type="paragraph" w:styleId="1021">
    <w:name w:val="Текст выноски"/>
    <w:basedOn w:val="810"/>
    <w:next w:val="1021"/>
    <w:link w:val="1022"/>
    <w:semiHidden/>
    <w:rPr>
      <w:rFonts w:ascii="Tahoma" w:hAnsi="Tahoma"/>
      <w:sz w:val="16"/>
      <w:szCs w:val="16"/>
    </w:rPr>
  </w:style>
  <w:style w:type="character" w:styleId="1022">
    <w:name w:val="Текст выноски Знак"/>
    <w:next w:val="1022"/>
    <w:link w:val="1021"/>
    <w:semiHidden/>
    <w:rPr>
      <w:rFonts w:ascii="Tahoma" w:hAnsi="Tahoma" w:cs="Tahoma"/>
      <w:sz w:val="16"/>
      <w:szCs w:val="16"/>
    </w:rPr>
  </w:style>
  <w:style w:type="character" w:styleId="1023">
    <w:name w:val="Font Style17"/>
    <w:next w:val="1023"/>
    <w:link w:val="810"/>
    <w:rPr>
      <w:rFonts w:ascii="Times New Roman" w:hAnsi="Times New Roman"/>
      <w:b/>
      <w:sz w:val="26"/>
    </w:rPr>
  </w:style>
  <w:style w:type="paragraph" w:styleId="1024">
    <w:name w:val="Знак Знак Знак Знак1 Знак Знак"/>
    <w:basedOn w:val="810"/>
    <w:next w:val="1024"/>
    <w:link w:val="810"/>
    <w:pPr>
      <w:spacing w:after="160" w:line="240" w:lineRule="exact"/>
    </w:pPr>
    <w:rPr>
      <w:rFonts w:ascii="Verdana" w:hAnsi="Verdana"/>
      <w:lang w:val="en-US" w:eastAsia="en-US"/>
    </w:rPr>
  </w:style>
  <w:style w:type="paragraph" w:styleId="1025">
    <w:name w:val="Style1"/>
    <w:basedOn w:val="810"/>
    <w:next w:val="1025"/>
    <w:link w:val="810"/>
    <w:pPr>
      <w:jc w:val="center"/>
      <w:spacing w:line="341" w:lineRule="exact"/>
      <w:widowControl w:val="off"/>
    </w:pPr>
    <w:rPr>
      <w:sz w:val="24"/>
      <w:szCs w:val="24"/>
    </w:rPr>
  </w:style>
  <w:style w:type="character" w:styleId="1026">
    <w:name w:val="Font Style29"/>
    <w:next w:val="1026"/>
    <w:link w:val="810"/>
    <w:rPr>
      <w:rFonts w:ascii="Times New Roman" w:hAnsi="Times New Roman" w:cs="Times New Roman"/>
      <w:b/>
      <w:bCs/>
      <w:sz w:val="22"/>
      <w:szCs w:val="22"/>
    </w:rPr>
  </w:style>
  <w:style w:type="paragraph" w:styleId="1027">
    <w:name w:val="Style15"/>
    <w:basedOn w:val="810"/>
    <w:next w:val="1027"/>
    <w:link w:val="810"/>
    <w:pPr>
      <w:ind w:firstLine="696"/>
      <w:jc w:val="both"/>
      <w:spacing w:line="276" w:lineRule="exact"/>
      <w:widowControl w:val="off"/>
    </w:pPr>
    <w:rPr>
      <w:sz w:val="24"/>
      <w:szCs w:val="24"/>
    </w:rPr>
  </w:style>
  <w:style w:type="character" w:styleId="1028">
    <w:name w:val="Font Style30"/>
    <w:next w:val="1028"/>
    <w:link w:val="810"/>
    <w:rPr>
      <w:rFonts w:ascii="Times New Roman" w:hAnsi="Times New Roman" w:cs="Times New Roman"/>
      <w:sz w:val="22"/>
      <w:szCs w:val="22"/>
    </w:rPr>
  </w:style>
  <w:style w:type="paragraph" w:styleId="1029">
    <w:name w:val="Style9"/>
    <w:basedOn w:val="810"/>
    <w:next w:val="1029"/>
    <w:link w:val="810"/>
    <w:pPr>
      <w:ind w:firstLine="706"/>
      <w:jc w:val="both"/>
      <w:spacing w:line="276" w:lineRule="exact"/>
      <w:widowControl w:val="off"/>
    </w:pPr>
    <w:rPr>
      <w:sz w:val="24"/>
      <w:szCs w:val="24"/>
    </w:rPr>
  </w:style>
  <w:style w:type="paragraph" w:styleId="1030">
    <w:name w:val="Style17"/>
    <w:basedOn w:val="810"/>
    <w:next w:val="1030"/>
    <w:link w:val="810"/>
    <w:pPr>
      <w:ind w:firstLine="542"/>
      <w:spacing w:line="274" w:lineRule="exact"/>
      <w:widowControl w:val="off"/>
    </w:pPr>
    <w:rPr>
      <w:sz w:val="24"/>
      <w:szCs w:val="24"/>
    </w:rPr>
  </w:style>
  <w:style w:type="character" w:styleId="1031">
    <w:name w:val="Гиперссылка"/>
    <w:next w:val="1031"/>
    <w:link w:val="810"/>
    <w:uiPriority w:val="99"/>
    <w:rPr>
      <w:color w:val="0000ff"/>
      <w:u w:val="single"/>
    </w:rPr>
  </w:style>
  <w:style w:type="paragraph" w:styleId="1032">
    <w:name w:val="Знак Знак"/>
    <w:basedOn w:val="810"/>
    <w:next w:val="1032"/>
    <w:link w:val="810"/>
    <w:pPr>
      <w:spacing w:after="160" w:line="240" w:lineRule="exact"/>
    </w:pPr>
    <w:rPr>
      <w:rFonts w:ascii="Verdana" w:hAnsi="Verdana"/>
      <w:lang w:val="en-US" w:eastAsia="en-US"/>
    </w:rPr>
  </w:style>
  <w:style w:type="paragraph" w:styleId="1033">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810"/>
    <w:next w:val="1033"/>
    <w:link w:val="810"/>
    <w:pPr>
      <w:spacing w:after="160" w:line="240" w:lineRule="exact"/>
    </w:pPr>
    <w:rPr>
      <w:rFonts w:ascii="Verdana" w:hAnsi="Verdana"/>
      <w:lang w:val="en-US" w:eastAsia="en-US"/>
    </w:rPr>
  </w:style>
  <w:style w:type="character" w:styleId="1034">
    <w:name w:val="Знак примечания"/>
    <w:next w:val="1034"/>
    <w:link w:val="810"/>
    <w:rPr>
      <w:sz w:val="16"/>
      <w:szCs w:val="16"/>
    </w:rPr>
  </w:style>
  <w:style w:type="paragraph" w:styleId="1035">
    <w:name w:val="Текст примечания"/>
    <w:basedOn w:val="810"/>
    <w:next w:val="1035"/>
    <w:link w:val="1036"/>
  </w:style>
  <w:style w:type="character" w:styleId="1036">
    <w:name w:val="Текст примечания Знак"/>
    <w:basedOn w:val="820"/>
    <w:next w:val="1036"/>
    <w:link w:val="1035"/>
  </w:style>
  <w:style w:type="paragraph" w:styleId="1037">
    <w:name w:val="Тема примечания"/>
    <w:basedOn w:val="1035"/>
    <w:next w:val="1035"/>
    <w:link w:val="1038"/>
    <w:rPr>
      <w:b/>
      <w:bCs/>
    </w:rPr>
  </w:style>
  <w:style w:type="character" w:styleId="1038">
    <w:name w:val="Тема примечания Знак"/>
    <w:next w:val="1038"/>
    <w:link w:val="1037"/>
    <w:rPr>
      <w:b/>
      <w:bCs/>
    </w:rPr>
  </w:style>
  <w:style w:type="paragraph" w:styleId="1039">
    <w:name w:val="Знак Знак Знак Знак1 Знак Знак1 Знак Знак"/>
    <w:basedOn w:val="810"/>
    <w:next w:val="1039"/>
    <w:link w:val="810"/>
    <w:pPr>
      <w:spacing w:after="160" w:line="240" w:lineRule="exact"/>
    </w:pPr>
    <w:rPr>
      <w:rFonts w:ascii="Verdana" w:hAnsi="Verdana"/>
      <w:lang w:val="en-US" w:eastAsia="en-US"/>
    </w:rPr>
  </w:style>
  <w:style w:type="character" w:styleId="1040">
    <w:name w:val="Просмотренная гиперссылка"/>
    <w:next w:val="1040"/>
    <w:link w:val="810"/>
    <w:uiPriority w:val="99"/>
    <w:unhideWhenUsed/>
    <w:rPr>
      <w:color w:val="6711ff"/>
      <w:u w:val="single"/>
    </w:rPr>
  </w:style>
  <w:style w:type="paragraph" w:styleId="1041">
    <w:name w:val="Знак Знак Знак Знак1 Знак Знак1 Знак Знак Знак Знак Знак Знак Знак Знак Знак Знак Знак Знак Знак Знак"/>
    <w:basedOn w:val="810"/>
    <w:next w:val="1041"/>
    <w:link w:val="810"/>
    <w:pPr>
      <w:spacing w:after="160" w:line="240" w:lineRule="exact"/>
    </w:pPr>
    <w:rPr>
      <w:rFonts w:ascii="Verdana" w:hAnsi="Verdana"/>
      <w:lang w:val="en-US" w:eastAsia="en-US"/>
    </w:rPr>
  </w:style>
  <w:style w:type="paragraph" w:styleId="1042">
    <w:name w:val="font5"/>
    <w:basedOn w:val="810"/>
    <w:next w:val="1042"/>
    <w:link w:val="810"/>
    <w:pPr>
      <w:spacing w:before="100" w:beforeAutospacing="1" w:after="100" w:afterAutospacing="1"/>
    </w:pPr>
    <w:rPr>
      <w:color w:val="dd0806"/>
      <w:sz w:val="24"/>
      <w:szCs w:val="24"/>
    </w:rPr>
  </w:style>
  <w:style w:type="paragraph" w:styleId="1043">
    <w:name w:val="font6"/>
    <w:basedOn w:val="810"/>
    <w:next w:val="1043"/>
    <w:link w:val="810"/>
    <w:pPr>
      <w:spacing w:before="100" w:beforeAutospacing="1" w:after="100" w:afterAutospacing="1"/>
    </w:pPr>
    <w:rPr>
      <w:rFonts w:ascii="Tahoma" w:hAnsi="Tahoma" w:cs="Tahoma"/>
      <w:color w:val="000000"/>
      <w:sz w:val="16"/>
      <w:szCs w:val="16"/>
    </w:rPr>
  </w:style>
  <w:style w:type="paragraph" w:styleId="1044">
    <w:name w:val="font7"/>
    <w:basedOn w:val="810"/>
    <w:next w:val="1044"/>
    <w:link w:val="810"/>
    <w:pPr>
      <w:spacing w:before="100" w:beforeAutospacing="1" w:after="100" w:afterAutospacing="1"/>
    </w:pPr>
    <w:rPr>
      <w:rFonts w:ascii="Tahoma" w:hAnsi="Tahoma" w:cs="Tahoma"/>
      <w:b/>
      <w:bCs/>
      <w:color w:val="000000"/>
      <w:sz w:val="16"/>
      <w:szCs w:val="16"/>
    </w:rPr>
  </w:style>
  <w:style w:type="paragraph" w:styleId="1045">
    <w:name w:val="font8"/>
    <w:basedOn w:val="810"/>
    <w:next w:val="1045"/>
    <w:link w:val="810"/>
    <w:pPr>
      <w:spacing w:before="100" w:beforeAutospacing="1" w:after="100" w:afterAutospacing="1"/>
    </w:pPr>
    <w:rPr>
      <w:color w:val="000000"/>
      <w:sz w:val="24"/>
      <w:szCs w:val="24"/>
    </w:rPr>
  </w:style>
  <w:style w:type="paragraph" w:styleId="1046">
    <w:name w:val="font9"/>
    <w:basedOn w:val="810"/>
    <w:next w:val="1046"/>
    <w:link w:val="810"/>
    <w:pPr>
      <w:spacing w:before="100" w:beforeAutospacing="1" w:after="100" w:afterAutospacing="1"/>
    </w:pPr>
    <w:rPr>
      <w:color w:val="dd0806"/>
      <w:sz w:val="24"/>
      <w:szCs w:val="24"/>
    </w:rPr>
  </w:style>
  <w:style w:type="paragraph" w:styleId="1047">
    <w:name w:val="font10"/>
    <w:basedOn w:val="810"/>
    <w:next w:val="1047"/>
    <w:link w:val="810"/>
    <w:pPr>
      <w:spacing w:before="100" w:beforeAutospacing="1" w:after="100" w:afterAutospacing="1"/>
    </w:pPr>
    <w:rPr>
      <w:rFonts w:ascii="Tahoma" w:hAnsi="Tahoma" w:cs="Tahoma"/>
      <w:color w:val="000000"/>
      <w:sz w:val="18"/>
      <w:szCs w:val="18"/>
    </w:rPr>
  </w:style>
  <w:style w:type="paragraph" w:styleId="1048">
    <w:name w:val="font11"/>
    <w:basedOn w:val="810"/>
    <w:next w:val="1048"/>
    <w:link w:val="810"/>
    <w:pPr>
      <w:spacing w:before="100" w:beforeAutospacing="1" w:after="100" w:afterAutospacing="1"/>
    </w:pPr>
    <w:rPr>
      <w:rFonts w:ascii="Tahoma" w:hAnsi="Tahoma" w:cs="Tahoma"/>
      <w:b/>
      <w:bCs/>
      <w:color w:val="000000"/>
      <w:sz w:val="18"/>
      <w:szCs w:val="18"/>
    </w:rPr>
  </w:style>
  <w:style w:type="paragraph" w:styleId="1049">
    <w:name w:val="xl65"/>
    <w:basedOn w:val="810"/>
    <w:next w:val="1049"/>
    <w:link w:val="810"/>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1050">
    <w:name w:val="xl66"/>
    <w:basedOn w:val="810"/>
    <w:next w:val="1050"/>
    <w:link w:val="810"/>
    <w:pPr>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24"/>
      <w:szCs w:val="24"/>
    </w:rPr>
  </w:style>
  <w:style w:type="paragraph" w:styleId="1051">
    <w:name w:val="xl67"/>
    <w:basedOn w:val="810"/>
    <w:next w:val="1051"/>
    <w:link w:val="810"/>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1052">
    <w:name w:val="xl68"/>
    <w:basedOn w:val="810"/>
    <w:next w:val="1052"/>
    <w:link w:val="810"/>
    <w:pP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1053">
    <w:name w:val="xl69"/>
    <w:basedOn w:val="810"/>
    <w:next w:val="1053"/>
    <w:link w:val="810"/>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24"/>
      <w:szCs w:val="24"/>
    </w:rPr>
  </w:style>
  <w:style w:type="paragraph" w:styleId="1054">
    <w:name w:val="xl70"/>
    <w:basedOn w:val="810"/>
    <w:next w:val="1054"/>
    <w:link w:val="810"/>
    <w:pPr>
      <w:jc w:val="both"/>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1055">
    <w:name w:val="xl71"/>
    <w:basedOn w:val="810"/>
    <w:next w:val="1055"/>
    <w:link w:val="810"/>
    <w:pPr>
      <w:spacing w:before="100" w:beforeAutospacing="1" w:after="100" w:afterAutospacing="1"/>
    </w:pPr>
    <w:rPr>
      <w:sz w:val="24"/>
      <w:szCs w:val="24"/>
    </w:rPr>
  </w:style>
  <w:style w:type="paragraph" w:styleId="1056">
    <w:name w:val="xl72"/>
    <w:basedOn w:val="810"/>
    <w:next w:val="1056"/>
    <w:link w:val="810"/>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1057">
    <w:name w:val="xl73"/>
    <w:basedOn w:val="810"/>
    <w:next w:val="1057"/>
    <w:link w:val="810"/>
    <w:pP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1058">
    <w:name w:val="xl74"/>
    <w:basedOn w:val="810"/>
    <w:next w:val="1058"/>
    <w:link w:val="810"/>
    <w:pPr>
      <w:jc w:val="both"/>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24"/>
      <w:szCs w:val="24"/>
    </w:rPr>
  </w:style>
  <w:style w:type="paragraph" w:styleId="1059">
    <w:name w:val="xl75"/>
    <w:basedOn w:val="810"/>
    <w:next w:val="1059"/>
    <w:link w:val="810"/>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1060">
    <w:name w:val="xl76"/>
    <w:basedOn w:val="810"/>
    <w:next w:val="1060"/>
    <w:link w:val="810"/>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1061">
    <w:name w:val="xl77"/>
    <w:basedOn w:val="810"/>
    <w:next w:val="1061"/>
    <w:link w:val="810"/>
    <w:pPr>
      <w:jc w:val="center"/>
      <w:spacing w:before="100" w:beforeAutospacing="1" w:after="100" w:afterAutospacing="1"/>
      <w:pBdr>
        <w:top w:val="single" w:color="000000" w:sz="4" w:space="0"/>
        <w:left w:val="single" w:color="000000" w:sz="4" w:space="0"/>
        <w:right w:val="single" w:color="000000" w:sz="4" w:space="0"/>
      </w:pBdr>
    </w:pPr>
    <w:rPr>
      <w:sz w:val="24"/>
      <w:szCs w:val="24"/>
    </w:rPr>
  </w:style>
  <w:style w:type="paragraph" w:styleId="1062">
    <w:name w:val="xl78"/>
    <w:basedOn w:val="810"/>
    <w:next w:val="1062"/>
    <w:link w:val="810"/>
    <w:pPr>
      <w:spacing w:before="100" w:beforeAutospacing="1" w:after="100" w:afterAutospacing="1"/>
      <w:pBdr>
        <w:top w:val="single" w:color="000000" w:sz="4" w:space="0"/>
        <w:left w:val="single" w:color="000000" w:sz="4" w:space="0"/>
        <w:right w:val="single" w:color="000000" w:sz="4" w:space="0"/>
      </w:pBdr>
    </w:pPr>
    <w:rPr>
      <w:sz w:val="24"/>
      <w:szCs w:val="24"/>
    </w:rPr>
  </w:style>
  <w:style w:type="paragraph" w:styleId="1063">
    <w:name w:val="xl79"/>
    <w:basedOn w:val="810"/>
    <w:next w:val="1063"/>
    <w:link w:val="810"/>
    <w:pPr>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24"/>
      <w:szCs w:val="24"/>
    </w:rPr>
  </w:style>
  <w:style w:type="paragraph" w:styleId="1064">
    <w:name w:val="xl80"/>
    <w:basedOn w:val="810"/>
    <w:next w:val="1064"/>
    <w:link w:val="810"/>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24"/>
      <w:szCs w:val="24"/>
    </w:rPr>
  </w:style>
  <w:style w:type="paragraph" w:styleId="1065">
    <w:name w:val="xl81"/>
    <w:basedOn w:val="810"/>
    <w:next w:val="1065"/>
    <w:link w:val="810"/>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24"/>
      <w:szCs w:val="24"/>
    </w:rPr>
  </w:style>
  <w:style w:type="paragraph" w:styleId="1066">
    <w:name w:val="xl82"/>
    <w:basedOn w:val="810"/>
    <w:next w:val="1066"/>
    <w:link w:val="810"/>
    <w:pPr>
      <w:jc w:val="both"/>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24"/>
      <w:szCs w:val="24"/>
    </w:rPr>
  </w:style>
  <w:style w:type="paragraph" w:styleId="1067">
    <w:name w:val="xl83"/>
    <w:basedOn w:val="810"/>
    <w:next w:val="1067"/>
    <w:link w:val="810"/>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24"/>
      <w:szCs w:val="24"/>
    </w:rPr>
  </w:style>
  <w:style w:type="paragraph" w:styleId="1068">
    <w:name w:val="xl84"/>
    <w:basedOn w:val="810"/>
    <w:next w:val="1068"/>
    <w:link w:val="810"/>
    <w:pPr>
      <w:jc w:val="both"/>
      <w:spacing w:before="100" w:beforeAutospacing="1" w:after="100" w:afterAutospacing="1"/>
      <w:pBdr>
        <w:left w:val="single" w:color="000000" w:sz="4" w:space="0"/>
        <w:right w:val="single" w:color="000000" w:sz="4" w:space="0"/>
      </w:pBdr>
    </w:pPr>
    <w:rPr>
      <w:sz w:val="24"/>
      <w:szCs w:val="24"/>
    </w:rPr>
  </w:style>
  <w:style w:type="paragraph" w:styleId="1069">
    <w:name w:val="xl85"/>
    <w:basedOn w:val="810"/>
    <w:next w:val="1069"/>
    <w:link w:val="810"/>
    <w:pPr>
      <w:jc w:val="center"/>
      <w:spacing w:before="100" w:beforeAutospacing="1" w:after="100" w:afterAutospacing="1"/>
      <w:pBdr>
        <w:left w:val="single" w:color="000000" w:sz="4" w:space="0"/>
        <w:right w:val="single" w:color="000000" w:sz="4" w:space="0"/>
      </w:pBdr>
    </w:pPr>
    <w:rPr>
      <w:sz w:val="24"/>
      <w:szCs w:val="24"/>
    </w:rPr>
  </w:style>
  <w:style w:type="paragraph" w:styleId="1070">
    <w:name w:val="xl86"/>
    <w:basedOn w:val="810"/>
    <w:next w:val="1070"/>
    <w:link w:val="810"/>
    <w:pPr>
      <w:jc w:val="center"/>
      <w:spacing w:before="100" w:beforeAutospacing="1" w:after="100" w:afterAutospacing="1"/>
      <w:pBdr>
        <w:left w:val="single" w:color="000000" w:sz="4" w:space="0"/>
        <w:right w:val="single" w:color="000000" w:sz="4" w:space="0"/>
      </w:pBdr>
    </w:pPr>
    <w:rPr>
      <w:sz w:val="24"/>
      <w:szCs w:val="24"/>
    </w:rPr>
  </w:style>
  <w:style w:type="paragraph" w:styleId="1071">
    <w:name w:val="xl87"/>
    <w:basedOn w:val="810"/>
    <w:next w:val="1071"/>
    <w:link w:val="810"/>
    <w:pPr>
      <w:jc w:val="both"/>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1072">
    <w:name w:val="xl88"/>
    <w:basedOn w:val="810"/>
    <w:next w:val="1072"/>
    <w:link w:val="810"/>
    <w:pPr>
      <w:jc w:val="center"/>
      <w:spacing w:before="100" w:beforeAutospacing="1" w:after="100" w:afterAutospacing="1"/>
      <w:pBdr>
        <w:top w:val="single" w:color="000000" w:sz="4" w:space="0"/>
        <w:left w:val="single" w:color="000000" w:sz="4" w:space="0"/>
        <w:right w:val="single" w:color="000000" w:sz="4" w:space="0"/>
      </w:pBdr>
    </w:pPr>
    <w:rPr>
      <w:sz w:val="24"/>
      <w:szCs w:val="24"/>
    </w:rPr>
  </w:style>
  <w:style w:type="paragraph" w:styleId="1073">
    <w:name w:val="xl89"/>
    <w:basedOn w:val="810"/>
    <w:next w:val="1073"/>
    <w:link w:val="810"/>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1074">
    <w:name w:val="xl90"/>
    <w:basedOn w:val="810"/>
    <w:next w:val="1074"/>
    <w:link w:val="810"/>
    <w:pP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1075">
    <w:name w:val="xl91"/>
    <w:basedOn w:val="810"/>
    <w:next w:val="1075"/>
    <w:link w:val="810"/>
    <w:pPr>
      <w:spacing w:before="100" w:beforeAutospacing="1" w:after="100" w:afterAutospacing="1"/>
    </w:pPr>
    <w:rPr>
      <w:sz w:val="24"/>
      <w:szCs w:val="24"/>
    </w:rPr>
  </w:style>
  <w:style w:type="paragraph" w:styleId="1076">
    <w:name w:val="xl92"/>
    <w:basedOn w:val="810"/>
    <w:next w:val="1076"/>
    <w:link w:val="810"/>
    <w:pPr>
      <w:spacing w:before="100" w:beforeAutospacing="1" w:after="100" w:afterAutospacing="1"/>
    </w:pPr>
    <w:rPr>
      <w:b/>
      <w:bCs/>
      <w:sz w:val="24"/>
      <w:szCs w:val="24"/>
    </w:rPr>
  </w:style>
  <w:style w:type="paragraph" w:styleId="1077">
    <w:name w:val="xl93"/>
    <w:basedOn w:val="810"/>
    <w:next w:val="1077"/>
    <w:link w:val="810"/>
    <w:pPr>
      <w:jc w:val="center"/>
      <w:spacing w:before="100" w:beforeAutospacing="1" w:after="100" w:afterAutospacing="1"/>
      <w:shd w:val="clear" w:color="000000" w:fill="ffff00"/>
      <w:pBdr>
        <w:top w:val="single" w:color="000000" w:sz="4" w:space="0"/>
        <w:left w:val="single" w:color="000000" w:sz="4" w:space="0"/>
        <w:bottom w:val="single" w:color="000000" w:sz="4" w:space="0"/>
        <w:right w:val="single" w:color="000000" w:sz="4" w:space="0"/>
      </w:pBdr>
    </w:pPr>
    <w:rPr>
      <w:sz w:val="24"/>
      <w:szCs w:val="24"/>
    </w:rPr>
  </w:style>
  <w:style w:type="paragraph" w:styleId="1078">
    <w:name w:val="xl94"/>
    <w:basedOn w:val="810"/>
    <w:next w:val="1078"/>
    <w:link w:val="810"/>
    <w:pPr>
      <w:jc w:val="center"/>
      <w:spacing w:before="100" w:beforeAutospacing="1" w:after="100" w:afterAutospacing="1"/>
      <w:shd w:val="clear" w:color="000000" w:fill="ffff00"/>
      <w:pBdr>
        <w:top w:val="single" w:color="000000" w:sz="4" w:space="0"/>
        <w:left w:val="single" w:color="000000" w:sz="4" w:space="0"/>
        <w:bottom w:val="single" w:color="000000" w:sz="4" w:space="0"/>
        <w:right w:val="single" w:color="000000" w:sz="4" w:space="0"/>
      </w:pBdr>
    </w:pPr>
    <w:rPr>
      <w:b/>
      <w:bCs/>
      <w:sz w:val="24"/>
      <w:szCs w:val="24"/>
    </w:rPr>
  </w:style>
  <w:style w:type="paragraph" w:styleId="1079">
    <w:name w:val="xl95"/>
    <w:basedOn w:val="810"/>
    <w:next w:val="1079"/>
    <w:link w:val="810"/>
    <w:pPr>
      <w:jc w:val="center"/>
      <w:spacing w:before="100" w:beforeAutospacing="1" w:after="100" w:afterAutospacing="1"/>
      <w:pBdr>
        <w:left w:val="single" w:color="000000" w:sz="4" w:space="0"/>
        <w:right w:val="single" w:color="000000" w:sz="4" w:space="0"/>
      </w:pBdr>
    </w:pPr>
    <w:rPr>
      <w:sz w:val="24"/>
      <w:szCs w:val="24"/>
    </w:rPr>
  </w:style>
  <w:style w:type="paragraph" w:styleId="1080">
    <w:name w:val="xl96"/>
    <w:basedOn w:val="810"/>
    <w:next w:val="1080"/>
    <w:link w:val="810"/>
    <w:pPr>
      <w:jc w:val="center"/>
      <w:spacing w:before="100" w:beforeAutospacing="1" w:after="100" w:afterAutospacing="1"/>
      <w:pBdr>
        <w:left w:val="single" w:color="000000" w:sz="4" w:space="0"/>
        <w:bottom w:val="single" w:color="000000" w:sz="4" w:space="0"/>
        <w:right w:val="single" w:color="000000" w:sz="4" w:space="0"/>
      </w:pBdr>
    </w:pPr>
    <w:rPr>
      <w:sz w:val="24"/>
      <w:szCs w:val="24"/>
    </w:rPr>
  </w:style>
  <w:style w:type="paragraph" w:styleId="1081">
    <w:name w:val="xl97"/>
    <w:basedOn w:val="810"/>
    <w:next w:val="1081"/>
    <w:link w:val="810"/>
    <w:pPr>
      <w:jc w:val="center"/>
      <w:spacing w:before="100" w:beforeAutospacing="1" w:after="100" w:afterAutospacing="1"/>
      <w:pBdr>
        <w:left w:val="single" w:color="000000" w:sz="4" w:space="0"/>
        <w:right w:val="single" w:color="000000" w:sz="4" w:space="0"/>
      </w:pBdr>
    </w:pPr>
    <w:rPr>
      <w:sz w:val="24"/>
      <w:szCs w:val="24"/>
    </w:rPr>
  </w:style>
  <w:style w:type="paragraph" w:styleId="1082">
    <w:name w:val="xl98"/>
    <w:basedOn w:val="810"/>
    <w:next w:val="1082"/>
    <w:link w:val="810"/>
    <w:pPr>
      <w:jc w:val="center"/>
      <w:spacing w:before="100" w:beforeAutospacing="1" w:after="100" w:afterAutospacing="1"/>
      <w:pBdr>
        <w:left w:val="single" w:color="000000" w:sz="4" w:space="0"/>
        <w:bottom w:val="single" w:color="000000" w:sz="4" w:space="0"/>
        <w:right w:val="single" w:color="000000" w:sz="4" w:space="0"/>
      </w:pBdr>
    </w:pPr>
    <w:rPr>
      <w:sz w:val="24"/>
      <w:szCs w:val="24"/>
    </w:rPr>
  </w:style>
  <w:style w:type="paragraph" w:styleId="1083">
    <w:name w:val="xl99"/>
    <w:basedOn w:val="810"/>
    <w:next w:val="1083"/>
    <w:link w:val="810"/>
    <w:pPr>
      <w:spacing w:before="100" w:beforeAutospacing="1" w:after="100" w:afterAutospacing="1"/>
      <w:pBdr>
        <w:left w:val="single" w:color="000000" w:sz="4" w:space="0"/>
        <w:right w:val="single" w:color="000000" w:sz="4" w:space="0"/>
      </w:pBdr>
    </w:pPr>
    <w:rPr>
      <w:sz w:val="24"/>
      <w:szCs w:val="24"/>
    </w:rPr>
  </w:style>
  <w:style w:type="paragraph" w:styleId="1084">
    <w:name w:val="xl100"/>
    <w:basedOn w:val="810"/>
    <w:next w:val="1084"/>
    <w:link w:val="810"/>
    <w:pPr>
      <w:spacing w:before="100" w:beforeAutospacing="1" w:after="100" w:afterAutospacing="1"/>
      <w:pBdr>
        <w:left w:val="single" w:color="000000" w:sz="4" w:space="0"/>
        <w:bottom w:val="single" w:color="000000" w:sz="4" w:space="0"/>
        <w:right w:val="single" w:color="000000" w:sz="4" w:space="0"/>
      </w:pBdr>
    </w:pPr>
    <w:rPr>
      <w:sz w:val="24"/>
      <w:szCs w:val="24"/>
    </w:rPr>
  </w:style>
  <w:style w:type="paragraph" w:styleId="1085">
    <w:name w:val="xl101"/>
    <w:basedOn w:val="810"/>
    <w:next w:val="1085"/>
    <w:link w:val="810"/>
    <w:pPr>
      <w:jc w:val="center"/>
      <w:spacing w:before="100" w:beforeAutospacing="1" w:after="100" w:afterAutospacing="1"/>
      <w:pBdr>
        <w:top w:val="single" w:color="000000" w:sz="4" w:space="0"/>
        <w:left w:val="single" w:color="000000" w:sz="4" w:space="0"/>
        <w:bottom w:val="single" w:color="000000" w:sz="4" w:space="0"/>
      </w:pBdr>
    </w:pPr>
    <w:rPr>
      <w:b/>
      <w:bCs/>
      <w:sz w:val="24"/>
      <w:szCs w:val="24"/>
    </w:rPr>
  </w:style>
  <w:style w:type="paragraph" w:styleId="1086">
    <w:name w:val="xl102"/>
    <w:basedOn w:val="810"/>
    <w:next w:val="1086"/>
    <w:link w:val="810"/>
    <w:pPr>
      <w:jc w:val="center"/>
      <w:spacing w:before="100" w:beforeAutospacing="1" w:after="100" w:afterAutospacing="1"/>
      <w:pBdr>
        <w:top w:val="single" w:color="000000" w:sz="4" w:space="0"/>
        <w:bottom w:val="single" w:color="000000" w:sz="4" w:space="0"/>
      </w:pBdr>
    </w:pPr>
    <w:rPr>
      <w:b/>
      <w:bCs/>
      <w:sz w:val="24"/>
      <w:szCs w:val="24"/>
    </w:rPr>
  </w:style>
  <w:style w:type="paragraph" w:styleId="1087">
    <w:name w:val="xl103"/>
    <w:basedOn w:val="810"/>
    <w:next w:val="1087"/>
    <w:link w:val="810"/>
    <w:pPr>
      <w:spacing w:before="100" w:beforeAutospacing="1" w:after="100" w:afterAutospacing="1"/>
      <w:pBdr>
        <w:top w:val="single" w:color="000000" w:sz="4" w:space="0"/>
        <w:bottom w:val="single" w:color="000000" w:sz="4" w:space="0"/>
        <w:right w:val="single" w:color="000000" w:sz="4" w:space="0"/>
      </w:pBdr>
    </w:pPr>
    <w:rPr>
      <w:b/>
      <w:bCs/>
      <w:sz w:val="24"/>
      <w:szCs w:val="24"/>
    </w:rPr>
  </w:style>
  <w:style w:type="paragraph" w:styleId="1088">
    <w:name w:val="xl104"/>
    <w:basedOn w:val="810"/>
    <w:next w:val="1088"/>
    <w:link w:val="810"/>
    <w:pPr>
      <w:jc w:val="center"/>
      <w:spacing w:before="100" w:beforeAutospacing="1" w:after="100" w:afterAutospacing="1"/>
      <w:pBdr>
        <w:top w:val="single" w:color="000000" w:sz="4" w:space="0"/>
        <w:left w:val="single" w:color="000000" w:sz="4" w:space="0"/>
        <w:right w:val="single" w:color="000000" w:sz="4" w:space="0"/>
      </w:pBdr>
    </w:pPr>
    <w:rPr>
      <w:color w:val="ff0000"/>
      <w:sz w:val="24"/>
      <w:szCs w:val="24"/>
    </w:rPr>
  </w:style>
  <w:style w:type="paragraph" w:styleId="1089">
    <w:name w:val="xl105"/>
    <w:basedOn w:val="810"/>
    <w:next w:val="1089"/>
    <w:link w:val="810"/>
    <w:pPr>
      <w:jc w:val="center"/>
      <w:spacing w:before="100" w:beforeAutospacing="1" w:after="100" w:afterAutospacing="1"/>
      <w:pBdr>
        <w:left w:val="single" w:color="000000" w:sz="4" w:space="0"/>
        <w:right w:val="single" w:color="000000" w:sz="4" w:space="0"/>
      </w:pBdr>
    </w:pPr>
    <w:rPr>
      <w:color w:val="ff0000"/>
      <w:sz w:val="24"/>
      <w:szCs w:val="24"/>
    </w:rPr>
  </w:style>
  <w:style w:type="paragraph" w:styleId="1090">
    <w:name w:val="xl106"/>
    <w:basedOn w:val="810"/>
    <w:next w:val="1090"/>
    <w:link w:val="810"/>
    <w:pPr>
      <w:jc w:val="center"/>
      <w:spacing w:before="100" w:beforeAutospacing="1" w:after="100" w:afterAutospacing="1"/>
      <w:pBdr>
        <w:left w:val="single" w:color="000000" w:sz="4" w:space="0"/>
        <w:bottom w:val="single" w:color="000000" w:sz="4" w:space="0"/>
        <w:right w:val="single" w:color="000000" w:sz="4" w:space="0"/>
      </w:pBdr>
    </w:pPr>
    <w:rPr>
      <w:color w:val="ff0000"/>
      <w:sz w:val="24"/>
      <w:szCs w:val="24"/>
    </w:rPr>
  </w:style>
  <w:style w:type="paragraph" w:styleId="1091">
    <w:name w:val="xl107"/>
    <w:basedOn w:val="810"/>
    <w:next w:val="1091"/>
    <w:link w:val="810"/>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1092">
    <w:name w:val="xl108"/>
    <w:basedOn w:val="810"/>
    <w:next w:val="1092"/>
    <w:link w:val="810"/>
    <w:pP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1093">
    <w:name w:val="xl109"/>
    <w:basedOn w:val="810"/>
    <w:next w:val="1093"/>
    <w:link w:val="810"/>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1094">
    <w:name w:val="xl110"/>
    <w:basedOn w:val="810"/>
    <w:next w:val="1094"/>
    <w:link w:val="810"/>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24"/>
      <w:szCs w:val="24"/>
    </w:rPr>
  </w:style>
  <w:style w:type="paragraph" w:styleId="1095">
    <w:name w:val="xl111"/>
    <w:basedOn w:val="810"/>
    <w:next w:val="1095"/>
    <w:link w:val="810"/>
    <w:pPr>
      <w:spacing w:before="100" w:beforeAutospacing="1" w:after="100" w:afterAutospacing="1"/>
      <w:pBdr>
        <w:top w:val="single" w:color="000000" w:sz="4" w:space="0"/>
        <w:left w:val="single" w:color="000000" w:sz="4" w:space="0"/>
        <w:right w:val="single" w:color="000000" w:sz="4" w:space="0"/>
      </w:pBdr>
    </w:pPr>
    <w:rPr>
      <w:sz w:val="24"/>
      <w:szCs w:val="24"/>
    </w:rPr>
  </w:style>
  <w:style w:type="paragraph" w:styleId="1096">
    <w:name w:val="xl112"/>
    <w:basedOn w:val="810"/>
    <w:next w:val="1096"/>
    <w:link w:val="810"/>
    <w:pPr>
      <w:spacing w:before="100" w:beforeAutospacing="1" w:after="100" w:afterAutospacing="1"/>
      <w:pBdr>
        <w:left w:val="single" w:color="000000" w:sz="4" w:space="0"/>
        <w:bottom w:val="single" w:color="000000" w:sz="4" w:space="0"/>
        <w:right w:val="single" w:color="000000" w:sz="4" w:space="0"/>
      </w:pBdr>
    </w:pPr>
    <w:rPr>
      <w:sz w:val="24"/>
      <w:szCs w:val="24"/>
    </w:rPr>
  </w:style>
  <w:style w:type="paragraph" w:styleId="1097">
    <w:name w:val="xl113"/>
    <w:basedOn w:val="810"/>
    <w:next w:val="1097"/>
    <w:link w:val="810"/>
    <w:pPr>
      <w:spacing w:before="100" w:beforeAutospacing="1" w:after="100" w:afterAutospacing="1"/>
      <w:pBdr>
        <w:left w:val="single" w:color="000000" w:sz="4" w:space="0"/>
        <w:right w:val="single" w:color="000000" w:sz="4" w:space="0"/>
      </w:pBdr>
    </w:pPr>
    <w:rPr>
      <w:sz w:val="24"/>
      <w:szCs w:val="24"/>
    </w:rPr>
  </w:style>
  <w:style w:type="paragraph" w:styleId="1098">
    <w:name w:val="xl114"/>
    <w:basedOn w:val="810"/>
    <w:next w:val="1098"/>
    <w:link w:val="810"/>
    <w:pPr>
      <w:jc w:val="center"/>
      <w:spacing w:before="100" w:beforeAutospacing="1" w:after="100" w:afterAutospacing="1"/>
      <w:pBdr>
        <w:left w:val="single" w:color="000000" w:sz="4" w:space="0"/>
        <w:right w:val="single" w:color="000000" w:sz="4" w:space="0"/>
      </w:pBdr>
    </w:pPr>
    <w:rPr>
      <w:sz w:val="24"/>
      <w:szCs w:val="24"/>
    </w:rPr>
  </w:style>
  <w:style w:type="paragraph" w:styleId="1099">
    <w:name w:val="xl115"/>
    <w:basedOn w:val="810"/>
    <w:next w:val="1099"/>
    <w:link w:val="810"/>
    <w:pPr>
      <w:jc w:val="center"/>
      <w:spacing w:before="100" w:beforeAutospacing="1" w:after="100" w:afterAutospacing="1"/>
      <w:pBdr>
        <w:left w:val="single" w:color="000000" w:sz="4" w:space="0"/>
        <w:bottom w:val="single" w:color="000000" w:sz="4" w:space="0"/>
        <w:right w:val="single" w:color="000000" w:sz="4" w:space="0"/>
      </w:pBdr>
    </w:pPr>
    <w:rPr>
      <w:sz w:val="24"/>
      <w:szCs w:val="24"/>
    </w:rPr>
  </w:style>
  <w:style w:type="paragraph" w:styleId="1100">
    <w:name w:val="xl116"/>
    <w:basedOn w:val="810"/>
    <w:next w:val="1100"/>
    <w:link w:val="810"/>
    <w:pPr>
      <w:jc w:val="center"/>
      <w:spacing w:before="100" w:beforeAutospacing="1" w:after="100" w:afterAutospacing="1"/>
      <w:pBdr>
        <w:top w:val="single" w:color="000000" w:sz="4" w:space="0"/>
        <w:left w:val="single" w:color="000000" w:sz="4" w:space="0"/>
        <w:bottom w:val="single" w:color="000000" w:sz="4" w:space="0"/>
      </w:pBdr>
    </w:pPr>
    <w:rPr>
      <w:sz w:val="24"/>
      <w:szCs w:val="24"/>
    </w:rPr>
  </w:style>
  <w:style w:type="paragraph" w:styleId="1101">
    <w:name w:val="xl117"/>
    <w:basedOn w:val="810"/>
    <w:next w:val="1101"/>
    <w:link w:val="810"/>
    <w:pPr>
      <w:jc w:val="center"/>
      <w:spacing w:before="100" w:beforeAutospacing="1" w:after="100" w:afterAutospacing="1"/>
      <w:pBdr>
        <w:top w:val="single" w:color="000000" w:sz="4" w:space="0"/>
        <w:bottom w:val="single" w:color="000000" w:sz="4" w:space="0"/>
      </w:pBdr>
    </w:pPr>
    <w:rPr>
      <w:sz w:val="24"/>
      <w:szCs w:val="24"/>
    </w:rPr>
  </w:style>
  <w:style w:type="paragraph" w:styleId="1102">
    <w:name w:val="xl118"/>
    <w:basedOn w:val="810"/>
    <w:next w:val="1102"/>
    <w:link w:val="810"/>
    <w:pPr>
      <w:spacing w:before="100" w:beforeAutospacing="1" w:after="100" w:afterAutospacing="1"/>
      <w:pBdr>
        <w:top w:val="single" w:color="000000" w:sz="4" w:space="0"/>
        <w:bottom w:val="single" w:color="000000" w:sz="4" w:space="0"/>
        <w:right w:val="single" w:color="000000" w:sz="4" w:space="0"/>
      </w:pBdr>
    </w:pPr>
    <w:rPr>
      <w:sz w:val="24"/>
      <w:szCs w:val="24"/>
    </w:rPr>
  </w:style>
  <w:style w:type="paragraph" w:styleId="1103">
    <w:name w:val="xl119"/>
    <w:basedOn w:val="810"/>
    <w:next w:val="1103"/>
    <w:link w:val="810"/>
    <w:pPr>
      <w:spacing w:before="100" w:beforeAutospacing="1" w:after="100" w:afterAutospacing="1"/>
      <w:pBdr>
        <w:left w:val="single" w:color="000000" w:sz="4" w:space="0"/>
        <w:right w:val="single" w:color="000000" w:sz="4" w:space="0"/>
      </w:pBdr>
    </w:pPr>
    <w:rPr>
      <w:sz w:val="24"/>
      <w:szCs w:val="24"/>
    </w:rPr>
  </w:style>
  <w:style w:type="paragraph" w:styleId="1104">
    <w:name w:val="xl120"/>
    <w:basedOn w:val="810"/>
    <w:next w:val="1104"/>
    <w:link w:val="810"/>
    <w:pPr>
      <w:jc w:val="center"/>
      <w:spacing w:before="100" w:beforeAutospacing="1" w:after="100" w:afterAutospacing="1"/>
      <w:pBdr>
        <w:top w:val="single" w:color="000000" w:sz="4" w:space="0"/>
        <w:left w:val="single" w:color="000000" w:sz="4" w:space="0"/>
        <w:bottom w:val="single" w:color="000000" w:sz="4" w:space="0"/>
      </w:pBdr>
    </w:pPr>
    <w:rPr>
      <w:sz w:val="24"/>
      <w:szCs w:val="24"/>
    </w:rPr>
  </w:style>
  <w:style w:type="paragraph" w:styleId="1105">
    <w:name w:val="xl121"/>
    <w:basedOn w:val="810"/>
    <w:next w:val="1105"/>
    <w:link w:val="810"/>
    <w:pPr>
      <w:jc w:val="center"/>
      <w:spacing w:before="100" w:beforeAutospacing="1" w:after="100" w:afterAutospacing="1"/>
      <w:pBdr>
        <w:top w:val="single" w:color="000000" w:sz="4" w:space="0"/>
        <w:bottom w:val="single" w:color="000000" w:sz="4" w:space="0"/>
      </w:pBdr>
    </w:pPr>
    <w:rPr>
      <w:sz w:val="24"/>
      <w:szCs w:val="24"/>
    </w:rPr>
  </w:style>
  <w:style w:type="paragraph" w:styleId="1106">
    <w:name w:val="xl122"/>
    <w:basedOn w:val="810"/>
    <w:next w:val="1106"/>
    <w:link w:val="810"/>
    <w:pPr>
      <w:jc w:val="center"/>
      <w:spacing w:before="100" w:beforeAutospacing="1" w:after="100" w:afterAutospacing="1"/>
      <w:pBdr>
        <w:left w:val="single" w:color="000000" w:sz="4" w:space="0"/>
        <w:right w:val="single" w:color="000000" w:sz="4" w:space="0"/>
      </w:pBdr>
    </w:pPr>
    <w:rPr>
      <w:sz w:val="24"/>
      <w:szCs w:val="24"/>
    </w:rPr>
  </w:style>
  <w:style w:type="paragraph" w:styleId="1107">
    <w:name w:val="xl123"/>
    <w:basedOn w:val="810"/>
    <w:next w:val="1107"/>
    <w:link w:val="810"/>
    <w:pPr>
      <w:jc w:val="center"/>
      <w:spacing w:before="100" w:beforeAutospacing="1" w:after="100" w:afterAutospacing="1"/>
      <w:pBdr>
        <w:left w:val="single" w:color="000000" w:sz="4" w:space="0"/>
        <w:bottom w:val="single" w:color="000000" w:sz="4" w:space="0"/>
        <w:right w:val="single" w:color="000000" w:sz="4" w:space="0"/>
      </w:pBdr>
    </w:pPr>
    <w:rPr>
      <w:sz w:val="24"/>
      <w:szCs w:val="24"/>
    </w:rPr>
  </w:style>
  <w:style w:type="paragraph" w:styleId="1108">
    <w:name w:val="xl124"/>
    <w:basedOn w:val="810"/>
    <w:next w:val="1108"/>
    <w:link w:val="810"/>
    <w:pPr>
      <w:spacing w:before="100" w:beforeAutospacing="1" w:after="100" w:afterAutospacing="1"/>
      <w:pBdr>
        <w:left w:val="single" w:color="000000" w:sz="4" w:space="0"/>
        <w:right w:val="single" w:color="000000" w:sz="4" w:space="0"/>
      </w:pBdr>
    </w:pPr>
    <w:rPr>
      <w:sz w:val="24"/>
      <w:szCs w:val="24"/>
    </w:rPr>
  </w:style>
  <w:style w:type="paragraph" w:styleId="1109">
    <w:name w:val="xl125"/>
    <w:basedOn w:val="810"/>
    <w:next w:val="1109"/>
    <w:link w:val="810"/>
    <w:pPr>
      <w:spacing w:before="100" w:beforeAutospacing="1" w:after="100" w:afterAutospacing="1"/>
      <w:pBdr>
        <w:left w:val="single" w:color="000000" w:sz="4" w:space="0"/>
        <w:bottom w:val="single" w:color="000000" w:sz="4" w:space="0"/>
        <w:right w:val="single" w:color="000000" w:sz="4" w:space="0"/>
      </w:pBdr>
    </w:pPr>
    <w:rPr>
      <w:sz w:val="24"/>
      <w:szCs w:val="24"/>
    </w:rPr>
  </w:style>
  <w:style w:type="character" w:styleId="1110">
    <w:name w:val="fontstyle01"/>
    <w:next w:val="1110"/>
    <w:link w:val="810"/>
    <w:rPr>
      <w:rFonts w:ascii="TimesNewRomanPSMT" w:hAnsi="TimesNewRomanPSMT"/>
      <w:color w:val="000000"/>
      <w:sz w:val="28"/>
      <w:szCs w:val="28"/>
    </w:rPr>
  </w:style>
  <w:style w:type="paragraph" w:styleId="1111">
    <w:name w:val="Знак Знак1"/>
    <w:basedOn w:val="810"/>
    <w:next w:val="1111"/>
    <w:link w:val="810"/>
    <w:pPr>
      <w:spacing w:after="160" w:line="240" w:lineRule="exact"/>
    </w:pPr>
    <w:rPr>
      <w:rFonts w:ascii="Verdana" w:hAnsi="Verdana"/>
      <w:lang w:val="en-US" w:eastAsia="en-US"/>
    </w:rPr>
  </w:style>
  <w:style w:type="paragraph" w:styleId="1112">
    <w:name w:val="Знак Знак Знак Знак1 Знак Знак1 Знак Знак Знак Знак Знак Знак Знак Знак Знак Знак Знак Знак Знак Знак4"/>
    <w:basedOn w:val="810"/>
    <w:next w:val="1112"/>
    <w:link w:val="810"/>
    <w:pPr>
      <w:spacing w:after="160" w:line="240" w:lineRule="exact"/>
    </w:pPr>
    <w:rPr>
      <w:rFonts w:ascii="Verdana" w:hAnsi="Verdana"/>
      <w:lang w:val="en-US" w:eastAsia="en-US"/>
    </w:rPr>
  </w:style>
  <w:style w:type="paragraph" w:styleId="1113">
    <w:name w:val="Знак Знак Знак Знак1 Знак Знак1 Знак Знак Знак Знак Знак Знак Знак Знак Знак Знак Знак Знак Знак Знак3"/>
    <w:basedOn w:val="810"/>
    <w:next w:val="1113"/>
    <w:link w:val="810"/>
    <w:pPr>
      <w:spacing w:after="160" w:line="240" w:lineRule="exact"/>
    </w:pPr>
    <w:rPr>
      <w:rFonts w:ascii="Verdana" w:hAnsi="Verdana"/>
      <w:lang w:val="en-US" w:eastAsia="en-US"/>
    </w:rPr>
  </w:style>
  <w:style w:type="paragraph" w:styleId="1114">
    <w:name w:val="Знак Знак Знак Знак1 Знак Знак1 Знак Знак Знак Знак Знак Знак Знак Знак Знак Знак Знак Знак Знак Знак2"/>
    <w:basedOn w:val="810"/>
    <w:next w:val="1114"/>
    <w:link w:val="810"/>
    <w:pPr>
      <w:spacing w:after="160" w:line="240" w:lineRule="exact"/>
    </w:pPr>
    <w:rPr>
      <w:rFonts w:ascii="Verdana" w:hAnsi="Verdana"/>
      <w:lang w:val="en-US" w:eastAsia="en-US"/>
    </w:rPr>
  </w:style>
  <w:style w:type="paragraph" w:styleId="1115">
    <w:name w:val="Знак Знак Знак Знак1 Знак Знак1 Знак Знак Знак Знак Знак Знак Знак Знак Знак Знак Знак Знак Знак Знак1"/>
    <w:basedOn w:val="810"/>
    <w:next w:val="1115"/>
    <w:link w:val="810"/>
    <w:pPr>
      <w:spacing w:after="160" w:line="240" w:lineRule="exact"/>
    </w:pPr>
    <w:rPr>
      <w:rFonts w:ascii="Verdana" w:hAnsi="Verdana"/>
      <w:lang w:val="en-US" w:eastAsia="en-US"/>
    </w:rPr>
  </w:style>
  <w:style w:type="character" w:styleId="1116">
    <w:name w:val="Строгий"/>
    <w:next w:val="1116"/>
    <w:link w:val="810"/>
    <w:qFormat/>
    <w:rPr>
      <w:b/>
      <w:bCs/>
    </w:rPr>
  </w:style>
  <w:style w:type="paragraph" w:styleId="1117">
    <w:name w:val="Знак1 Знак Знак Знак1"/>
    <w:basedOn w:val="810"/>
    <w:next w:val="1117"/>
    <w:link w:val="810"/>
    <w:pPr>
      <w:spacing w:before="100" w:beforeAutospacing="1" w:after="100" w:afterAutospacing="1"/>
    </w:pPr>
    <w:rPr>
      <w:rFonts w:ascii="Tahoma" w:hAnsi="Tahoma"/>
      <w:lang w:val="en-US" w:eastAsia="en-US"/>
    </w:rPr>
  </w:style>
  <w:style w:type="paragraph" w:styleId="1118">
    <w:name w:val="Абзац списка1"/>
    <w:basedOn w:val="810"/>
    <w:next w:val="1118"/>
    <w:link w:val="810"/>
    <w:pPr>
      <w:ind w:left="720"/>
    </w:pPr>
    <w:rPr>
      <w:rFonts w:ascii="Calibri" w:hAnsi="Calibri" w:cs="Calibri"/>
      <w:sz w:val="22"/>
      <w:szCs w:val="22"/>
      <w:lang w:eastAsia="en-US"/>
    </w:rPr>
  </w:style>
  <w:style w:type="character" w:styleId="1119">
    <w:name w:val="Знак сноски"/>
    <w:next w:val="1119"/>
    <w:link w:val="810"/>
    <w:rPr>
      <w:vertAlign w:val="superscript"/>
    </w:rPr>
  </w:style>
  <w:style w:type="paragraph" w:styleId="1120">
    <w:name w:val="Текст сноски"/>
    <w:basedOn w:val="810"/>
    <w:next w:val="1120"/>
    <w:link w:val="1121"/>
  </w:style>
  <w:style w:type="character" w:styleId="1121">
    <w:name w:val="Текст сноски Знак"/>
    <w:basedOn w:val="820"/>
    <w:next w:val="1121"/>
    <w:link w:val="1120"/>
  </w:style>
  <w:style w:type="paragraph" w:styleId="1122">
    <w:name w:val="Абзац списка"/>
    <w:basedOn w:val="810"/>
    <w:next w:val="1122"/>
    <w:link w:val="810"/>
    <w:qFormat/>
    <w:pPr>
      <w:contextualSpacing/>
      <w:ind w:left="720"/>
    </w:pPr>
    <w:rPr>
      <w:sz w:val="24"/>
      <w:szCs w:val="24"/>
    </w:rPr>
  </w:style>
  <w:style w:type="paragraph" w:styleId="1123">
    <w:name w:val="Знак Знак Знак"/>
    <w:basedOn w:val="810"/>
    <w:next w:val="1123"/>
    <w:link w:val="810"/>
    <w:pPr>
      <w:spacing w:after="160" w:line="240" w:lineRule="exact"/>
    </w:pPr>
    <w:rPr>
      <w:rFonts w:ascii="Verdana" w:hAnsi="Verdana"/>
      <w:lang w:val="en-US" w:eastAsia="en-US"/>
    </w:rPr>
  </w:style>
  <w:style w:type="paragraph" w:styleId="1124">
    <w:name w:val="Знак1 Знак Знак Знак Знак Знак Знак Знак Знак1 Char"/>
    <w:basedOn w:val="810"/>
    <w:next w:val="1124"/>
    <w:link w:val="810"/>
    <w:pPr>
      <w:spacing w:after="160" w:line="240" w:lineRule="exact"/>
    </w:pPr>
    <w:rPr>
      <w:rFonts w:ascii="Verdana" w:hAnsi="Verdana"/>
      <w:lang w:val="en-US" w:eastAsia="en-US"/>
    </w:rPr>
  </w:style>
  <w:style w:type="paragraph" w:styleId="1125">
    <w:name w:val="Без интервала2"/>
    <w:next w:val="1125"/>
    <w:link w:val="810"/>
    <w:rPr>
      <w:rFonts w:ascii="Calibri" w:hAnsi="Calibri" w:cs="Calibri"/>
      <w:sz w:val="22"/>
      <w:szCs w:val="22"/>
      <w:lang w:val="ru-RU" w:eastAsia="ru-RU" w:bidi="ar-SA"/>
    </w:rPr>
  </w:style>
  <w:style w:type="paragraph" w:styleId="1126">
    <w:name w:val="Style2"/>
    <w:basedOn w:val="810"/>
    <w:next w:val="1126"/>
    <w:link w:val="810"/>
    <w:pPr>
      <w:jc w:val="center"/>
      <w:spacing w:line="278" w:lineRule="exact"/>
      <w:widowControl w:val="off"/>
    </w:pPr>
    <w:rPr>
      <w:sz w:val="24"/>
      <w:szCs w:val="24"/>
    </w:rPr>
  </w:style>
  <w:style w:type="paragraph" w:styleId="1127">
    <w:name w:val="Style3"/>
    <w:basedOn w:val="810"/>
    <w:next w:val="1127"/>
    <w:link w:val="810"/>
    <w:pPr>
      <w:jc w:val="center"/>
      <w:widowControl w:val="off"/>
    </w:pPr>
    <w:rPr>
      <w:sz w:val="24"/>
      <w:szCs w:val="24"/>
    </w:rPr>
  </w:style>
  <w:style w:type="paragraph" w:styleId="1128">
    <w:name w:val="Style4"/>
    <w:basedOn w:val="810"/>
    <w:next w:val="1128"/>
    <w:link w:val="810"/>
    <w:pPr>
      <w:jc w:val="both"/>
      <w:widowControl w:val="off"/>
    </w:pPr>
    <w:rPr>
      <w:sz w:val="24"/>
      <w:szCs w:val="24"/>
    </w:rPr>
  </w:style>
  <w:style w:type="paragraph" w:styleId="1129">
    <w:name w:val="Style5"/>
    <w:basedOn w:val="810"/>
    <w:next w:val="1129"/>
    <w:link w:val="810"/>
    <w:pPr>
      <w:spacing w:line="274" w:lineRule="exact"/>
      <w:widowControl w:val="off"/>
    </w:pPr>
    <w:rPr>
      <w:sz w:val="24"/>
      <w:szCs w:val="24"/>
    </w:rPr>
  </w:style>
  <w:style w:type="paragraph" w:styleId="1130">
    <w:name w:val="Style6"/>
    <w:basedOn w:val="810"/>
    <w:next w:val="1130"/>
    <w:link w:val="810"/>
    <w:pPr>
      <w:jc w:val="center"/>
      <w:spacing w:line="230" w:lineRule="exact"/>
      <w:widowControl w:val="off"/>
    </w:pPr>
    <w:rPr>
      <w:sz w:val="24"/>
      <w:szCs w:val="24"/>
    </w:rPr>
  </w:style>
  <w:style w:type="paragraph" w:styleId="1131">
    <w:name w:val="Style11"/>
    <w:basedOn w:val="810"/>
    <w:next w:val="1131"/>
    <w:link w:val="810"/>
    <w:pPr>
      <w:ind w:firstLine="547"/>
      <w:jc w:val="both"/>
      <w:spacing w:line="277" w:lineRule="exact"/>
      <w:widowControl w:val="off"/>
    </w:pPr>
    <w:rPr>
      <w:sz w:val="24"/>
      <w:szCs w:val="24"/>
    </w:rPr>
  </w:style>
  <w:style w:type="paragraph" w:styleId="1132">
    <w:name w:val="Style12"/>
    <w:basedOn w:val="810"/>
    <w:next w:val="1132"/>
    <w:link w:val="810"/>
    <w:pPr>
      <w:jc w:val="both"/>
      <w:spacing w:line="274" w:lineRule="exact"/>
      <w:widowControl w:val="off"/>
    </w:pPr>
    <w:rPr>
      <w:sz w:val="24"/>
      <w:szCs w:val="24"/>
    </w:rPr>
  </w:style>
  <w:style w:type="character" w:styleId="1133">
    <w:name w:val="Font Style24"/>
    <w:next w:val="1133"/>
    <w:link w:val="810"/>
    <w:rPr>
      <w:rFonts w:ascii="Times New Roman" w:hAnsi="Times New Roman" w:cs="Times New Roman"/>
      <w:b/>
      <w:bCs/>
      <w:sz w:val="22"/>
      <w:szCs w:val="22"/>
    </w:rPr>
  </w:style>
  <w:style w:type="character" w:styleId="1134">
    <w:name w:val="Font Style25"/>
    <w:next w:val="1134"/>
    <w:link w:val="810"/>
    <w:rPr>
      <w:rFonts w:ascii="Times New Roman" w:hAnsi="Times New Roman" w:cs="Times New Roman"/>
      <w:sz w:val="18"/>
      <w:szCs w:val="18"/>
    </w:rPr>
  </w:style>
  <w:style w:type="character" w:styleId="1135">
    <w:name w:val="Font Style26"/>
    <w:next w:val="1135"/>
    <w:link w:val="810"/>
    <w:rPr>
      <w:rFonts w:ascii="Times New Roman" w:hAnsi="Times New Roman" w:cs="Times New Roman"/>
      <w:sz w:val="18"/>
      <w:szCs w:val="18"/>
    </w:rPr>
  </w:style>
  <w:style w:type="paragraph" w:styleId="1136">
    <w:name w:val="Знак Знак2 Знак Знак Знак Знак Знак Знак"/>
    <w:basedOn w:val="810"/>
    <w:next w:val="1136"/>
    <w:link w:val="810"/>
    <w:pPr>
      <w:spacing w:after="160" w:line="240" w:lineRule="exact"/>
    </w:pPr>
    <w:rPr>
      <w:rFonts w:ascii="Verdana" w:hAnsi="Verdana"/>
      <w:lang w:val="en-US" w:eastAsia="en-US"/>
    </w:rPr>
  </w:style>
  <w:style w:type="paragraph" w:styleId="1137">
    <w:name w:val="Знак1 Знак Знак Знак Знак Знак Знак Знак Знак Знак Знак Знак Знак Знак Знак Знак Знак Знак Знак Знак Знак Знак Знак Знак Знак Знак Знак Знак"/>
    <w:basedOn w:val="810"/>
    <w:next w:val="1137"/>
    <w:link w:val="810"/>
    <w:pPr>
      <w:spacing w:after="160" w:line="240" w:lineRule="exact"/>
    </w:pPr>
    <w:rPr>
      <w:rFonts w:ascii="Verdana" w:hAnsi="Verdana"/>
      <w:lang w:val="en-US" w:eastAsia="en-US"/>
    </w:rPr>
  </w:style>
  <w:style w:type="paragraph" w:styleId="1138">
    <w:name w:val="Знак Знак2 Знак Знак"/>
    <w:basedOn w:val="810"/>
    <w:next w:val="1138"/>
    <w:link w:val="810"/>
    <w:pPr>
      <w:spacing w:after="160" w:line="240" w:lineRule="exact"/>
    </w:pPr>
    <w:rPr>
      <w:rFonts w:ascii="Verdana" w:hAnsi="Verdana" w:cs="Verdana"/>
      <w:lang w:val="en-US" w:eastAsia="en-US"/>
    </w:rPr>
  </w:style>
  <w:style w:type="character" w:styleId="1139">
    <w:name w:val="apple-converted-space"/>
    <w:next w:val="1139"/>
    <w:link w:val="810"/>
  </w:style>
  <w:style w:type="paragraph" w:styleId="1140">
    <w:name w:val="Знак Знак Знак Знак1 Знак Знак1"/>
    <w:basedOn w:val="810"/>
    <w:next w:val="1140"/>
    <w:link w:val="810"/>
    <w:pPr>
      <w:spacing w:after="160" w:line="240" w:lineRule="exact"/>
    </w:pPr>
    <w:rPr>
      <w:rFonts w:ascii="Verdana" w:hAnsi="Verdana"/>
      <w:lang w:val="en-US" w:eastAsia="en-US"/>
    </w:rPr>
  </w:style>
  <w:style w:type="paragraph" w:styleId="1141">
    <w:name w:val="Без интервала"/>
    <w:next w:val="1141"/>
    <w:link w:val="1142"/>
    <w:qFormat/>
    <w:rPr>
      <w:rFonts w:ascii="Calibri" w:hAnsi="Calibri"/>
      <w:sz w:val="22"/>
      <w:szCs w:val="22"/>
      <w:lang w:val="ru-RU" w:eastAsia="ru-RU" w:bidi="ar-SA"/>
    </w:rPr>
  </w:style>
  <w:style w:type="character" w:styleId="1142">
    <w:name w:val="Без интервала Знак"/>
    <w:next w:val="1142"/>
    <w:link w:val="1141"/>
    <w:rPr>
      <w:rFonts w:ascii="Calibri" w:hAnsi="Calibri"/>
      <w:sz w:val="22"/>
      <w:szCs w:val="22"/>
    </w:rPr>
  </w:style>
  <w:style w:type="paragraph" w:styleId="1143">
    <w:name w:val="Текст (справка)"/>
    <w:basedOn w:val="810"/>
    <w:next w:val="810"/>
    <w:link w:val="810"/>
    <w:pPr>
      <w:ind w:left="170" w:right="170"/>
      <w:widowControl w:val="off"/>
    </w:pPr>
    <w:rPr>
      <w:rFonts w:ascii="Times New Roman CYR" w:hAnsi="Times New Roman CYR" w:cs="Times New Roman CYR"/>
      <w:sz w:val="24"/>
      <w:szCs w:val="24"/>
    </w:rPr>
  </w:style>
  <w:style w:type="character" w:styleId="1144">
    <w:name w:val="Гипертекстовая ссылка"/>
    <w:next w:val="1144"/>
    <w:link w:val="810"/>
    <w:rPr>
      <w:color w:val="106bbe"/>
    </w:rPr>
  </w:style>
  <w:style w:type="character" w:styleId="1145">
    <w:name w:val="Основной текст (3)_"/>
    <w:next w:val="1145"/>
    <w:link w:val="1146"/>
    <w:rPr>
      <w:b/>
      <w:bCs/>
      <w:sz w:val="28"/>
      <w:szCs w:val="28"/>
      <w:shd w:val="clear" w:color="auto" w:fill="ffffff"/>
    </w:rPr>
  </w:style>
  <w:style w:type="paragraph" w:styleId="1146">
    <w:name w:val="Основной текст (3)"/>
    <w:basedOn w:val="810"/>
    <w:next w:val="1146"/>
    <w:link w:val="1145"/>
    <w:pPr>
      <w:jc w:val="center"/>
      <w:spacing w:after="420" w:line="0" w:lineRule="atLeast"/>
      <w:shd w:val="clear" w:color="auto" w:fill="ffffff"/>
      <w:widowControl w:val="off"/>
    </w:pPr>
    <w:rPr>
      <w:b/>
      <w:bCs/>
      <w:sz w:val="28"/>
      <w:szCs w:val="28"/>
      <w:shd w:val="clear" w:color="auto" w:fill="ffffff"/>
    </w:rPr>
  </w:style>
  <w:style w:type="paragraph" w:styleId="1147">
    <w:name w:val="Знак Знак Знак Знак1 Знак Знак1 Знак Знак Знак Знак Знак Знак Знак Знак Знак Знак Знак Знак"/>
    <w:basedOn w:val="810"/>
    <w:next w:val="1147"/>
    <w:link w:val="810"/>
    <w:pPr>
      <w:spacing w:after="160" w:line="240" w:lineRule="exact"/>
    </w:pPr>
    <w:rPr>
      <w:rFonts w:ascii="Verdana" w:hAnsi="Verdana"/>
      <w:lang w:val="en-US" w:eastAsia="en-US"/>
    </w:rPr>
  </w:style>
  <w:style w:type="paragraph" w:styleId="1148">
    <w:name w:val="font12"/>
    <w:basedOn w:val="810"/>
    <w:next w:val="1148"/>
    <w:link w:val="810"/>
    <w:pPr>
      <w:spacing w:before="100" w:beforeAutospacing="1" w:after="100" w:afterAutospacing="1"/>
    </w:pPr>
    <w:rPr>
      <w:rFonts w:ascii="Tahoma" w:hAnsi="Tahoma" w:cs="Tahoma"/>
      <w:b/>
      <w:bCs/>
      <w:color w:val="000000"/>
      <w:sz w:val="18"/>
      <w:szCs w:val="18"/>
    </w:rPr>
  </w:style>
  <w:style w:type="paragraph" w:styleId="1149">
    <w:name w:val="font13"/>
    <w:basedOn w:val="810"/>
    <w:next w:val="1149"/>
    <w:link w:val="810"/>
    <w:pPr>
      <w:spacing w:before="100" w:beforeAutospacing="1" w:after="100" w:afterAutospacing="1"/>
    </w:pPr>
    <w:rPr>
      <w:rFonts w:ascii="Tahoma" w:hAnsi="Tahoma" w:cs="Tahoma"/>
      <w:color w:val="000000"/>
      <w:sz w:val="18"/>
      <w:szCs w:val="18"/>
    </w:rPr>
  </w:style>
  <w:style w:type="paragraph" w:styleId="1150">
    <w:name w:val="font14"/>
    <w:basedOn w:val="810"/>
    <w:next w:val="1150"/>
    <w:link w:val="810"/>
    <w:pPr>
      <w:spacing w:before="100" w:beforeAutospacing="1" w:after="100" w:afterAutospacing="1"/>
    </w:pPr>
    <w:rPr>
      <w:rFonts w:ascii="Tahoma" w:hAnsi="Tahoma" w:cs="Tahoma"/>
      <w:b/>
      <w:bCs/>
      <w:color w:val="000000"/>
      <w:sz w:val="18"/>
      <w:szCs w:val="18"/>
    </w:rPr>
  </w:style>
  <w:style w:type="paragraph" w:styleId="1151">
    <w:name w:val="xl126"/>
    <w:basedOn w:val="810"/>
    <w:next w:val="1151"/>
    <w:link w:val="810"/>
    <w:pPr>
      <w:spacing w:before="100" w:beforeAutospacing="1" w:after="100" w:afterAutospacing="1"/>
      <w:pBdr>
        <w:left w:val="single" w:color="000000" w:sz="4" w:space="0"/>
        <w:right w:val="single" w:color="000000" w:sz="4" w:space="0"/>
      </w:pBdr>
    </w:pPr>
    <w:rPr>
      <w:sz w:val="24"/>
      <w:szCs w:val="24"/>
    </w:rPr>
  </w:style>
  <w:style w:type="paragraph" w:styleId="1152">
    <w:name w:val="xl127"/>
    <w:basedOn w:val="810"/>
    <w:next w:val="1152"/>
    <w:link w:val="810"/>
    <w:pPr>
      <w:spacing w:before="100" w:beforeAutospacing="1" w:after="100" w:afterAutospacing="1"/>
      <w:pBdr>
        <w:left w:val="single" w:color="000000" w:sz="4" w:space="0"/>
        <w:bottom w:val="single" w:color="000000" w:sz="4" w:space="0"/>
        <w:right w:val="single" w:color="000000" w:sz="4" w:space="0"/>
      </w:pBdr>
    </w:pPr>
    <w:rPr>
      <w:sz w:val="24"/>
      <w:szCs w:val="24"/>
    </w:rPr>
  </w:style>
  <w:style w:type="paragraph" w:styleId="1153">
    <w:name w:val="xl128"/>
    <w:basedOn w:val="810"/>
    <w:next w:val="1153"/>
    <w:link w:val="810"/>
    <w:pPr>
      <w:jc w:val="center"/>
      <w:spacing w:before="100" w:beforeAutospacing="1" w:after="100" w:afterAutospacing="1"/>
      <w:pBdr>
        <w:top w:val="single" w:color="000000" w:sz="4" w:space="0"/>
        <w:left w:val="single" w:color="000000" w:sz="4" w:space="0"/>
        <w:bottom w:val="single" w:color="000000" w:sz="4" w:space="0"/>
      </w:pBdr>
    </w:pPr>
    <w:rPr>
      <w:sz w:val="24"/>
      <w:szCs w:val="24"/>
    </w:rPr>
  </w:style>
  <w:style w:type="paragraph" w:styleId="1154">
    <w:name w:val="xl129"/>
    <w:basedOn w:val="810"/>
    <w:next w:val="1154"/>
    <w:link w:val="810"/>
    <w:pPr>
      <w:jc w:val="center"/>
      <w:spacing w:before="100" w:beforeAutospacing="1" w:after="100" w:afterAutospacing="1"/>
      <w:pBdr>
        <w:top w:val="single" w:color="000000" w:sz="4" w:space="0"/>
        <w:bottom w:val="single" w:color="000000" w:sz="4" w:space="0"/>
      </w:pBdr>
    </w:pPr>
    <w:rPr>
      <w:sz w:val="24"/>
      <w:szCs w:val="24"/>
    </w:rPr>
  </w:style>
  <w:style w:type="paragraph" w:styleId="1155">
    <w:name w:val="xl130"/>
    <w:basedOn w:val="810"/>
    <w:next w:val="1155"/>
    <w:link w:val="810"/>
    <w:pPr>
      <w:spacing w:before="100" w:beforeAutospacing="1" w:after="100" w:afterAutospacing="1"/>
      <w:pBdr>
        <w:top w:val="single" w:color="000000" w:sz="4" w:space="0"/>
        <w:bottom w:val="single" w:color="000000" w:sz="4" w:space="0"/>
        <w:right w:val="single" w:color="000000" w:sz="4" w:space="0"/>
      </w:pBdr>
    </w:pPr>
    <w:rPr>
      <w:sz w:val="24"/>
      <w:szCs w:val="24"/>
    </w:rPr>
  </w:style>
  <w:style w:type="paragraph" w:styleId="1156">
    <w:name w:val="xl131"/>
    <w:basedOn w:val="810"/>
    <w:next w:val="1156"/>
    <w:link w:val="810"/>
    <w:pPr>
      <w:spacing w:before="100" w:beforeAutospacing="1" w:after="100" w:afterAutospacing="1"/>
      <w:pBdr>
        <w:left w:val="single" w:color="000000" w:sz="4" w:space="0"/>
        <w:right w:val="single" w:color="000000" w:sz="4" w:space="0"/>
      </w:pBdr>
    </w:pPr>
    <w:rPr>
      <w:sz w:val="24"/>
      <w:szCs w:val="24"/>
    </w:rPr>
  </w:style>
  <w:style w:type="paragraph" w:styleId="1157">
    <w:name w:val="xl132"/>
    <w:basedOn w:val="810"/>
    <w:next w:val="1157"/>
    <w:link w:val="810"/>
    <w:pPr>
      <w:jc w:val="center"/>
      <w:spacing w:before="100" w:beforeAutospacing="1" w:after="100" w:afterAutospacing="1"/>
      <w:pBdr>
        <w:top w:val="single" w:color="000000" w:sz="4" w:space="0"/>
        <w:left w:val="single" w:color="000000" w:sz="4" w:space="0"/>
        <w:bottom w:val="single" w:color="000000" w:sz="4" w:space="0"/>
      </w:pBdr>
    </w:pPr>
    <w:rPr>
      <w:sz w:val="24"/>
      <w:szCs w:val="24"/>
    </w:rPr>
  </w:style>
  <w:style w:type="paragraph" w:styleId="1158">
    <w:name w:val="xl133"/>
    <w:basedOn w:val="810"/>
    <w:next w:val="1158"/>
    <w:link w:val="810"/>
    <w:pPr>
      <w:jc w:val="center"/>
      <w:spacing w:before="100" w:beforeAutospacing="1" w:after="100" w:afterAutospacing="1"/>
      <w:pBdr>
        <w:top w:val="single" w:color="000000" w:sz="4" w:space="0"/>
        <w:bottom w:val="single" w:color="000000" w:sz="4" w:space="0"/>
      </w:pBdr>
    </w:pPr>
    <w:rPr>
      <w:sz w:val="24"/>
      <w:szCs w:val="24"/>
    </w:rPr>
  </w:style>
  <w:style w:type="paragraph" w:styleId="1159">
    <w:name w:val="xl134"/>
    <w:basedOn w:val="810"/>
    <w:next w:val="1159"/>
    <w:link w:val="810"/>
    <w:pPr>
      <w:jc w:val="center"/>
      <w:spacing w:before="100" w:beforeAutospacing="1" w:after="100" w:afterAutospacing="1"/>
      <w:pBdr>
        <w:top w:val="single" w:color="000000" w:sz="4" w:space="0"/>
        <w:left w:val="single" w:color="000000" w:sz="4" w:space="0"/>
        <w:bottom w:val="single" w:color="000000" w:sz="4" w:space="0"/>
      </w:pBdr>
    </w:pPr>
    <w:rPr>
      <w:b/>
      <w:bCs/>
      <w:sz w:val="24"/>
      <w:szCs w:val="24"/>
    </w:rPr>
  </w:style>
  <w:style w:type="paragraph" w:styleId="1160">
    <w:name w:val="xl135"/>
    <w:basedOn w:val="810"/>
    <w:next w:val="1160"/>
    <w:link w:val="810"/>
    <w:pPr>
      <w:jc w:val="center"/>
      <w:spacing w:before="100" w:beforeAutospacing="1" w:after="100" w:afterAutospacing="1"/>
      <w:pBdr>
        <w:top w:val="single" w:color="000000" w:sz="4" w:space="0"/>
        <w:bottom w:val="single" w:color="000000" w:sz="4" w:space="0"/>
      </w:pBdr>
    </w:pPr>
    <w:rPr>
      <w:b/>
      <w:bCs/>
      <w:sz w:val="24"/>
      <w:szCs w:val="24"/>
    </w:rPr>
  </w:style>
  <w:style w:type="paragraph" w:styleId="1161">
    <w:name w:val="xl136"/>
    <w:basedOn w:val="810"/>
    <w:next w:val="1161"/>
    <w:link w:val="810"/>
    <w:pPr>
      <w:spacing w:before="100" w:beforeAutospacing="1" w:after="100" w:afterAutospacing="1"/>
      <w:pBdr>
        <w:top w:val="single" w:color="000000" w:sz="4" w:space="0"/>
        <w:bottom w:val="single" w:color="000000" w:sz="4" w:space="0"/>
        <w:right w:val="single" w:color="000000" w:sz="4" w:space="0"/>
      </w:pBdr>
    </w:pPr>
    <w:rPr>
      <w:b/>
      <w:bCs/>
      <w:sz w:val="24"/>
      <w:szCs w:val="24"/>
    </w:rPr>
  </w:style>
  <w:style w:type="paragraph" w:styleId="1162">
    <w:name w:val="xl137"/>
    <w:basedOn w:val="810"/>
    <w:next w:val="1162"/>
    <w:link w:val="810"/>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24"/>
      <w:szCs w:val="24"/>
    </w:rPr>
  </w:style>
  <w:style w:type="paragraph" w:styleId="1163">
    <w:name w:val="xl138"/>
    <w:basedOn w:val="810"/>
    <w:next w:val="1163"/>
    <w:link w:val="810"/>
    <w:pPr>
      <w:jc w:val="center"/>
      <w:spacing w:before="100" w:beforeAutospacing="1" w:after="100" w:afterAutospacing="1"/>
      <w:pBdr>
        <w:top w:val="single" w:color="000000" w:sz="4" w:space="0"/>
        <w:left w:val="single" w:color="000000" w:sz="4" w:space="0"/>
        <w:right w:val="single" w:color="000000" w:sz="4" w:space="0"/>
      </w:pBdr>
    </w:pPr>
    <w:rPr>
      <w:color w:val="ff0000"/>
      <w:sz w:val="24"/>
      <w:szCs w:val="24"/>
    </w:rPr>
  </w:style>
  <w:style w:type="paragraph" w:styleId="1164">
    <w:name w:val="xl139"/>
    <w:basedOn w:val="810"/>
    <w:next w:val="1164"/>
    <w:link w:val="810"/>
    <w:pPr>
      <w:jc w:val="center"/>
      <w:spacing w:before="100" w:beforeAutospacing="1" w:after="100" w:afterAutospacing="1"/>
      <w:pBdr>
        <w:left w:val="single" w:color="000000" w:sz="4" w:space="0"/>
        <w:right w:val="single" w:color="000000" w:sz="4" w:space="0"/>
      </w:pBdr>
    </w:pPr>
    <w:rPr>
      <w:color w:val="ff0000"/>
      <w:sz w:val="24"/>
      <w:szCs w:val="24"/>
    </w:rPr>
  </w:style>
  <w:style w:type="paragraph" w:styleId="1165">
    <w:name w:val="xl140"/>
    <w:basedOn w:val="810"/>
    <w:next w:val="1165"/>
    <w:link w:val="810"/>
    <w:pPr>
      <w:jc w:val="center"/>
      <w:spacing w:before="100" w:beforeAutospacing="1" w:after="100" w:afterAutospacing="1"/>
      <w:pBdr>
        <w:left w:val="single" w:color="000000" w:sz="4" w:space="0"/>
        <w:bottom w:val="single" w:color="000000" w:sz="4" w:space="0"/>
        <w:right w:val="single" w:color="000000" w:sz="4" w:space="0"/>
      </w:pBdr>
    </w:pPr>
    <w:rPr>
      <w:color w:val="ff0000"/>
      <w:sz w:val="24"/>
      <w:szCs w:val="24"/>
    </w:rPr>
  </w:style>
  <w:style w:type="paragraph" w:styleId="1166">
    <w:name w:val="xl141"/>
    <w:basedOn w:val="810"/>
    <w:next w:val="1166"/>
    <w:link w:val="810"/>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1167">
    <w:name w:val="xl142"/>
    <w:basedOn w:val="810"/>
    <w:next w:val="1167"/>
    <w:link w:val="810"/>
    <w:pP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1168">
    <w:name w:val="xl143"/>
    <w:basedOn w:val="810"/>
    <w:next w:val="1168"/>
    <w:link w:val="810"/>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1169">
    <w:name w:val="xl151"/>
    <w:basedOn w:val="810"/>
    <w:next w:val="1169"/>
    <w:link w:val="810"/>
    <w:pPr>
      <w:jc w:val="center"/>
      <w:spacing w:before="100" w:beforeAutospacing="1" w:after="100" w:afterAutospacing="1"/>
      <w:pBdr>
        <w:top w:val="single" w:color="000000" w:sz="4" w:space="0"/>
        <w:left w:val="single" w:color="000000" w:sz="4" w:space="0"/>
        <w:bottom w:val="single" w:color="000000" w:sz="4" w:space="0"/>
      </w:pBdr>
    </w:pPr>
    <w:rPr>
      <w:sz w:val="18"/>
      <w:szCs w:val="18"/>
    </w:rPr>
  </w:style>
  <w:style w:type="paragraph" w:styleId="1170">
    <w:name w:val="xl152"/>
    <w:basedOn w:val="810"/>
    <w:next w:val="1170"/>
    <w:link w:val="810"/>
    <w:pPr>
      <w:jc w:val="center"/>
      <w:spacing w:before="100" w:beforeAutospacing="1" w:after="100" w:afterAutospacing="1"/>
      <w:pBdr>
        <w:top w:val="single" w:color="000000" w:sz="4" w:space="0"/>
        <w:left w:val="single" w:color="000000" w:sz="4" w:space="0"/>
        <w:bottom w:val="single" w:color="000000" w:sz="4" w:space="0"/>
      </w:pBdr>
    </w:pPr>
    <w:rPr>
      <w:sz w:val="18"/>
      <w:szCs w:val="18"/>
    </w:rPr>
  </w:style>
  <w:style w:type="paragraph" w:styleId="1171">
    <w:name w:val="xl153"/>
    <w:basedOn w:val="810"/>
    <w:next w:val="1171"/>
    <w:link w:val="810"/>
    <w:pPr>
      <w:jc w:val="center"/>
      <w:spacing w:before="100" w:beforeAutospacing="1" w:after="100" w:afterAutospacing="1"/>
      <w:pBdr>
        <w:top w:val="single" w:color="000000" w:sz="4" w:space="0"/>
        <w:left w:val="single" w:color="000000" w:sz="4" w:space="0"/>
        <w:bottom w:val="single" w:color="000000" w:sz="4" w:space="0"/>
      </w:pBdr>
    </w:pPr>
    <w:rPr>
      <w:sz w:val="18"/>
      <w:szCs w:val="18"/>
    </w:rPr>
  </w:style>
  <w:style w:type="paragraph" w:styleId="1172">
    <w:name w:val="xl154"/>
    <w:basedOn w:val="810"/>
    <w:next w:val="1172"/>
    <w:link w:val="810"/>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173">
    <w:name w:val="xl155"/>
    <w:basedOn w:val="810"/>
    <w:next w:val="1173"/>
    <w:link w:val="810"/>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174">
    <w:name w:val="xl156"/>
    <w:basedOn w:val="810"/>
    <w:next w:val="1174"/>
    <w:link w:val="810"/>
    <w:pPr>
      <w:jc w:val="center"/>
      <w:spacing w:before="100" w:beforeAutospacing="1" w:after="100" w:afterAutospacing="1"/>
      <w:pBdr>
        <w:top w:val="single" w:color="000000" w:sz="4" w:space="0"/>
        <w:left w:val="single" w:color="000000" w:sz="4" w:space="0"/>
        <w:bottom w:val="single" w:color="000000" w:sz="4" w:space="0"/>
      </w:pBdr>
    </w:pPr>
    <w:rPr>
      <w:sz w:val="18"/>
      <w:szCs w:val="18"/>
    </w:rPr>
  </w:style>
  <w:style w:type="paragraph" w:styleId="1175">
    <w:name w:val="xl157"/>
    <w:basedOn w:val="810"/>
    <w:next w:val="1175"/>
    <w:link w:val="810"/>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176">
    <w:name w:val="xl158"/>
    <w:basedOn w:val="810"/>
    <w:next w:val="1176"/>
    <w:link w:val="810"/>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177">
    <w:name w:val="xl159"/>
    <w:basedOn w:val="810"/>
    <w:next w:val="1177"/>
    <w:link w:val="810"/>
    <w:pPr>
      <w:spacing w:before="100" w:beforeAutospacing="1" w:after="100" w:afterAutospacing="1"/>
    </w:pPr>
    <w:rPr>
      <w:color w:val="ff0000"/>
      <w:sz w:val="24"/>
      <w:szCs w:val="24"/>
    </w:rPr>
  </w:style>
  <w:style w:type="paragraph" w:styleId="1178">
    <w:name w:val="xl160"/>
    <w:basedOn w:val="810"/>
    <w:next w:val="1178"/>
    <w:link w:val="810"/>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color w:val="ff0000"/>
      <w:sz w:val="18"/>
      <w:szCs w:val="18"/>
    </w:rPr>
  </w:style>
  <w:style w:type="paragraph" w:styleId="1179">
    <w:name w:val="xl161"/>
    <w:basedOn w:val="810"/>
    <w:next w:val="1179"/>
    <w:link w:val="810"/>
    <w:pPr>
      <w:jc w:val="center"/>
      <w:spacing w:before="100" w:beforeAutospacing="1" w:after="100" w:afterAutospacing="1"/>
      <w:pBdr>
        <w:top w:val="single" w:color="000000" w:sz="4" w:space="0"/>
        <w:left w:val="single" w:color="000000" w:sz="4" w:space="0"/>
        <w:bottom w:val="single" w:color="000000" w:sz="4" w:space="0"/>
      </w:pBdr>
    </w:pPr>
    <w:rPr>
      <w:sz w:val="18"/>
      <w:szCs w:val="18"/>
    </w:rPr>
  </w:style>
  <w:style w:type="paragraph" w:styleId="1180">
    <w:name w:val="xl162"/>
    <w:basedOn w:val="810"/>
    <w:next w:val="1180"/>
    <w:link w:val="810"/>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color w:val="ff0000"/>
      <w:sz w:val="18"/>
      <w:szCs w:val="18"/>
    </w:rPr>
  </w:style>
  <w:style w:type="paragraph" w:styleId="1181">
    <w:name w:val="xl163"/>
    <w:basedOn w:val="810"/>
    <w:next w:val="1181"/>
    <w:link w:val="810"/>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color w:val="ff0000"/>
      <w:sz w:val="18"/>
      <w:szCs w:val="18"/>
    </w:rPr>
  </w:style>
  <w:style w:type="paragraph" w:styleId="1182">
    <w:name w:val="xl164"/>
    <w:basedOn w:val="810"/>
    <w:next w:val="1182"/>
    <w:link w:val="810"/>
    <w:pPr>
      <w:jc w:val="cente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18"/>
      <w:szCs w:val="18"/>
    </w:rPr>
  </w:style>
  <w:style w:type="paragraph" w:styleId="1183">
    <w:name w:val="xl165"/>
    <w:basedOn w:val="810"/>
    <w:next w:val="1183"/>
    <w:link w:val="810"/>
    <w:pPr>
      <w:jc w:val="cente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18"/>
      <w:szCs w:val="18"/>
    </w:rPr>
  </w:style>
  <w:style w:type="paragraph" w:styleId="1184">
    <w:name w:val="xl166"/>
    <w:basedOn w:val="810"/>
    <w:next w:val="1184"/>
    <w:link w:val="810"/>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color w:val="ff0000"/>
      <w:sz w:val="16"/>
      <w:szCs w:val="16"/>
    </w:rPr>
  </w:style>
  <w:style w:type="paragraph" w:styleId="1185">
    <w:name w:val="xl167"/>
    <w:basedOn w:val="810"/>
    <w:next w:val="1185"/>
    <w:link w:val="810"/>
    <w:pPr>
      <w:jc w:val="cente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18"/>
      <w:szCs w:val="18"/>
    </w:rPr>
  </w:style>
  <w:style w:type="paragraph" w:styleId="1186">
    <w:name w:val="xl168"/>
    <w:basedOn w:val="810"/>
    <w:next w:val="1186"/>
    <w:link w:val="810"/>
    <w:pPr>
      <w:jc w:val="cente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18"/>
      <w:szCs w:val="18"/>
    </w:rPr>
  </w:style>
  <w:style w:type="paragraph" w:styleId="1187">
    <w:name w:val="xl169"/>
    <w:basedOn w:val="810"/>
    <w:next w:val="1187"/>
    <w:link w:val="810"/>
    <w:pPr>
      <w:jc w:val="cente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18"/>
      <w:szCs w:val="18"/>
    </w:rPr>
  </w:style>
  <w:style w:type="paragraph" w:styleId="1188">
    <w:name w:val="xl170"/>
    <w:basedOn w:val="810"/>
    <w:next w:val="1188"/>
    <w:link w:val="810"/>
    <w:pPr>
      <w:jc w:val="cente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b/>
      <w:bCs/>
      <w:sz w:val="18"/>
      <w:szCs w:val="18"/>
    </w:rPr>
  </w:style>
  <w:style w:type="paragraph" w:styleId="1189">
    <w:name w:val="xl171"/>
    <w:basedOn w:val="810"/>
    <w:next w:val="1189"/>
    <w:link w:val="810"/>
    <w:pPr>
      <w:jc w:val="cente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24"/>
      <w:szCs w:val="24"/>
    </w:rPr>
  </w:style>
  <w:style w:type="paragraph" w:styleId="1190">
    <w:name w:val="xl172"/>
    <w:basedOn w:val="810"/>
    <w:next w:val="1190"/>
    <w:link w:val="810"/>
    <w:pPr>
      <w:spacing w:before="100" w:beforeAutospacing="1" w:after="100" w:afterAutospacing="1"/>
      <w:pBdr>
        <w:top w:val="single" w:color="000000" w:sz="4" w:space="0"/>
        <w:left w:val="single" w:color="000000" w:sz="4" w:space="0"/>
        <w:bottom w:val="single" w:color="000000" w:sz="4" w:space="0"/>
      </w:pBdr>
    </w:pPr>
    <w:rPr>
      <w:sz w:val="18"/>
      <w:szCs w:val="18"/>
    </w:rPr>
  </w:style>
  <w:style w:type="paragraph" w:styleId="1191">
    <w:name w:val="xl173"/>
    <w:basedOn w:val="810"/>
    <w:next w:val="1191"/>
    <w:link w:val="810"/>
    <w:pPr>
      <w:spacing w:before="100" w:beforeAutospacing="1" w:after="100" w:afterAutospacing="1"/>
      <w:pBdr>
        <w:top w:val="single" w:color="000000" w:sz="4" w:space="0"/>
        <w:bottom w:val="single" w:color="000000" w:sz="4" w:space="0"/>
      </w:pBdr>
    </w:pPr>
    <w:rPr>
      <w:sz w:val="18"/>
      <w:szCs w:val="18"/>
    </w:rPr>
  </w:style>
  <w:style w:type="paragraph" w:styleId="1192">
    <w:name w:val="xl174"/>
    <w:basedOn w:val="810"/>
    <w:next w:val="1192"/>
    <w:link w:val="810"/>
    <w:pPr>
      <w:spacing w:before="100" w:beforeAutospacing="1" w:after="100" w:afterAutospacing="1"/>
      <w:pBdr>
        <w:top w:val="single" w:color="000000" w:sz="4" w:space="0"/>
        <w:bottom w:val="single" w:color="000000" w:sz="4" w:space="0"/>
        <w:right w:val="single" w:color="000000" w:sz="4" w:space="0"/>
      </w:pBdr>
    </w:pPr>
    <w:rPr>
      <w:sz w:val="18"/>
      <w:szCs w:val="18"/>
    </w:rPr>
  </w:style>
  <w:style w:type="paragraph" w:styleId="1193">
    <w:name w:val="xl175"/>
    <w:basedOn w:val="810"/>
    <w:next w:val="1193"/>
    <w:link w:val="810"/>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194">
    <w:name w:val="xl176"/>
    <w:basedOn w:val="810"/>
    <w:next w:val="1194"/>
    <w:link w:val="810"/>
    <w:pPr>
      <w:jc w:val="center"/>
      <w:spacing w:before="100" w:beforeAutospacing="1" w:after="100" w:afterAutospacing="1"/>
      <w:pBdr>
        <w:top w:val="single" w:color="000000" w:sz="4" w:space="0"/>
        <w:left w:val="single" w:color="000000" w:sz="4" w:space="0"/>
      </w:pBdr>
    </w:pPr>
    <w:rPr>
      <w:sz w:val="18"/>
      <w:szCs w:val="18"/>
    </w:rPr>
  </w:style>
  <w:style w:type="paragraph" w:styleId="1195">
    <w:name w:val="xl177"/>
    <w:basedOn w:val="810"/>
    <w:next w:val="1195"/>
    <w:link w:val="810"/>
    <w:pPr>
      <w:jc w:val="center"/>
      <w:spacing w:before="100" w:beforeAutospacing="1" w:after="100" w:afterAutospacing="1"/>
      <w:pBdr>
        <w:top w:val="single" w:color="000000" w:sz="4" w:space="0"/>
      </w:pBdr>
    </w:pPr>
    <w:rPr>
      <w:sz w:val="18"/>
      <w:szCs w:val="18"/>
    </w:rPr>
  </w:style>
  <w:style w:type="paragraph" w:styleId="1196">
    <w:name w:val="xl178"/>
    <w:basedOn w:val="810"/>
    <w:next w:val="1196"/>
    <w:link w:val="810"/>
    <w:pPr>
      <w:jc w:val="center"/>
      <w:spacing w:before="100" w:beforeAutospacing="1" w:after="100" w:afterAutospacing="1"/>
      <w:pBdr>
        <w:top w:val="single" w:color="000000" w:sz="4" w:space="0"/>
        <w:right w:val="single" w:color="000000" w:sz="4" w:space="0"/>
      </w:pBdr>
    </w:pPr>
    <w:rPr>
      <w:sz w:val="18"/>
      <w:szCs w:val="18"/>
    </w:rPr>
  </w:style>
  <w:style w:type="paragraph" w:styleId="1197">
    <w:name w:val="xl179"/>
    <w:basedOn w:val="810"/>
    <w:next w:val="1197"/>
    <w:link w:val="810"/>
    <w:pPr>
      <w:jc w:val="center"/>
      <w:spacing w:before="100" w:beforeAutospacing="1" w:after="100" w:afterAutospacing="1"/>
      <w:pBdr>
        <w:left w:val="single" w:color="000000" w:sz="4" w:space="0"/>
        <w:bottom w:val="single" w:color="000000" w:sz="4" w:space="0"/>
      </w:pBdr>
    </w:pPr>
    <w:rPr>
      <w:sz w:val="18"/>
      <w:szCs w:val="18"/>
    </w:rPr>
  </w:style>
  <w:style w:type="paragraph" w:styleId="1198">
    <w:name w:val="xl180"/>
    <w:basedOn w:val="810"/>
    <w:next w:val="1198"/>
    <w:link w:val="810"/>
    <w:pPr>
      <w:jc w:val="center"/>
      <w:spacing w:before="100" w:beforeAutospacing="1" w:after="100" w:afterAutospacing="1"/>
      <w:pBdr>
        <w:bottom w:val="single" w:color="000000" w:sz="4" w:space="0"/>
      </w:pBdr>
    </w:pPr>
    <w:rPr>
      <w:sz w:val="18"/>
      <w:szCs w:val="18"/>
    </w:rPr>
  </w:style>
  <w:style w:type="paragraph" w:styleId="1199">
    <w:name w:val="xl181"/>
    <w:basedOn w:val="810"/>
    <w:next w:val="1199"/>
    <w:link w:val="810"/>
    <w:pPr>
      <w:jc w:val="center"/>
      <w:spacing w:before="100" w:beforeAutospacing="1" w:after="100" w:afterAutospacing="1"/>
      <w:pBdr>
        <w:bottom w:val="single" w:color="000000" w:sz="4" w:space="0"/>
        <w:right w:val="single" w:color="000000" w:sz="4" w:space="0"/>
      </w:pBdr>
    </w:pPr>
    <w:rPr>
      <w:sz w:val="18"/>
      <w:szCs w:val="18"/>
    </w:rPr>
  </w:style>
  <w:style w:type="paragraph" w:styleId="1200">
    <w:name w:val="xl182"/>
    <w:basedOn w:val="810"/>
    <w:next w:val="1200"/>
    <w:link w:val="810"/>
    <w:pPr>
      <w:spacing w:before="100" w:beforeAutospacing="1" w:after="100" w:afterAutospacing="1"/>
      <w:pBdr>
        <w:top w:val="single" w:color="000000" w:sz="4" w:space="0"/>
        <w:left w:val="single" w:color="000000" w:sz="4" w:space="0"/>
        <w:bottom w:val="single" w:color="000000" w:sz="4" w:space="0"/>
      </w:pBdr>
    </w:pPr>
    <w:rPr>
      <w:sz w:val="18"/>
      <w:szCs w:val="18"/>
    </w:rPr>
  </w:style>
  <w:style w:type="paragraph" w:styleId="1201">
    <w:name w:val="xl183"/>
    <w:basedOn w:val="810"/>
    <w:next w:val="1201"/>
    <w:link w:val="810"/>
    <w:pPr>
      <w:spacing w:before="100" w:beforeAutospacing="1" w:after="100" w:afterAutospacing="1"/>
      <w:pBdr>
        <w:top w:val="single" w:color="000000" w:sz="4" w:space="0"/>
        <w:bottom w:val="single" w:color="000000" w:sz="4" w:space="0"/>
      </w:pBdr>
    </w:pPr>
    <w:rPr>
      <w:sz w:val="18"/>
      <w:szCs w:val="18"/>
    </w:rPr>
  </w:style>
  <w:style w:type="paragraph" w:styleId="1202">
    <w:name w:val="xl184"/>
    <w:basedOn w:val="810"/>
    <w:next w:val="1202"/>
    <w:link w:val="810"/>
    <w:pPr>
      <w:spacing w:before="100" w:beforeAutospacing="1" w:after="100" w:afterAutospacing="1"/>
      <w:pBdr>
        <w:top w:val="single" w:color="000000" w:sz="4" w:space="0"/>
        <w:bottom w:val="single" w:color="000000" w:sz="4" w:space="0"/>
        <w:right w:val="single" w:color="000000" w:sz="4" w:space="0"/>
      </w:pBdr>
    </w:pPr>
    <w:rPr>
      <w:sz w:val="18"/>
      <w:szCs w:val="18"/>
    </w:rPr>
  </w:style>
  <w:style w:type="paragraph" w:styleId="1203">
    <w:name w:val="xl185"/>
    <w:basedOn w:val="810"/>
    <w:next w:val="1203"/>
    <w:link w:val="810"/>
    <w:pPr>
      <w:spacing w:before="100" w:beforeAutospacing="1" w:after="100" w:afterAutospacing="1"/>
      <w:shd w:val="clear" w:color="000000" w:fill="ffffff"/>
      <w:pBdr>
        <w:top w:val="single" w:color="000000" w:sz="4" w:space="0"/>
        <w:left w:val="single" w:color="000000" w:sz="4" w:space="0"/>
        <w:bottom w:val="single" w:color="000000" w:sz="4" w:space="0"/>
      </w:pBdr>
    </w:pPr>
    <w:rPr>
      <w:sz w:val="18"/>
      <w:szCs w:val="18"/>
    </w:rPr>
  </w:style>
  <w:style w:type="paragraph" w:styleId="1204">
    <w:name w:val="xl186"/>
    <w:basedOn w:val="810"/>
    <w:next w:val="1204"/>
    <w:link w:val="810"/>
    <w:pPr>
      <w:spacing w:before="100" w:beforeAutospacing="1" w:after="100" w:afterAutospacing="1"/>
      <w:shd w:val="clear" w:color="000000" w:fill="ffffff"/>
      <w:pBdr>
        <w:top w:val="single" w:color="000000" w:sz="4" w:space="0"/>
        <w:bottom w:val="single" w:color="000000" w:sz="4" w:space="0"/>
      </w:pBdr>
    </w:pPr>
    <w:rPr>
      <w:sz w:val="18"/>
      <w:szCs w:val="18"/>
    </w:rPr>
  </w:style>
  <w:style w:type="paragraph" w:styleId="1205">
    <w:name w:val="xl187"/>
    <w:basedOn w:val="810"/>
    <w:next w:val="1205"/>
    <w:link w:val="810"/>
    <w:pPr>
      <w:spacing w:before="100" w:beforeAutospacing="1" w:after="100" w:afterAutospacing="1"/>
      <w:shd w:val="clear" w:color="000000" w:fill="ffffff"/>
      <w:pBdr>
        <w:top w:val="single" w:color="000000" w:sz="4" w:space="0"/>
        <w:bottom w:val="single" w:color="000000" w:sz="4" w:space="0"/>
        <w:right w:val="single" w:color="000000" w:sz="4" w:space="0"/>
      </w:pBdr>
    </w:pPr>
    <w:rPr>
      <w:sz w:val="18"/>
      <w:szCs w:val="18"/>
    </w:rPr>
  </w:style>
  <w:style w:type="paragraph" w:styleId="1206">
    <w:name w:val="xl188"/>
    <w:basedOn w:val="810"/>
    <w:next w:val="1206"/>
    <w:link w:val="810"/>
    <w:pPr>
      <w:spacing w:before="100" w:beforeAutospacing="1" w:after="100" w:afterAutospacing="1"/>
      <w:pBdr>
        <w:top w:val="single" w:color="000000" w:sz="4" w:space="0"/>
        <w:left w:val="single" w:color="000000" w:sz="4" w:space="0"/>
        <w:bottom w:val="single" w:color="000000" w:sz="4" w:space="0"/>
      </w:pBdr>
    </w:pPr>
    <w:rPr>
      <w:sz w:val="18"/>
      <w:szCs w:val="18"/>
    </w:rPr>
  </w:style>
  <w:style w:type="paragraph" w:styleId="1207">
    <w:name w:val="xl189"/>
    <w:basedOn w:val="810"/>
    <w:next w:val="1207"/>
    <w:link w:val="810"/>
    <w:pPr>
      <w:spacing w:before="100" w:beforeAutospacing="1" w:after="100" w:afterAutospacing="1"/>
      <w:pBdr>
        <w:top w:val="single" w:color="000000" w:sz="4" w:space="0"/>
        <w:bottom w:val="single" w:color="000000" w:sz="4" w:space="0"/>
      </w:pBdr>
    </w:pPr>
    <w:rPr>
      <w:sz w:val="18"/>
      <w:szCs w:val="18"/>
    </w:rPr>
  </w:style>
  <w:style w:type="paragraph" w:styleId="1208">
    <w:name w:val="xl190"/>
    <w:basedOn w:val="810"/>
    <w:next w:val="1208"/>
    <w:link w:val="810"/>
    <w:pPr>
      <w:spacing w:before="100" w:beforeAutospacing="1" w:after="100" w:afterAutospacing="1"/>
      <w:pBdr>
        <w:top w:val="single" w:color="000000" w:sz="4" w:space="0"/>
        <w:bottom w:val="single" w:color="000000" w:sz="4" w:space="0"/>
        <w:right w:val="single" w:color="000000" w:sz="4" w:space="0"/>
      </w:pBdr>
    </w:pPr>
    <w:rPr>
      <w:sz w:val="18"/>
      <w:szCs w:val="18"/>
    </w:rPr>
  </w:style>
  <w:style w:type="paragraph" w:styleId="1209">
    <w:name w:val="xl191"/>
    <w:basedOn w:val="810"/>
    <w:next w:val="1209"/>
    <w:link w:val="810"/>
    <w:pPr>
      <w:jc w:val="center"/>
      <w:spacing w:before="100" w:beforeAutospacing="1" w:after="100" w:afterAutospacing="1"/>
      <w:pBdr>
        <w:top w:val="single" w:color="000000" w:sz="4" w:space="0"/>
        <w:left w:val="single" w:color="000000" w:sz="4" w:space="0"/>
        <w:right w:val="single" w:color="000000" w:sz="4" w:space="0"/>
      </w:pBdr>
    </w:pPr>
    <w:rPr>
      <w:b/>
      <w:bCs/>
      <w:color w:val="ff0000"/>
      <w:sz w:val="18"/>
      <w:szCs w:val="18"/>
    </w:rPr>
  </w:style>
  <w:style w:type="paragraph" w:styleId="1210">
    <w:name w:val="xl192"/>
    <w:basedOn w:val="810"/>
    <w:next w:val="1210"/>
    <w:link w:val="810"/>
    <w:pPr>
      <w:jc w:val="center"/>
      <w:spacing w:before="100" w:beforeAutospacing="1" w:after="100" w:afterAutospacing="1"/>
      <w:pBdr>
        <w:left w:val="single" w:color="000000" w:sz="4" w:space="0"/>
        <w:bottom w:val="single" w:color="000000" w:sz="4" w:space="0"/>
        <w:right w:val="single" w:color="000000" w:sz="4" w:space="0"/>
      </w:pBdr>
    </w:pPr>
    <w:rPr>
      <w:b/>
      <w:bCs/>
      <w:color w:val="ff0000"/>
      <w:sz w:val="24"/>
      <w:szCs w:val="24"/>
    </w:rPr>
  </w:style>
  <w:style w:type="paragraph" w:styleId="1211">
    <w:name w:val="xl193"/>
    <w:basedOn w:val="810"/>
    <w:next w:val="1211"/>
    <w:link w:val="810"/>
    <w:pPr>
      <w:jc w:val="center"/>
      <w:spacing w:before="100" w:beforeAutospacing="1" w:after="100" w:afterAutospacing="1"/>
      <w:pBdr>
        <w:left w:val="single" w:color="000000" w:sz="4" w:space="0"/>
        <w:bottom w:val="single" w:color="000000" w:sz="4" w:space="0"/>
        <w:right w:val="single" w:color="000000" w:sz="4" w:space="0"/>
      </w:pBdr>
    </w:pPr>
    <w:rPr>
      <w:sz w:val="24"/>
      <w:szCs w:val="24"/>
    </w:rPr>
  </w:style>
  <w:style w:type="paragraph" w:styleId="1212">
    <w:name w:val="xl194"/>
    <w:basedOn w:val="810"/>
    <w:next w:val="1212"/>
    <w:link w:val="810"/>
    <w:pPr>
      <w:spacing w:before="100" w:beforeAutospacing="1" w:after="100" w:afterAutospacing="1"/>
      <w:pBdr>
        <w:top w:val="single" w:color="000000" w:sz="4" w:space="0"/>
        <w:left w:val="single" w:color="000000" w:sz="4" w:space="0"/>
        <w:bottom w:val="single" w:color="000000" w:sz="4" w:space="0"/>
      </w:pBdr>
    </w:pPr>
    <w:rPr>
      <w:sz w:val="18"/>
      <w:szCs w:val="18"/>
    </w:rPr>
  </w:style>
  <w:style w:type="paragraph" w:styleId="1213">
    <w:name w:val="xl195"/>
    <w:basedOn w:val="810"/>
    <w:next w:val="1213"/>
    <w:link w:val="810"/>
    <w:pPr>
      <w:spacing w:before="100" w:beforeAutospacing="1" w:after="100" w:afterAutospacing="1"/>
      <w:pBdr>
        <w:top w:val="single" w:color="000000" w:sz="4" w:space="0"/>
        <w:bottom w:val="single" w:color="000000" w:sz="4" w:space="0"/>
      </w:pBdr>
    </w:pPr>
    <w:rPr>
      <w:sz w:val="18"/>
      <w:szCs w:val="18"/>
    </w:rPr>
  </w:style>
  <w:style w:type="paragraph" w:styleId="1214">
    <w:name w:val="xl196"/>
    <w:basedOn w:val="810"/>
    <w:next w:val="1214"/>
    <w:link w:val="810"/>
    <w:pPr>
      <w:spacing w:before="100" w:beforeAutospacing="1" w:after="100" w:afterAutospacing="1"/>
      <w:pBdr>
        <w:top w:val="single" w:color="000000" w:sz="4" w:space="0"/>
        <w:bottom w:val="single" w:color="000000" w:sz="4" w:space="0"/>
        <w:right w:val="single" w:color="000000" w:sz="4" w:space="0"/>
      </w:pBdr>
    </w:pPr>
    <w:rPr>
      <w:sz w:val="18"/>
      <w:szCs w:val="18"/>
    </w:rPr>
  </w:style>
  <w:style w:type="paragraph" w:styleId="1215">
    <w:name w:val="Без интервала3"/>
    <w:next w:val="1215"/>
    <w:link w:val="810"/>
    <w:uiPriority w:val="1"/>
    <w:qFormat/>
    <w:pPr>
      <w:pBdr>
        <w:top w:val="none" w:color="000000" w:sz="4" w:space="0"/>
        <w:left w:val="none" w:color="000000" w:sz="4" w:space="0"/>
        <w:bottom w:val="none" w:color="000000" w:sz="4" w:space="0"/>
        <w:right w:val="none" w:color="000000" w:sz="4" w:space="0"/>
        <w:between w:val="none" w:color="000000" w:sz="4" w:space="0"/>
      </w:pBdr>
    </w:pPr>
    <w:rPr>
      <w:rFonts w:eastAsia="SimSun"/>
      <w:sz w:val="22"/>
      <w:szCs w:val="22"/>
      <w:lang w:val="ru-RU" w:eastAsia="en-US" w:bidi="ar-SA"/>
    </w:rPr>
  </w:style>
  <w:style w:type="character" w:styleId="1216" w:default="1">
    <w:name w:val="Default Paragraph Font"/>
    <w:uiPriority w:val="1"/>
    <w:semiHidden/>
    <w:unhideWhenUsed/>
  </w:style>
  <w:style w:type="numbering" w:styleId="1217" w:default="1">
    <w:name w:val="No List"/>
    <w:uiPriority w:val="99"/>
    <w:semiHidden/>
    <w:unhideWhenUsed/>
  </w:style>
  <w:style w:type="table" w:styleId="1218"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image" Target="media/image1.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Р7-Офис/2025.3.1.923</Application>
  <Company>Управление образования МО г. Белоярский</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Викторович</dc:creator>
  <cp:lastModifiedBy>Mashburo</cp:lastModifiedBy>
  <cp:revision>6</cp:revision>
  <dcterms:created xsi:type="dcterms:W3CDTF">2026-01-14T11:23:00Z</dcterms:created>
  <dcterms:modified xsi:type="dcterms:W3CDTF">2026-01-26T05:13:07Z</dcterms:modified>
  <cp:version>917504</cp:version>
</cp:coreProperties>
</file>