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310FBE" w:rsidP="00310FBE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4007B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10FB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="00944230">
        <w:rPr>
          <w:rFonts w:ascii="Times New Roman" w:hAnsi="Times New Roman" w:cs="Times New Roman"/>
          <w:sz w:val="24"/>
        </w:rPr>
        <w:t>февраля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310FBE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BC01E3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Перечня кодов видов источников финансирования дефицита бюджета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>, главными администраторами которых являются органы местного самоуправления и (или) находящиеся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в их ведении казенные учреждения</w:t>
      </w:r>
    </w:p>
    <w:p w:rsidR="005E1D0B" w:rsidRDefault="005E1D0B" w:rsidP="005D6B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E6DE7">
        <w:rPr>
          <w:rFonts w:ascii="Times New Roman" w:hAnsi="Times New Roman" w:cs="Times New Roman"/>
          <w:sz w:val="24"/>
          <w:szCs w:val="24"/>
        </w:rPr>
        <w:t xml:space="preserve"> пунктом 7 статьи 23 </w:t>
      </w:r>
      <w:r w:rsidRPr="005756AD">
        <w:rPr>
          <w:rFonts w:ascii="Times New Roman" w:hAnsi="Times New Roman" w:cs="Times New Roman"/>
          <w:sz w:val="24"/>
          <w:szCs w:val="24"/>
        </w:rPr>
        <w:t>Бюджетн</w:t>
      </w:r>
      <w:r w:rsidR="004E6DE7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4E6DE7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E6DE7">
        <w:rPr>
          <w:rFonts w:ascii="Times New Roman" w:hAnsi="Times New Roman" w:cs="Times New Roman"/>
          <w:sz w:val="24"/>
          <w:szCs w:val="24"/>
        </w:rPr>
        <w:t xml:space="preserve"> от </w:t>
      </w:r>
      <w:r w:rsidRPr="005756AD">
        <w:rPr>
          <w:rFonts w:ascii="Times New Roman" w:hAnsi="Times New Roman" w:cs="Times New Roman"/>
          <w:sz w:val="24"/>
          <w:szCs w:val="24"/>
        </w:rPr>
        <w:t>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DC2C4B">
        <w:rPr>
          <w:rFonts w:ascii="Times New Roman" w:hAnsi="Times New Roman" w:cs="Times New Roman"/>
          <w:sz w:val="24"/>
          <w:szCs w:val="24"/>
        </w:rPr>
        <w:t>пунктом 22 статьи 10 Решения Думы Белоярского района от 5 октября 2007 года № 49</w:t>
      </w:r>
      <w:r w:rsidR="005D6B39">
        <w:rPr>
          <w:rFonts w:ascii="Times New Roman" w:hAnsi="Times New Roman" w:cs="Times New Roman"/>
          <w:sz w:val="24"/>
          <w:szCs w:val="24"/>
        </w:rPr>
        <w:t xml:space="preserve"> «О</w:t>
      </w:r>
      <w:r w:rsidR="005D6B39" w:rsidRPr="005D6B39">
        <w:rPr>
          <w:rFonts w:ascii="Times New Roman" w:hAnsi="Times New Roman" w:cs="Times New Roman"/>
          <w:sz w:val="24"/>
          <w:szCs w:val="24"/>
        </w:rPr>
        <w:t xml:space="preserve">б утверждении положения об отдельных вопросах организации и осуществления бюджетного процесса в </w:t>
      </w:r>
      <w:r w:rsidR="00763C68">
        <w:rPr>
          <w:rFonts w:ascii="Times New Roman" w:hAnsi="Times New Roman" w:cs="Times New Roman"/>
          <w:sz w:val="24"/>
          <w:szCs w:val="24"/>
        </w:rPr>
        <w:t>Б</w:t>
      </w:r>
      <w:r w:rsidR="005D6B39" w:rsidRPr="005D6B39">
        <w:rPr>
          <w:rFonts w:ascii="Times New Roman" w:hAnsi="Times New Roman" w:cs="Times New Roman"/>
          <w:sz w:val="24"/>
          <w:szCs w:val="24"/>
        </w:rPr>
        <w:t>елоярском районе</w:t>
      </w:r>
      <w:r w:rsidR="00763C68">
        <w:rPr>
          <w:rFonts w:ascii="Times New Roman" w:hAnsi="Times New Roman" w:cs="Times New Roman"/>
          <w:sz w:val="24"/>
          <w:szCs w:val="24"/>
        </w:rPr>
        <w:t>» приказываю:</w:t>
      </w:r>
    </w:p>
    <w:p w:rsidR="00763C68" w:rsidRPr="00763C68" w:rsidRDefault="00763C68" w:rsidP="00763C68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C68">
        <w:rPr>
          <w:rFonts w:ascii="Times New Roman" w:hAnsi="Times New Roman" w:cs="Times New Roman"/>
          <w:sz w:val="24"/>
          <w:szCs w:val="24"/>
        </w:rPr>
        <w:t>Утвердить прилагаемый Перечень кодов видов источников финансирования дефицита бюджета Белоярского района, главными администраторами которых являются органы местного самоуправления и (или) находящиеся в их ведении казенные учреждения.</w:t>
      </w:r>
    </w:p>
    <w:p w:rsidR="005756AD" w:rsidRPr="00763C68" w:rsidRDefault="005756AD" w:rsidP="00763C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C68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763C68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763C68">
        <w:rPr>
          <w:rFonts w:ascii="Times New Roman" w:hAnsi="Times New Roman" w:cs="Times New Roman"/>
          <w:sz w:val="24"/>
          <w:szCs w:val="24"/>
        </w:rPr>
        <w:t>.</w:t>
      </w:r>
      <w:r w:rsidR="007365DE" w:rsidRPr="00763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3C68" w:rsidRDefault="00763C68" w:rsidP="0095491D">
      <w:pPr>
        <w:pStyle w:val="31"/>
        <w:jc w:val="both"/>
      </w:pPr>
      <w:r>
        <w:t>Исполняющий обязанности з</w:t>
      </w:r>
      <w:r w:rsidR="0095491D">
        <w:t>аместител</w:t>
      </w:r>
      <w:r>
        <w:t>я</w:t>
      </w:r>
      <w:r w:rsidR="00295EE5">
        <w:t xml:space="preserve"> </w:t>
      </w:r>
      <w:r w:rsidR="00A7070F">
        <w:t xml:space="preserve">главы </w:t>
      </w:r>
    </w:p>
    <w:p w:rsidR="00763C68" w:rsidRDefault="00A7070F" w:rsidP="0095491D">
      <w:pPr>
        <w:pStyle w:val="31"/>
        <w:jc w:val="both"/>
      </w:pPr>
      <w:r>
        <w:t>Белоярского района,</w:t>
      </w:r>
      <w:r w:rsidR="00763C68">
        <w:t xml:space="preserve"> </w:t>
      </w:r>
      <w:r>
        <w:t>председател</w:t>
      </w:r>
      <w:r w:rsidR="00763C68">
        <w:t>я</w:t>
      </w:r>
      <w:r w:rsidR="00853669">
        <w:t xml:space="preserve"> </w:t>
      </w:r>
      <w:r w:rsidR="0095491D">
        <w:t xml:space="preserve">Комитета </w:t>
      </w:r>
    </w:p>
    <w:p w:rsidR="00763C68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Default="00295EE5" w:rsidP="0095491D">
      <w:pPr>
        <w:pStyle w:val="31"/>
        <w:jc w:val="both"/>
      </w:pPr>
      <w:r>
        <w:t>администрации Белоярского района</w:t>
      </w:r>
      <w:r w:rsidR="00763C68">
        <w:tab/>
      </w:r>
      <w:r w:rsidR="00763C68">
        <w:tab/>
      </w:r>
      <w:r w:rsidR="00763C68">
        <w:tab/>
      </w:r>
      <w:r w:rsidR="00763C68">
        <w:tab/>
      </w:r>
      <w:r w:rsidR="00763C68">
        <w:tab/>
        <w:t xml:space="preserve">             О.Н. Терновая</w:t>
      </w: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Default="00763C68" w:rsidP="00763C68">
      <w:pPr>
        <w:pStyle w:val="31"/>
        <w:jc w:val="right"/>
      </w:pPr>
      <w:r>
        <w:lastRenderedPageBreak/>
        <w:t>Приложение</w:t>
      </w:r>
    </w:p>
    <w:p w:rsidR="00763C68" w:rsidRDefault="00763C68" w:rsidP="00763C68">
      <w:pPr>
        <w:pStyle w:val="31"/>
        <w:jc w:val="right"/>
      </w:pPr>
      <w:r>
        <w:t>к распоряжению Комитета финансов</w:t>
      </w:r>
    </w:p>
    <w:p w:rsidR="00763C68" w:rsidRDefault="00763C68" w:rsidP="00763C68">
      <w:pPr>
        <w:pStyle w:val="31"/>
        <w:jc w:val="right"/>
      </w:pPr>
      <w:r>
        <w:t>и налоговой политике администрации</w:t>
      </w:r>
    </w:p>
    <w:p w:rsidR="00763C68" w:rsidRDefault="00763C68" w:rsidP="00763C68">
      <w:pPr>
        <w:pStyle w:val="31"/>
        <w:jc w:val="right"/>
      </w:pPr>
      <w:r>
        <w:t>Белоярского района</w:t>
      </w:r>
    </w:p>
    <w:p w:rsidR="00332EB4" w:rsidRDefault="00763C68" w:rsidP="00763C68">
      <w:pPr>
        <w:pStyle w:val="31"/>
        <w:jc w:val="right"/>
      </w:pPr>
      <w:r>
        <w:t>от 10 февраля 2023 года № 11-р</w:t>
      </w:r>
    </w:p>
    <w:p w:rsidR="00332EB4" w:rsidRDefault="00332EB4" w:rsidP="00763C68">
      <w:pPr>
        <w:pStyle w:val="31"/>
        <w:jc w:val="right"/>
      </w:pPr>
    </w:p>
    <w:p w:rsidR="00332EB4" w:rsidRDefault="00332EB4" w:rsidP="00332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кодов видов источников финансирования дефицита бюджета Белоярского района, главными администраторами которых являются органы местного самоуправления и (или) находящиеся в их ведении казенные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11"/>
      </w:tblGrid>
      <w:tr w:rsidR="00965DAA" w:rsidRPr="00965DAA" w:rsidTr="00515E1C">
        <w:tc>
          <w:tcPr>
            <w:tcW w:w="3118" w:type="dxa"/>
          </w:tcPr>
          <w:p w:rsidR="00965DAA" w:rsidRPr="00965DAA" w:rsidRDefault="00965DAA" w:rsidP="00515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A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811" w:type="dxa"/>
          </w:tcPr>
          <w:p w:rsidR="00965DAA" w:rsidRPr="00965DAA" w:rsidRDefault="00965DAA" w:rsidP="00515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AA">
              <w:rPr>
                <w:rFonts w:ascii="Times New Roman" w:hAnsi="Times New Roman" w:cs="Times New Roman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</w:tr>
      <w:tr w:rsidR="00965DAA" w:rsidRPr="00965DAA" w:rsidTr="002B14D9">
        <w:trPr>
          <w:trHeight w:val="329"/>
        </w:trPr>
        <w:tc>
          <w:tcPr>
            <w:tcW w:w="3118" w:type="dxa"/>
          </w:tcPr>
          <w:p w:rsidR="00965DAA" w:rsidRPr="00965DAA" w:rsidRDefault="00965DAA" w:rsidP="00AE5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965DAA" w:rsidRPr="00965DAA" w:rsidRDefault="00965DAA" w:rsidP="00AE5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4D9" w:rsidRPr="00965DAA" w:rsidTr="002B14D9">
        <w:trPr>
          <w:trHeight w:val="2194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AE5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000 01 03 01 00 05 1203 710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AE5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кредитов для осуществления досрочного завоза продукции (товаров) в связи с ограниченными сроками доставки в районы Крайнего Севера)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AE5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000 01 03 01 00 05 2603 710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AE57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(получение бюджетных кредитов для покрытия временных кассовых разрывов, возникающих при исполнении местных бюджетов, частичного покрытия дефицита бюджета)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2B1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 xml:space="preserve"> 000 01 03 01 00 05 4603 710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2B1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кредитов для покрытия расходов, связанных с ликвидацией стихийных бедствий и чрезвычайных ситуаций)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2B1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</w:t>
            </w:r>
            <w:r w:rsidRPr="001000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05 1203 810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2B1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погашение бюджетных кредитов, полученных для осуществления досрочного завоза 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продукции (товаров) в связи с ограниченными сроками доставки в районы Крайнего Севера)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2B1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000 01 03 01 00</w:t>
            </w:r>
            <w:r w:rsidRPr="001000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05 2603 810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2B1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покрытия временных кассовых разрывов, возникающих при исполнении местных бюджетов, частичного покрытия дефицита бюджета)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1000DF" w:rsidRDefault="002B14D9" w:rsidP="002B1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</w:t>
            </w:r>
            <w:r w:rsidRPr="001000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05 4603 810</w:t>
            </w:r>
          </w:p>
        </w:tc>
        <w:tc>
          <w:tcPr>
            <w:tcW w:w="5811" w:type="dxa"/>
            <w:shd w:val="clear" w:color="auto" w:fill="auto"/>
          </w:tcPr>
          <w:p w:rsidR="002B14D9" w:rsidRPr="001000DF" w:rsidRDefault="002B14D9" w:rsidP="002B1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покрытия расходов, связанных с ликвидацией стихийных бедствий и чрезвычайных ситуаций)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677E59" w:rsidRDefault="00F77563" w:rsidP="002B1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2B14D9" w:rsidRPr="00677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01 06 05 0</w:t>
            </w:r>
            <w:r w:rsidR="002B14D9" w:rsidRPr="00677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4D9" w:rsidRPr="00677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05 </w:t>
            </w:r>
            <w:r w:rsidR="002B14D9" w:rsidRPr="00677E59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="002B14D9" w:rsidRPr="00677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B14D9" w:rsidRPr="00677E59" w:rsidRDefault="002B14D9" w:rsidP="002B1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бюджетных кредитов юридическим лицам из бюджетов муниципальных районов в валюте Российской Федерации </w:t>
            </w:r>
            <w:r w:rsidRPr="00677E59">
              <w:rPr>
                <w:rFonts w:ascii="Times New Roman" w:hAnsi="Times New Roman" w:cs="Times New Roman"/>
                <w:sz w:val="24"/>
                <w:szCs w:val="24"/>
              </w:rPr>
              <w:t>(предоставление бюджетных кредитов для осуществления досрочного завоза продукции (товаров) в связи с ограниченными сроками доставки в районы Крайнего Севера)</w:t>
            </w:r>
          </w:p>
        </w:tc>
      </w:tr>
      <w:tr w:rsidR="002B14D9" w:rsidRPr="00965DAA" w:rsidTr="00CC75AF">
        <w:trPr>
          <w:trHeight w:val="329"/>
        </w:trPr>
        <w:tc>
          <w:tcPr>
            <w:tcW w:w="3118" w:type="dxa"/>
            <w:shd w:val="clear" w:color="auto" w:fill="auto"/>
            <w:vAlign w:val="center"/>
          </w:tcPr>
          <w:p w:rsidR="002B14D9" w:rsidRPr="00FD745D" w:rsidRDefault="00F77563" w:rsidP="00B74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5D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2B14D9" w:rsidRPr="00FD745D">
              <w:rPr>
                <w:rFonts w:ascii="Times New Roman" w:hAnsi="Times New Roman" w:cs="Times New Roman"/>
                <w:sz w:val="24"/>
                <w:szCs w:val="24"/>
              </w:rPr>
              <w:t>01 06 05 01 05 1203 640</w:t>
            </w:r>
          </w:p>
        </w:tc>
        <w:tc>
          <w:tcPr>
            <w:tcW w:w="5811" w:type="dxa"/>
            <w:shd w:val="clear" w:color="auto" w:fill="auto"/>
          </w:tcPr>
          <w:p w:rsidR="002B14D9" w:rsidRPr="00FD745D" w:rsidRDefault="002B14D9" w:rsidP="00B74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бюджетных кредитов, предоставленных юридическим лицам из бюджетов муниципальных районов в валюте Российской Федерации </w:t>
            </w:r>
            <w:r w:rsidRPr="00FD745D">
              <w:rPr>
                <w:rFonts w:ascii="Times New Roman" w:hAnsi="Times New Roman" w:cs="Times New Roman"/>
                <w:sz w:val="24"/>
                <w:szCs w:val="24"/>
              </w:rPr>
              <w:t>(возврат бюджетных кредитов, предоставленных для осуществления досрочного завоза продукции (товаров) в связи с ограниченными сроками доставки в районы Крайнего Севера)</w:t>
            </w:r>
          </w:p>
        </w:tc>
      </w:tr>
      <w:tr w:rsidR="00B7486E" w:rsidRPr="00965DAA" w:rsidTr="00FD5531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6E" w:rsidRDefault="00B7486E" w:rsidP="00B74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000 01 06 10 02 05 0001 550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6E" w:rsidRDefault="00B7486E" w:rsidP="00B74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</w:t>
            </w:r>
            <w:r w:rsidRPr="000D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и автономными учреждениями </w:t>
            </w: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</w:tr>
      <w:tr w:rsidR="00B7486E" w:rsidRPr="00965DAA" w:rsidTr="00FD5531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6E" w:rsidRDefault="00B7486E" w:rsidP="00B74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000 01 06 10 02 05 0002 550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6E" w:rsidRDefault="00B7486E" w:rsidP="00B74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486E" w:rsidRPr="00965DAA" w:rsidTr="00FD5531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6E" w:rsidRPr="009B712D" w:rsidRDefault="00B7486E" w:rsidP="00B74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 w:rsidRPr="009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0004 550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6E" w:rsidRPr="009B712D" w:rsidRDefault="00B7486E" w:rsidP="00B74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</w:tr>
      <w:tr w:rsidR="00B7486E" w:rsidRPr="00965DAA" w:rsidTr="00FD5531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6E" w:rsidRPr="00DB1043" w:rsidRDefault="00B7486E" w:rsidP="00B74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000 </w:t>
            </w:r>
            <w:r w:rsidRPr="00DB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DB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0005 550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6E" w:rsidRPr="00DB1043" w:rsidRDefault="00B7486E" w:rsidP="00B748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</w:tr>
    </w:tbl>
    <w:p w:rsidR="00332EB4" w:rsidRDefault="00332EB4" w:rsidP="00B7486E">
      <w:pPr>
        <w:pStyle w:val="31"/>
        <w:spacing w:after="200"/>
        <w:jc w:val="right"/>
      </w:pPr>
    </w:p>
    <w:p w:rsidR="00763C68" w:rsidRPr="00CF6A54" w:rsidRDefault="00763C68" w:rsidP="00763C68">
      <w:pPr>
        <w:pStyle w:val="31"/>
        <w:jc w:val="right"/>
      </w:pPr>
      <w:r>
        <w:t xml:space="preserve"> </w:t>
      </w:r>
    </w:p>
    <w:sectPr w:rsidR="00763C68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CD" w:rsidRDefault="00A256CD" w:rsidP="003B0D56">
      <w:pPr>
        <w:spacing w:after="0" w:line="240" w:lineRule="auto"/>
      </w:pPr>
      <w:r>
        <w:separator/>
      </w:r>
    </w:p>
  </w:endnote>
  <w:endnote w:type="continuationSeparator" w:id="0">
    <w:p w:rsidR="00A256CD" w:rsidRDefault="00A256CD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CD" w:rsidRDefault="00A256CD" w:rsidP="003B0D56">
      <w:pPr>
        <w:spacing w:after="0" w:line="240" w:lineRule="auto"/>
      </w:pPr>
      <w:r>
        <w:separator/>
      </w:r>
    </w:p>
  </w:footnote>
  <w:footnote w:type="continuationSeparator" w:id="0">
    <w:p w:rsidR="00A256CD" w:rsidRDefault="00A256CD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F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186B22"/>
    <w:multiLevelType w:val="hybridMultilevel"/>
    <w:tmpl w:val="45E830DA"/>
    <w:lvl w:ilvl="0" w:tplc="C3E48A9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1143"/>
    <w:rsid w:val="000D2970"/>
    <w:rsid w:val="000D2B63"/>
    <w:rsid w:val="000D49D6"/>
    <w:rsid w:val="000E22A3"/>
    <w:rsid w:val="001000DF"/>
    <w:rsid w:val="001009C1"/>
    <w:rsid w:val="00101FBF"/>
    <w:rsid w:val="00104E21"/>
    <w:rsid w:val="001102E2"/>
    <w:rsid w:val="00110E8C"/>
    <w:rsid w:val="00115D4D"/>
    <w:rsid w:val="00125642"/>
    <w:rsid w:val="00180530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B14D9"/>
    <w:rsid w:val="002C1903"/>
    <w:rsid w:val="002D4902"/>
    <w:rsid w:val="002D779B"/>
    <w:rsid w:val="002E0C91"/>
    <w:rsid w:val="002E0CAD"/>
    <w:rsid w:val="0030553B"/>
    <w:rsid w:val="00310FBE"/>
    <w:rsid w:val="00312DDE"/>
    <w:rsid w:val="00316283"/>
    <w:rsid w:val="003265D7"/>
    <w:rsid w:val="00332EB4"/>
    <w:rsid w:val="003420F9"/>
    <w:rsid w:val="00353544"/>
    <w:rsid w:val="00355EB8"/>
    <w:rsid w:val="0037435E"/>
    <w:rsid w:val="00376503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6275"/>
    <w:rsid w:val="00466B98"/>
    <w:rsid w:val="00471CED"/>
    <w:rsid w:val="00490C22"/>
    <w:rsid w:val="00492593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E6DE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D6B39"/>
    <w:rsid w:val="005E04B6"/>
    <w:rsid w:val="005E1D0B"/>
    <w:rsid w:val="005E2450"/>
    <w:rsid w:val="005E3853"/>
    <w:rsid w:val="005E3D14"/>
    <w:rsid w:val="005E6F5A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77E59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3C68"/>
    <w:rsid w:val="00766936"/>
    <w:rsid w:val="007901FA"/>
    <w:rsid w:val="007959E8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80D"/>
    <w:rsid w:val="008A3993"/>
    <w:rsid w:val="008B0180"/>
    <w:rsid w:val="008C4020"/>
    <w:rsid w:val="008C6954"/>
    <w:rsid w:val="008D1782"/>
    <w:rsid w:val="008E5E5C"/>
    <w:rsid w:val="00902623"/>
    <w:rsid w:val="00902E6A"/>
    <w:rsid w:val="00931946"/>
    <w:rsid w:val="00936020"/>
    <w:rsid w:val="00942D88"/>
    <w:rsid w:val="00944230"/>
    <w:rsid w:val="00944711"/>
    <w:rsid w:val="0095491D"/>
    <w:rsid w:val="00955DD5"/>
    <w:rsid w:val="00960BAB"/>
    <w:rsid w:val="00965094"/>
    <w:rsid w:val="00965DAA"/>
    <w:rsid w:val="00966547"/>
    <w:rsid w:val="009727CC"/>
    <w:rsid w:val="009A279D"/>
    <w:rsid w:val="009A6632"/>
    <w:rsid w:val="009B0C04"/>
    <w:rsid w:val="009B712D"/>
    <w:rsid w:val="009C1459"/>
    <w:rsid w:val="009C75F4"/>
    <w:rsid w:val="009F31BE"/>
    <w:rsid w:val="009F7911"/>
    <w:rsid w:val="00A012D2"/>
    <w:rsid w:val="00A06A09"/>
    <w:rsid w:val="00A07D60"/>
    <w:rsid w:val="00A23CA7"/>
    <w:rsid w:val="00A256CD"/>
    <w:rsid w:val="00A435A9"/>
    <w:rsid w:val="00A44834"/>
    <w:rsid w:val="00A46482"/>
    <w:rsid w:val="00A54494"/>
    <w:rsid w:val="00A701CE"/>
    <w:rsid w:val="00A7070F"/>
    <w:rsid w:val="00A7210A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57F0"/>
    <w:rsid w:val="00AE7B6E"/>
    <w:rsid w:val="00B06F63"/>
    <w:rsid w:val="00B12CE3"/>
    <w:rsid w:val="00B2706B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486E"/>
    <w:rsid w:val="00B766B5"/>
    <w:rsid w:val="00B806DA"/>
    <w:rsid w:val="00B85021"/>
    <w:rsid w:val="00B92C49"/>
    <w:rsid w:val="00BA3984"/>
    <w:rsid w:val="00BC01E3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C2C4B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07979"/>
    <w:rsid w:val="00F235BB"/>
    <w:rsid w:val="00F31000"/>
    <w:rsid w:val="00F42B11"/>
    <w:rsid w:val="00F5746C"/>
    <w:rsid w:val="00F62BC3"/>
    <w:rsid w:val="00F65ED8"/>
    <w:rsid w:val="00F6653A"/>
    <w:rsid w:val="00F77563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D745D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0E4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37650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37650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BD81-196E-41CF-97DD-82B8C22B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60</cp:revision>
  <cp:lastPrinted>2023-02-16T05:59:00Z</cp:lastPrinted>
  <dcterms:created xsi:type="dcterms:W3CDTF">2022-12-07T04:35:00Z</dcterms:created>
  <dcterms:modified xsi:type="dcterms:W3CDTF">2023-02-20T05:37:00Z</dcterms:modified>
</cp:coreProperties>
</file>