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jc w:val="center"/>
        <w:rPr>
          <w:b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4525" cy="88430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44525" cy="88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5pt;height:69.6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9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98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700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698"/>
        <w:jc w:val="center"/>
      </w:pPr>
      <w:r/>
      <w:r/>
    </w:p>
    <w:p>
      <w:pPr>
        <w:pStyle w:val="698"/>
        <w:jc w:val="center"/>
      </w:pPr>
      <w:r/>
      <w:r/>
    </w:p>
    <w:p>
      <w:pPr>
        <w:pStyle w:val="699"/>
      </w:pPr>
      <w:r>
        <w:rPr>
          <w:szCs w:val="28"/>
        </w:rPr>
        <w:t xml:space="preserve">АДМИНИСТРАЦИЯ БЕЛОЯРСКОГО РАЙОНА</w:t>
      </w:r>
      <w:r/>
    </w:p>
    <w:p>
      <w:pPr>
        <w:pStyle w:val="698"/>
        <w:jc w:val="center"/>
      </w:pPr>
      <w:r/>
      <w:r/>
    </w:p>
    <w:p>
      <w:pPr>
        <w:pStyle w:val="698"/>
        <w:jc w:val="center"/>
      </w:pPr>
      <w:r/>
      <w:r/>
    </w:p>
    <w:p>
      <w:pPr>
        <w:pStyle w:val="698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698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  <w:t xml:space="preserve">                                                    </w:t>
      </w:r>
      <w:r>
        <w:rPr>
          <w:b/>
        </w:rPr>
      </w:r>
      <w:r>
        <w:rPr>
          <w:b/>
        </w:rPr>
      </w:r>
    </w:p>
    <w:p>
      <w:pPr>
        <w:pStyle w:val="698"/>
        <w:jc w:val="center"/>
      </w:pPr>
      <w:r/>
      <w:r/>
    </w:p>
    <w:p>
      <w:pPr>
        <w:pStyle w:val="698"/>
        <w:jc w:val="center"/>
      </w:pPr>
      <w:r>
        <w:rPr>
          <w:szCs w:val="20"/>
        </w:rPr>
        <w:t xml:space="preserve">о</w:t>
      </w:r>
      <w:r>
        <w:rPr>
          <w:szCs w:val="20"/>
        </w:rPr>
        <w:t xml:space="preserve">т</w:t>
        <w:tab/>
        <w:tab/>
        <w:tab/>
        <w:tab/>
        <w:tab/>
        <w:tab/>
        <w:tab/>
        <w:t xml:space="preserve">            </w:t>
      </w:r>
      <w:r>
        <w:rPr>
          <w:szCs w:val="20"/>
        </w:rPr>
        <w:t xml:space="preserve">                           </w:t>
      </w:r>
      <w:r>
        <w:rPr>
          <w:szCs w:val="20"/>
        </w:rPr>
        <w:t xml:space="preserve">       № </w:t>
      </w:r>
      <w:r/>
    </w:p>
    <w:p>
      <w:pPr>
        <w:pStyle w:val="698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8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  <w:t xml:space="preserve">О п</w:t>
      </w:r>
      <w:r>
        <w:rPr>
          <w:b/>
          <w:color w:val="000000"/>
        </w:rPr>
        <w:t xml:space="preserve">орядк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казначейского сопровождения средств </w:t>
      </w:r>
      <w:r>
        <w:rPr>
          <w:b/>
          <w:color w:val="000000"/>
        </w:rPr>
        <w:t xml:space="preserve">бюджета Белоярского района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  <w:t xml:space="preserve">в 2026</w:t>
      </w:r>
      <w:r>
        <w:rPr>
          <w:b/>
          <w:color w:val="000000"/>
        </w:rPr>
        <w:t xml:space="preserve"> году</w:t>
      </w:r>
      <w:r>
        <w:rPr>
          <w:b/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соответствии со </w:t>
      </w:r>
      <w:r>
        <w:rPr>
          <w:color w:val="000000"/>
          <w:lang w:eastAsia="ru-RU"/>
        </w:rPr>
        <w:fldChar w:fldCharType="begin"/>
      </w:r>
      <w:r>
        <w:rPr>
          <w:color w:val="000000"/>
          <w:lang w:eastAsia="ru-RU"/>
        </w:rPr>
        <w:instrText xml:space="preserve">HYPERLINK consultantplus://offline/ref=73F2865B16C259229295123A32963353BB626F4E16A5D3799EC0ABD760C09C25F5B15447CA6AC291H6T2K </w:instrText>
      </w:r>
      <w:r>
        <w:rPr>
          <w:color w:val="000000"/>
          <w:lang w:eastAsia="ru-RU"/>
        </w:rPr>
        <w:fldChar w:fldCharType="separate"/>
      </w:r>
      <w:r>
        <w:rPr>
          <w:color w:val="000000"/>
          <w:lang w:eastAsia="ru-RU"/>
        </w:rPr>
        <w:t xml:space="preserve">статьей </w:t>
      </w:r>
      <w:r>
        <w:rPr>
          <w:color w:val="000000"/>
          <w:lang w:eastAsia="ru-RU"/>
        </w:rPr>
        <w:fldChar w:fldCharType="end"/>
      </w:r>
      <w:r>
        <w:rPr>
          <w:color w:val="000000"/>
          <w:lang w:eastAsia="ru-RU"/>
        </w:rPr>
        <w:t xml:space="preserve">242.23</w:t>
      </w:r>
      <w:r>
        <w:rPr>
          <w:color w:val="000000"/>
          <w:lang w:eastAsia="ru-RU"/>
        </w:rPr>
        <w:t xml:space="preserve"> Бюджетного кодекса Российской </w:t>
      </w:r>
      <w:r>
        <w:rPr>
          <w:color w:val="000000"/>
          <w:lang w:eastAsia="ru-RU"/>
        </w:rPr>
        <w:t xml:space="preserve">Федерации от 31 июля 1998 года №</w:t>
      </w:r>
      <w:r>
        <w:rPr>
          <w:color w:val="000000"/>
          <w:lang w:eastAsia="ru-RU"/>
        </w:rPr>
        <w:t xml:space="preserve"> 145-ФЗ, </w:t>
      </w:r>
      <w:r>
        <w:fldChar w:fldCharType="begin"/>
      </w:r>
      <w:r>
        <w:instrText xml:space="preserve"> HYPERLINK "consultantplus://offline/ref=B9B2B577BA5026246B907EFACD6AA36E0364FF3A97242063DF8D57597B7A5918E1AD7E7D10F66D6DD72E323CFD1BF5D99F4A6B045BFDC62Fn6dDF" </w:instrText>
      </w:r>
      <w:r>
        <w:fldChar w:fldCharType="separate"/>
      </w:r>
      <w:r>
        <w:t xml:space="preserve">постановлением</w:t>
      </w:r>
      <w:r>
        <w:fldChar w:fldCharType="end"/>
      </w:r>
      <w:r>
        <w:t xml:space="preserve"> Правительства Российской Федерации от </w:t>
      </w:r>
      <w:r>
        <w:t xml:space="preserve">1 декабря 2021 года № 2155 «</w:t>
      </w:r>
      <w:r>
        <w:t xml:space="preserve">Об утверждении общих требований к порядку осуществления финансовыми органами субъектов Российской Федерации (муниципальных образований) казн</w:t>
      </w:r>
      <w:r>
        <w:t xml:space="preserve">ачейского сопровождения средств», </w:t>
      </w:r>
      <w:r>
        <w:t xml:space="preserve">решением Думы Белоярского района </w:t>
      </w:r>
      <w:r>
        <w:t xml:space="preserve">от12</w:t>
      </w:r>
      <w:r>
        <w:t xml:space="preserve"> декабря 2025</w:t>
      </w:r>
      <w:r>
        <w:t xml:space="preserve"> г</w:t>
      </w:r>
      <w:r>
        <w:t xml:space="preserve">ода № 88</w:t>
      </w:r>
      <w:r>
        <w:t xml:space="preserve"> «О </w:t>
      </w:r>
      <w:r>
        <w:t xml:space="preserve"> бюджете </w:t>
      </w:r>
      <w:r>
        <w:t xml:space="preserve">  </w:t>
      </w:r>
      <w:r>
        <w:t xml:space="preserve">Белоярского района </w:t>
      </w:r>
      <w:r>
        <w:t xml:space="preserve">  </w:t>
      </w:r>
      <w:r>
        <w:t xml:space="preserve">на</w:t>
      </w:r>
      <w:r>
        <w:t xml:space="preserve"> </w:t>
      </w:r>
      <w:r>
        <w:t xml:space="preserve"> </w:t>
      </w:r>
      <w:r>
        <w:t xml:space="preserve">2026</w:t>
      </w:r>
      <w:r>
        <w:t xml:space="preserve"> </w:t>
      </w:r>
      <w:r>
        <w:t xml:space="preserve"> год  и  плановый  период   2027  и   2028</w:t>
      </w:r>
      <w:r>
        <w:t xml:space="preserve">   годов»  </w:t>
      </w:r>
      <w:r>
        <w:t xml:space="preserve">п о с т а н о в л я ю: 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698"/>
        <w:ind w:firstLine="540"/>
        <w:jc w:val="both"/>
        <w:spacing w:line="240" w:lineRule="auto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Утвердить Порядок казначейского сопровождения</w:t>
      </w:r>
      <w:r>
        <w:rPr>
          <w:color w:val="000000"/>
        </w:rPr>
        <w:t xml:space="preserve"> </w:t>
      </w:r>
      <w:r>
        <w:rPr>
          <w:color w:val="000000"/>
        </w:rPr>
        <w:t xml:space="preserve">средств бюджета Белоярского района </w:t>
      </w:r>
      <w:r>
        <w:rPr>
          <w:color w:val="000000"/>
        </w:rPr>
        <w:t xml:space="preserve">в 2026</w:t>
      </w:r>
      <w:r>
        <w:rPr>
          <w:color w:val="000000"/>
        </w:rPr>
        <w:t xml:space="preserve"> году </w:t>
      </w:r>
      <w:r>
        <w:rPr>
          <w:color w:val="000000"/>
        </w:rPr>
        <w:t xml:space="preserve">согласно </w:t>
      </w:r>
      <w:r>
        <w:rPr>
          <w:color w:val="000000"/>
        </w:rPr>
        <w:t xml:space="preserve">приложению</w:t>
      </w:r>
      <w:r>
        <w:rPr>
          <w:color w:val="000000"/>
        </w:rPr>
        <w:t xml:space="preserve"> к настоящему постановлению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98"/>
        <w:ind w:firstLine="540"/>
        <w:jc w:val="both"/>
        <w:spacing w:line="240" w:lineRule="auto"/>
        <w:rPr>
          <w:color w:val="000000"/>
        </w:rPr>
      </w:pPr>
      <w:r>
        <w:rPr>
          <w:color w:val="000000"/>
        </w:rPr>
        <w:t xml:space="preserve">2</w:t>
      </w:r>
      <w:r>
        <w:rPr>
          <w:color w:val="000000"/>
        </w:rPr>
        <w:t xml:space="preserve">. </w:t>
      </w:r>
      <w:r>
        <w:rPr>
          <w:color w:val="000000"/>
        </w:rPr>
        <w:t xml:space="preserve">Опубликовать настоящее постановление в газете «Белоярские вести. Официальный выпуск».</w:t>
      </w:r>
      <w:r>
        <w:rPr>
          <w:color w:val="000000"/>
        </w:rPr>
      </w:r>
      <w:r>
        <w:rPr>
          <w:color w:val="000000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</w:rPr>
        <w:t xml:space="preserve">3.</w:t>
      </w:r>
      <w:r>
        <w:rPr>
          <w:color w:val="000000"/>
        </w:rPr>
        <w:t xml:space="preserve"> </w:t>
      </w:r>
      <w:r>
        <w:rPr>
          <w:color w:val="000000"/>
        </w:rPr>
        <w:t xml:space="preserve">Признать</w:t>
      </w:r>
      <w:r>
        <w:rPr>
          <w:color w:val="000000"/>
        </w:rPr>
        <w:t xml:space="preserve"> утратившим силу постановление администрац</w:t>
      </w:r>
      <w:r>
        <w:rPr>
          <w:color w:val="000000"/>
        </w:rPr>
        <w:t xml:space="preserve">ии Бело</w:t>
      </w:r>
      <w:r>
        <w:rPr>
          <w:color w:val="000000"/>
        </w:rPr>
        <w:t xml:space="preserve">ярского района от 13 января 2025</w:t>
      </w:r>
      <w:r>
        <w:rPr>
          <w:color w:val="000000"/>
        </w:rPr>
        <w:t xml:space="preserve"> года № 4</w:t>
      </w:r>
      <w:r>
        <w:rPr>
          <w:color w:val="000000"/>
        </w:rPr>
        <w:t xml:space="preserve"> «О п</w:t>
      </w:r>
      <w:r>
        <w:rPr>
          <w:color w:val="000000"/>
        </w:rPr>
        <w:t xml:space="preserve">орядке</w:t>
      </w:r>
      <w:r>
        <w:rPr>
          <w:color w:val="000000"/>
        </w:rPr>
        <w:t xml:space="preserve"> казначейского сопровождения</w:t>
      </w:r>
      <w:r>
        <w:rPr>
          <w:color w:val="000000"/>
        </w:rPr>
        <w:t xml:space="preserve"> </w:t>
      </w:r>
      <w:r>
        <w:rPr>
          <w:color w:val="000000"/>
        </w:rPr>
        <w:t xml:space="preserve">средств бюджета Белоярского района</w:t>
      </w:r>
      <w:r>
        <w:rPr>
          <w:color w:val="000000"/>
        </w:rPr>
        <w:t xml:space="preserve"> в 2025</w:t>
      </w:r>
      <w:r>
        <w:rPr>
          <w:color w:val="000000"/>
        </w:rPr>
        <w:t xml:space="preserve"> году</w:t>
      </w:r>
      <w:r>
        <w:rPr>
          <w:color w:val="000000"/>
        </w:rPr>
        <w:t xml:space="preserve">».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color w:val="000000"/>
        </w:rPr>
        <w:t xml:space="preserve">4</w:t>
      </w:r>
      <w:r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color w:val="000000"/>
        </w:rPr>
        <w:t xml:space="preserve">Настоя</w:t>
      </w:r>
      <w:r>
        <w:t xml:space="preserve">щее постановление вступает в силу после его официального опубликования.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698"/>
        <w:ind w:firstLine="540"/>
        <w:jc w:val="both"/>
        <w:spacing w:line="240" w:lineRule="auto"/>
        <w:rPr>
          <w:color w:val="000000"/>
          <w:lang w:eastAsia="ru-RU"/>
        </w:rPr>
      </w:pPr>
      <w:r>
        <w:rPr>
          <w:bCs/>
        </w:rPr>
        <w:t xml:space="preserve">5</w:t>
      </w:r>
      <w:r>
        <w:rPr>
          <w:bCs/>
        </w:rPr>
        <w:t xml:space="preserve">. </w:t>
      </w:r>
      <w:r>
        <w:rPr>
          <w:bCs/>
        </w:rPr>
        <w:t xml:space="preserve"> </w:t>
      </w:r>
      <w:r>
        <w:rPr>
          <w:bCs/>
        </w:rPr>
        <w:t xml:space="preserve">Контроль</w:t>
      </w:r>
      <w:r>
        <w:rPr>
          <w:bCs/>
        </w:rPr>
        <w:t xml:space="preserve"> </w:t>
      </w:r>
      <w:r>
        <w:rPr>
          <w:bCs/>
        </w:rPr>
        <w:t xml:space="preserve">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pStyle w:val="710"/>
        <w:spacing w:after="0" w:line="240" w:lineRule="auto"/>
      </w:pPr>
      <w:r/>
      <w:r/>
    </w:p>
    <w:p>
      <w:pPr>
        <w:pStyle w:val="710"/>
        <w:spacing w:after="0" w:line="240" w:lineRule="auto"/>
      </w:pPr>
      <w:r/>
      <w:r/>
    </w:p>
    <w:p>
      <w:pPr>
        <w:pStyle w:val="710"/>
        <w:spacing w:after="0" w:line="240" w:lineRule="auto"/>
      </w:pPr>
      <w:r>
        <w:t xml:space="preserve"> </w:t>
      </w:r>
      <w:r/>
    </w:p>
    <w:p>
      <w:pPr>
        <w:pStyle w:val="710"/>
        <w:spacing w:after="0" w:line="240" w:lineRule="auto"/>
      </w:pPr>
      <w:r>
        <w:t xml:space="preserve">Глава Белоярского района</w:t>
        <w:tab/>
        <w:tab/>
        <w:tab/>
      </w:r>
      <w:r>
        <w:t xml:space="preserve">                                </w:t>
      </w:r>
      <w:r>
        <w:tab/>
        <w:tab/>
        <w:tab/>
      </w:r>
      <w:r>
        <w:t xml:space="preserve">        </w:t>
      </w:r>
      <w:r>
        <w:t xml:space="preserve">С.П.Маненков</w:t>
      </w:r>
      <w:r>
        <w:t xml:space="preserve">                            </w:t>
      </w:r>
      <w:r>
        <w:t xml:space="preserve">            </w:t>
      </w:r>
      <w:r>
        <w:t xml:space="preserve"> 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                         </w:t>
      </w:r>
      <w:r/>
    </w:p>
    <w:p>
      <w:pPr>
        <w:pStyle w:val="698"/>
        <w:jc w:val="center"/>
        <w:spacing w:line="240" w:lineRule="auto"/>
      </w:pPr>
      <w:r/>
      <w:r/>
    </w:p>
    <w:p>
      <w:pPr>
        <w:pStyle w:val="698"/>
        <w:jc w:val="center"/>
        <w:spacing w:line="240" w:lineRule="auto"/>
      </w:pPr>
      <w:r/>
      <w:r/>
    </w:p>
    <w:p>
      <w:pPr>
        <w:pStyle w:val="698"/>
        <w:jc w:val="center"/>
        <w:spacing w:line="240" w:lineRule="auto"/>
      </w:pPr>
      <w:r/>
      <w:r/>
    </w:p>
    <w:p>
      <w:pPr>
        <w:pStyle w:val="698"/>
        <w:jc w:val="center"/>
        <w:spacing w:line="240" w:lineRule="auto"/>
      </w:pPr>
      <w:r/>
      <w:r/>
    </w:p>
    <w:p>
      <w:pPr>
        <w:pStyle w:val="698"/>
        <w:spacing w:line="240" w:lineRule="auto"/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w="11906" w:h="16838" w:orient="portrait"/>
          <w:pgMar w:top="1134" w:right="851" w:bottom="1418" w:left="1247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                                 </w:t>
      </w:r>
      <w:r>
        <w:t xml:space="preserve">ПРИЛОЖЕНИЕ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   </w:t>
      </w:r>
      <w:r>
        <w:t xml:space="preserve">                         </w:t>
      </w:r>
      <w:r>
        <w:t xml:space="preserve">   к постановлению администрации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</w:t>
      </w:r>
      <w:r>
        <w:t xml:space="preserve">         </w:t>
      </w:r>
      <w:r>
        <w:t xml:space="preserve">       </w:t>
      </w:r>
      <w:r>
        <w:t xml:space="preserve">             </w:t>
      </w:r>
      <w:r>
        <w:t xml:space="preserve">          </w:t>
      </w:r>
      <w:r>
        <w:t xml:space="preserve">  </w:t>
      </w:r>
      <w:r>
        <w:t xml:space="preserve">Белоярского района</w:t>
      </w:r>
      <w:r/>
    </w:p>
    <w:p>
      <w:pPr>
        <w:pStyle w:val="698"/>
        <w:jc w:val="center"/>
        <w:spacing w:line="240" w:lineRule="auto"/>
      </w:pPr>
      <w:r>
        <w:t xml:space="preserve">                                                            </w:t>
      </w:r>
      <w:r>
        <w:t xml:space="preserve">        </w:t>
      </w:r>
      <w:r>
        <w:t xml:space="preserve">      </w:t>
      </w:r>
      <w:r>
        <w:t xml:space="preserve"> </w:t>
      </w:r>
      <w:r>
        <w:t xml:space="preserve"> </w:t>
      </w:r>
      <w:r>
        <w:t xml:space="preserve">       </w:t>
      </w:r>
      <w:r>
        <w:t xml:space="preserve">        </w:t>
      </w:r>
      <w:r>
        <w:t xml:space="preserve"> от </w:t>
      </w:r>
      <w:r>
        <w:t xml:space="preserve">                      № </w:t>
      </w:r>
      <w:r/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П</w:t>
      </w:r>
      <w:r>
        <w:rPr>
          <w:b/>
          <w:color w:val="000000"/>
        </w:rPr>
        <w:t xml:space="preserve"> О Р Я Д О К</w:t>
      </w:r>
      <w:r>
        <w:rPr>
          <w:b/>
          <w:color w:val="000000"/>
        </w:rPr>
        <w:t xml:space="preserve">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98"/>
        <w:jc w:val="center"/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казначейского сопровождения средств</w:t>
      </w:r>
      <w:r>
        <w:rPr>
          <w:b/>
          <w:color w:val="000000"/>
        </w:rPr>
        <w:t xml:space="preserve"> бюджета Белоярского района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в 2026</w:t>
      </w:r>
      <w:r>
        <w:rPr>
          <w:b/>
          <w:color w:val="000000"/>
        </w:rPr>
        <w:t xml:space="preserve"> году </w:t>
      </w:r>
      <w:r>
        <w:rPr>
          <w:b/>
          <w:color w:val="000000"/>
        </w:rPr>
        <w:t xml:space="preserve">(далее - Порядок)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ind w:firstLine="539"/>
        <w:jc w:val="both"/>
        <w:spacing w:line="240" w:lineRule="auto"/>
      </w:pPr>
      <w:r>
        <w:t xml:space="preserve">1. Порядок устанавливает правила осуществления </w:t>
      </w:r>
      <w:r>
        <w:t xml:space="preserve">в 2026</w:t>
      </w:r>
      <w:r>
        <w:t xml:space="preserve"> году </w:t>
      </w:r>
      <w:r>
        <w:t xml:space="preserve">Комитетом по финансам и налоговой политике администрации Белоярского района (далее – Комитет по финансам) казначейского сопровождения средств, определенных </w:t>
      </w:r>
      <w:r>
        <w:t xml:space="preserve">решением Думы Белоярского района </w:t>
      </w:r>
      <w:r>
        <w:t xml:space="preserve">от 12</w:t>
      </w:r>
      <w:r>
        <w:t xml:space="preserve"> декабря 2025 года № 88</w:t>
      </w:r>
      <w:r>
        <w:t xml:space="preserve"> «О  бюджете</w:t>
      </w:r>
      <w:r>
        <w:t xml:space="preserve">   Белоярского района   на  2026</w:t>
      </w:r>
      <w:r>
        <w:t xml:space="preserve"> </w:t>
      </w:r>
      <w:r>
        <w:t xml:space="preserve"> год  и  плановый  период   2027  и   2028</w:t>
      </w:r>
      <w:r>
        <w:t xml:space="preserve">   годов»</w:t>
      </w:r>
      <w:r>
        <w:t xml:space="preserve">,</w:t>
      </w:r>
      <w:r>
        <w:t xml:space="preserve"> </w:t>
      </w:r>
      <w:r>
        <w:t xml:space="preserve">в соответствии </w:t>
      </w:r>
      <w:r>
        <w:t xml:space="preserve">со </w:t>
      </w:r>
      <w:r>
        <w:fldChar w:fldCharType="begin"/>
      </w:r>
      <w:r>
        <w:instrText xml:space="preserve"> HYPERLINK "consultantplus://offline/ref=B9B2B577BA5026246B907EFACD6AA36E0463FA3C96272063DF8D57597B7A5918E1AD7E7A17F1696782742238B44EFBC79C55750745FDnCd4F" </w:instrText>
      </w:r>
      <w:r>
        <w:fldChar w:fldCharType="separate"/>
      </w:r>
      <w:r>
        <w:t xml:space="preserve">статьей 242.26</w:t>
      </w:r>
      <w:r>
        <w:fldChar w:fldCharType="end"/>
      </w:r>
      <w:r>
        <w:t xml:space="preserve"> Бюджетного кодекса Российской Федерации</w:t>
      </w:r>
      <w:r>
        <w:t xml:space="preserve"> </w:t>
      </w:r>
      <w:r>
        <w:rPr>
          <w:bCs/>
          <w:lang w:eastAsia="ru-RU"/>
        </w:rPr>
        <w:t xml:space="preserve">от 31 июля 1998 года № 145-ФЗ</w:t>
      </w:r>
      <w:r>
        <w:rPr>
          <w:bCs/>
          <w:lang w:eastAsia="ru-RU"/>
        </w:rPr>
        <w:t xml:space="preserve"> (далее – Бюджетный кодекс Российской Федерации)</w:t>
      </w:r>
      <w:r>
        <w:t xml:space="preserve">, получаемых (полученных) участниками казначейского сопровождения из бюджета Белоярского района (далее </w:t>
      </w:r>
      <w:r>
        <w:t xml:space="preserve">соответственно </w:t>
      </w:r>
      <w:r>
        <w:t xml:space="preserve">- целевые средства, участник казначейского сопровождения)</w:t>
      </w:r>
      <w:r>
        <w:t xml:space="preserve">. </w:t>
      </w:r>
      <w:r>
        <w:t xml:space="preserve"> </w:t>
      </w:r>
      <w:bookmarkStart w:id="0" w:name="Par3"/>
      <w:r/>
      <w:bookmarkEnd w:id="0"/>
      <w:r>
        <w:rPr>
          <w:color w:val="000000"/>
          <w:lang w:eastAsia="ru-RU"/>
        </w:rPr>
        <w:t xml:space="preserve">Казначейскому сопровождению подлежат</w:t>
      </w:r>
      <w:r>
        <w:t xml:space="preserve">:</w:t>
      </w:r>
      <w:r/>
    </w:p>
    <w:p>
      <w:pPr>
        <w:pStyle w:val="698"/>
        <w:ind w:firstLine="709"/>
        <w:jc w:val="both"/>
        <w:spacing w:line="240" w:lineRule="auto"/>
        <w:rPr>
          <w:lang w:eastAsia="zh-CN"/>
        </w:rPr>
      </w:pPr>
      <w:r>
        <w:rPr>
          <w:lang w:eastAsia="zh-CN"/>
        </w:rPr>
        <w:t xml:space="preserve">Установить, что в 2026 году Комитет по финансам осуще</w:t>
      </w:r>
      <w:r>
        <w:rPr>
          <w:lang w:eastAsia="zh-CN"/>
        </w:rPr>
        <w:t xml:space="preserve">ствляет (за исключением случаев, предусмотренных ст. 242.27 Бюджетного кодекса Российской Федерации) казначейское сопровождение средств, предоставляемых из бюджета Белоярского района в соответствии с настоящим пунктом. Казначейскому сопровождению подлежат:</w:t>
      </w:r>
      <w:r>
        <w:rPr>
          <w:lang w:eastAsia="zh-CN"/>
        </w:rPr>
      </w:r>
    </w:p>
    <w:p>
      <w:pPr>
        <w:ind w:firstLine="709"/>
        <w:jc w:val="both"/>
      </w:pPr>
      <w:r>
        <w:t xml:space="preserve">1) авансовые платежи по муниципальным контрактам о поставке товаров, выполнении работ, оказании услуг, заключаемым на сумму 100 000 000,00 рублей и более;</w:t>
      </w:r>
      <w:r/>
      <w:r/>
    </w:p>
    <w:p>
      <w:pPr>
        <w:ind w:firstLine="709"/>
        <w:jc w:val="both"/>
      </w:pPr>
      <w:r>
        <w:t xml:space="preserve">2) аван</w:t>
      </w:r>
      <w:r>
        <w:t xml:space="preserve">совые платежи по контрактам (договорам) о поставке товаров, выполнении работ, оказании услуг, заключаемым на сумму 100 000 000,00 рублей и более бюджетными и автономными учреждениями Белоярского района, лицевые счета которым открыты в Комитете по финансам;</w:t>
      </w:r>
      <w:r/>
      <w:r/>
    </w:p>
    <w:p>
      <w:pPr>
        <w:ind w:firstLine="709"/>
        <w:jc w:val="both"/>
      </w:pPr>
      <w:r>
        <w:t xml:space="preserve">3) авансовые платежи по контрактам (договорам) о поставке товаров, выполнении работ, оказании </w:t>
      </w:r>
      <w:r>
        <w:t xml:space="preserve">услуг, заключаемым на сумму более 3 000 000,00 рублей, исполнителями и соисполнителями в рамках исполнения указанных в подпунктах 1 и 2 настоящего пункта муниципальных контрактов (контрактов, договоров) о поставке товаров, выполнении работ, оказании услуг;</w:t>
      </w:r>
      <w:r/>
      <w:r/>
    </w:p>
    <w:p>
      <w:pPr>
        <w:pStyle w:val="698"/>
        <w:ind w:firstLine="709"/>
        <w:jc w:val="both"/>
        <w:spacing w:line="240" w:lineRule="auto"/>
        <w:rPr>
          <w:lang w:eastAsia="zh-CN"/>
        </w:rPr>
      </w:pPr>
      <w:r>
        <w:t xml:space="preserve">4) средства, полу</w:t>
      </w:r>
      <w:r>
        <w:t xml:space="preserve">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  <w:r/>
      <w:r/>
      <w:r>
        <w:rPr>
          <w:lang w:eastAsia="zh-CN"/>
        </w:rPr>
      </w:r>
      <w:r>
        <w:rPr>
          <w:lang w:eastAsia="zh-CN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P31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контракты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содержать в том числе положения: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открытии в Комитете по финансам участниками казначейского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Комитетом по финансам участникам казначейского сопровождения, установленным Комитетом по финансам;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в Комитет по фин</w:t>
      </w:r>
      <w:r>
        <w:rPr>
          <w:rFonts w:ascii="Times New Roman" w:hAnsi="Times New Roman" w:cs="Times New Roman"/>
          <w:sz w:val="24"/>
          <w:szCs w:val="24"/>
        </w:rPr>
        <w:t xml:space="preserve">ансам документов, установленных порядком осуществления Комитетом по финансам санкционирования операций со средствами участников казначейского сопровождения при казначейском сопровождении целевых средств, утвержденным Комитетом по финансам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"consultantplus://offline/ref=B9B2B577BA5026246B907EFACD6AA36E0463FA3C96272063DF8D57597B7A5918E1AD7E7A19F6656782742238B44EFBC79C55750745FDnCd4F"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5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орядок санкционирования);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ведении раздельного учета результатов финансово-хозяйственной деятельности по каждому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контракту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порядком, установленным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формировании в установленных Правительством Российской Федерации случаях информации о структ</w:t>
      </w:r>
      <w:r>
        <w:rPr>
          <w:rFonts w:ascii="Times New Roman" w:hAnsi="Times New Roman" w:cs="Times New Roman"/>
          <w:sz w:val="24"/>
          <w:szCs w:val="24"/>
        </w:rPr>
        <w:t xml:space="preserve">уре цены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онтракта, </w:t>
      </w:r>
      <w:r>
        <w:rPr>
          <w:rFonts w:ascii="Times New Roman" w:hAnsi="Times New Roman" w:cs="Times New Roman"/>
          <w:sz w:val="24"/>
          <w:szCs w:val="24"/>
        </w:rPr>
        <w:t xml:space="preserve">в порядке и по форме, установленным Министерством финансов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  <w:r/>
    </w:p>
    <w:p>
      <w:pPr>
        <w:pStyle w:val="723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соблюдении в случаях и порядке, установленных Правительством Российской Федерации, положений по расширенному казначейскому сопровождению в соответствии со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"consultantplus://offline/ref=B9B2B577BA5026246B907EFACD6AA36E0463FA3C96272063DF8D57597B7A5918E1AD7E7A17F0696782742238B44EFBC79C55750745FDnCd4F"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статьей 242.24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2" w:name="P43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Операц</w:t>
      </w:r>
      <w:r>
        <w:rPr>
          <w:rFonts w:ascii="Times New Roman" w:hAnsi="Times New Roman" w:cs="Times New Roman"/>
          <w:sz w:val="24"/>
          <w:szCs w:val="24"/>
        </w:rPr>
        <w:t xml:space="preserve">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 по </w:t>
      </w:r>
      <w:r>
        <w:rPr>
          <w:rFonts w:ascii="Times New Roman" w:hAnsi="Times New Roman" w:cs="Times New Roman"/>
          <w:sz w:val="24"/>
          <w:szCs w:val="24"/>
        </w:rPr>
        <w:t xml:space="preserve">Ханты – Мансийскому </w:t>
      </w:r>
      <w:r>
        <w:rPr>
          <w:rFonts w:ascii="Times New Roman" w:hAnsi="Times New Roman" w:cs="Times New Roman"/>
          <w:sz w:val="24"/>
          <w:szCs w:val="24"/>
        </w:rPr>
        <w:t xml:space="preserve">автономному округу</w:t>
      </w:r>
      <w:r>
        <w:rPr>
          <w:rFonts w:ascii="Times New Roman" w:hAnsi="Times New Roman" w:cs="Times New Roman"/>
          <w:sz w:val="24"/>
          <w:szCs w:val="24"/>
        </w:rPr>
        <w:t xml:space="preserve"> - Югре</w:t>
      </w:r>
      <w:r>
        <w:rPr>
          <w:rFonts w:ascii="Times New Roman" w:hAnsi="Times New Roman" w:cs="Times New Roman"/>
          <w:sz w:val="24"/>
          <w:szCs w:val="24"/>
        </w:rPr>
        <w:t xml:space="preserve"> (далее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Комитетом по финансам.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При открытии в</w:t>
      </w:r>
      <w:r>
        <w:rPr>
          <w:rFonts w:ascii="Times New Roman" w:hAnsi="Times New Roman" w:cs="Times New Roman"/>
          <w:sz w:val="24"/>
          <w:szCs w:val="24"/>
        </w:rPr>
        <w:t xml:space="preserve"> Комитете по финансам лицевых счетов и осуществлении операций на указанных лицевых счетах Управлением Федерального казначейства осуществляется проведение казначейского мониторинга в порядке, установленном Правительством Российской Федерации в соответствии со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"consultantplus://offline/ref=B9B2B577BA5026246B907EFACD6AA36E0463FA3C96272063DF8D57597B7A5918E1AD7E7A16F1656782742238B44EFBC79C55750745FDnCd4F"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статьей 242.13-1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Операции с целевыми средствами, отраженными на лицевых счетах, проводятся после осуществления Комитетом по финансам санкционирования расходов в соответствии с порядком санкционирования.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При казначейском сопровождении ведение и использование лицевого счета (режим лицевого счета), на котором осуществляются операции, указанные 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"P43"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пункте 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Порядка, участники казначейского сопровождения обязаны соблюдать требования, предусмотренные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устанавливающие запрет на перечисление средств с лицевого счета.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дополнение к условиям, установленным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муниц</w:t>
      </w:r>
      <w:r>
        <w:rPr>
          <w:rFonts w:ascii="Times New Roman" w:hAnsi="Times New Roman" w:cs="Times New Roman"/>
          <w:sz w:val="24"/>
          <w:szCs w:val="24"/>
        </w:rPr>
        <w:t xml:space="preserve">ипальных контрактах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предусматривается соблюдение условий: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запрете осуществления операций на лицевом счете, об отказе в осуществлении операций на лицевом счете при наличии оснований, указанных 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"consultantplus://offline/ref=B9B2B577BA5026246B907EFACD6AA36E0463FA3C96272063DF8D57597B7A5918E1AD7E7A17F66D6782742238B44EFBC79C55750745FDnCd4F"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пунктах 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"consultantplus://offline/ref=B9B2B577BA5026246B907EFACD6AA36E0463FA3C96272063DF8D57597B7A5918E1AD7E7A17F6696782742238B44EFBC79C55750745FDnCd4F"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11 статьи 242.13-1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соответственно, а также о приостановлении операций на лицевом счете 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"consultantplus://offline/ref=B9B2B577BA5026246B907EFACD6AA36E0463FA3C96272063DF8D57597B7A5918E1AD7E7A16FE6C6782742238B44EFBC79C55750745FDnCd4F"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указанной статьи в порядке, предусмотренном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"consultantplus://offline/ref=B9B2B577BA5026246B907EFACD6AA36E0463FA3C96272063DF8D57597B7A5918E1AD7E7A17F3696782742238B44EFBC79C55750745FDnCd4F"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подпунктом 3 пункта 3 статьи 242.23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обязательств по накладным расходам, связанным с исполнением муниципального контракта, в соответствии с порядком санкционирования.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Комитет</w:t>
      </w:r>
      <w:r>
        <w:rPr>
          <w:rFonts w:ascii="Times New Roman" w:hAnsi="Times New Roman" w:cs="Times New Roman"/>
          <w:sz w:val="24"/>
          <w:szCs w:val="24"/>
        </w:rPr>
        <w:t xml:space="preserve"> по финансам осуществляет расширенное казначейское сопровождение целевых средств в случаях и в порядке, установленных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"consultantplus://offline/ref=B9B2B577BA5026246B907EFACD6AA36E0364FC3F92272063DF8D57597B7A5918E1AD7E7D10F66D6AD52E323CFD1BF5D99F4A6B045BFDC62Fn6dDF"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Правилами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расширенного казначейского сопровождения, утвержденными постановлением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24 ноября 2021 года № 2024 «</w:t>
      </w:r>
      <w:r>
        <w:rPr>
          <w:rFonts w:ascii="Times New Roman" w:hAnsi="Times New Roman" w:cs="Times New Roman"/>
          <w:sz w:val="24"/>
          <w:szCs w:val="24"/>
        </w:rPr>
        <w:t xml:space="preserve">О правилах</w:t>
      </w:r>
      <w:r>
        <w:rPr>
          <w:rFonts w:ascii="Times New Roman" w:hAnsi="Times New Roman" w:cs="Times New Roman"/>
          <w:sz w:val="24"/>
          <w:szCs w:val="24"/>
        </w:rPr>
        <w:t xml:space="preserve"> казначейского сопровождения»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При казначейском сопровождении обмен документами между Комитетом по финансам, получателем средств бюджета Белоярского района, до </w:t>
      </w:r>
      <w:r>
        <w:rPr>
          <w:rFonts w:ascii="Times New Roman" w:hAnsi="Times New Roman" w:cs="Times New Roman"/>
          <w:sz w:val="24"/>
          <w:szCs w:val="24"/>
        </w:rPr>
        <w:t xml:space="preserve">которого доведены лимиты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заказчика или участника казначейского сопровождения (далее - электронная подпись).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обмена документами, содержащими сведения, составляющие государственную тайну, а также 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и</w:t>
      </w:r>
      <w:r>
        <w:rPr>
          <w:rFonts w:ascii="Times New Roman" w:hAnsi="Times New Roman" w:cs="Times New Roman"/>
          <w:sz w:val="24"/>
          <w:szCs w:val="24"/>
        </w:rPr>
        <w:t xml:space="preserve"> хранение документов, предусмотренных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муниципальных ко</w:t>
      </w:r>
      <w:r>
        <w:rPr>
          <w:rFonts w:ascii="Times New Roman" w:hAnsi="Times New Roman" w:cs="Times New Roman"/>
          <w:sz w:val="24"/>
          <w:szCs w:val="24"/>
        </w:rPr>
        <w:t xml:space="preserve">нтрактах</w:t>
      </w:r>
      <w:r>
        <w:rPr>
          <w:rFonts w:ascii="Times New Roman" w:hAnsi="Times New Roman" w:cs="Times New Roman"/>
          <w:sz w:val="24"/>
          <w:szCs w:val="24"/>
        </w:rPr>
        <w:t xml:space="preserve">, о лицевых счетах и об операциях по зачислению и списанию целевых</w:t>
      </w:r>
      <w:r>
        <w:rPr>
          <w:rFonts w:ascii="Times New Roman" w:hAnsi="Times New Roman" w:cs="Times New Roman"/>
          <w:sz w:val="24"/>
          <w:szCs w:val="24"/>
        </w:rPr>
        <w:t xml:space="preserve"> средств, отраженных на лицевых счетах, в порядке, установленном Федеральным казначейством, ежедневно (в рабочие дни) предоставляется Комитетом по финансам в подсистему информационно-аналитического обеспечения государственной интегрированной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системы управления общественными финансами </w:t>
      </w:r>
      <w:r>
        <w:rPr>
          <w:rFonts w:ascii="Times New Roman" w:hAnsi="Times New Roman" w:cs="Times New Roman"/>
          <w:sz w:val="24"/>
          <w:szCs w:val="24"/>
        </w:rPr>
        <w:t xml:space="preserve">«Электронный бюджет»</w:t>
      </w:r>
      <w:r>
        <w:rPr>
          <w:rFonts w:ascii="Times New Roman" w:hAnsi="Times New Roman" w:cs="Times New Roman"/>
          <w:sz w:val="24"/>
          <w:szCs w:val="24"/>
        </w:rPr>
        <w:t xml:space="preserve">, оператором которой является Федеральное казначейство.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8"/>
        <w:jc w:val="center"/>
        <w:spacing w:line="240" w:lineRule="auto"/>
        <w:rPr>
          <w:lang w:eastAsia="ru-RU"/>
        </w:rPr>
      </w:pPr>
      <w:r>
        <w:rPr>
          <w:lang w:eastAsia="ru-RU"/>
        </w:rPr>
        <w:t xml:space="preserve">_________________</w:t>
      </w:r>
      <w:r>
        <w:rPr>
          <w:lang w:eastAsia="ru-RU"/>
        </w:rPr>
        <w:t xml:space="preserve">                                      </w:t>
      </w:r>
      <w:r>
        <w:rPr>
          <w:lang w:eastAsia="ru-RU"/>
        </w:rPr>
        <w:t xml:space="preserve">      </w:t>
      </w:r>
      <w:r>
        <w:rPr>
          <w:lang w:eastAsia="ru-RU"/>
        </w:rPr>
      </w:r>
    </w:p>
    <w:sectPr>
      <w:headerReference w:type="even" r:id="rId12"/>
      <w:footnotePr/>
      <w:endnotePr/>
      <w:type w:val="nextPage"/>
      <w:pgSz w:w="11906" w:h="16838" w:orient="portrait"/>
      <w:pgMar w:top="1134" w:right="851" w:bottom="1418" w:left="124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t xml:space="preserve">2</w:t>
    </w:r>
    <w:r/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t xml:space="preserve">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9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8"/>
    <w:next w:val="6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8"/>
    <w:next w:val="6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8"/>
    <w:next w:val="6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8"/>
    <w:next w:val="6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8"/>
    <w:next w:val="6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8"/>
    <w:next w:val="6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8"/>
    <w:next w:val="6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8"/>
    <w:next w:val="6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8"/>
    <w:next w:val="6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8"/>
    <w:next w:val="6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4"/>
    <w:link w:val="34"/>
    <w:uiPriority w:val="10"/>
    <w:rPr>
      <w:sz w:val="48"/>
      <w:szCs w:val="48"/>
    </w:rPr>
  </w:style>
  <w:style w:type="paragraph" w:styleId="36">
    <w:name w:val="Subtitle"/>
    <w:basedOn w:val="698"/>
    <w:next w:val="6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698"/>
    <w:next w:val="6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8"/>
    <w:next w:val="6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4"/>
    <w:link w:val="42"/>
    <w:uiPriority w:val="99"/>
  </w:style>
  <w:style w:type="paragraph" w:styleId="44">
    <w:name w:val="Footer"/>
    <w:basedOn w:val="6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4"/>
    <w:link w:val="44"/>
    <w:uiPriority w:val="99"/>
  </w:style>
  <w:style w:type="paragraph" w:styleId="46">
    <w:name w:val="Caption"/>
    <w:basedOn w:val="698"/>
    <w:next w:val="69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6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next w:val="698"/>
    <w:link w:val="698"/>
    <w:qFormat/>
    <w:pPr>
      <w:spacing w:line="100" w:lineRule="atLeast"/>
    </w:pPr>
    <w:rPr>
      <w:sz w:val="24"/>
      <w:szCs w:val="24"/>
      <w:lang w:val="ru-RU" w:eastAsia="ar-SA" w:bidi="ar-SA"/>
    </w:rPr>
  </w:style>
  <w:style w:type="paragraph" w:styleId="699">
    <w:name w:val="Заголовок 1"/>
    <w:basedOn w:val="698"/>
    <w:next w:val="710"/>
    <w:link w:val="698"/>
    <w:qFormat/>
    <w:pPr>
      <w:numPr>
        <w:ilvl w:val="0"/>
        <w:numId w:val="1"/>
      </w:numPr>
      <w:jc w:val="center"/>
      <w:keepNext/>
      <w:outlineLvl w:val="0"/>
    </w:pPr>
    <w:rPr>
      <w:b/>
      <w:sz w:val="28"/>
      <w:szCs w:val="20"/>
    </w:rPr>
  </w:style>
  <w:style w:type="paragraph" w:styleId="700">
    <w:name w:val="Заголовок 3"/>
    <w:basedOn w:val="698"/>
    <w:next w:val="710"/>
    <w:link w:val="698"/>
    <w:qFormat/>
    <w:pPr>
      <w:numPr>
        <w:ilvl w:val="2"/>
        <w:numId w:val="1"/>
      </w:numPr>
      <w:jc w:val="center"/>
      <w:keepNext/>
      <w:outlineLvl w:val="2"/>
    </w:pPr>
    <w:rPr>
      <w:sz w:val="28"/>
      <w:szCs w:val="20"/>
    </w:rPr>
  </w:style>
  <w:style w:type="character" w:styleId="701">
    <w:name w:val="Основной шрифт абзаца"/>
    <w:next w:val="701"/>
    <w:link w:val="698"/>
    <w:uiPriority w:val="1"/>
    <w:semiHidden/>
    <w:unhideWhenUsed/>
  </w:style>
  <w:style w:type="table" w:styleId="702">
    <w:name w:val="Обычная таблица"/>
    <w:next w:val="702"/>
    <w:link w:val="698"/>
    <w:uiPriority w:val="99"/>
    <w:semiHidden/>
    <w:unhideWhenUsed/>
    <w:tblPr/>
  </w:style>
  <w:style w:type="numbering" w:styleId="703">
    <w:name w:val="Нет списка"/>
    <w:next w:val="703"/>
    <w:link w:val="698"/>
    <w:uiPriority w:val="99"/>
    <w:semiHidden/>
    <w:unhideWhenUsed/>
  </w:style>
  <w:style w:type="character" w:styleId="704" w:default="1">
    <w:name w:val="Default Paragraph Font"/>
    <w:next w:val="704"/>
    <w:link w:val="698"/>
  </w:style>
  <w:style w:type="character" w:styleId="705">
    <w:name w:val="Заголовок 1 Знак"/>
    <w:next w:val="705"/>
    <w:link w:val="698"/>
    <w:rPr>
      <w:rFonts w:ascii="Times New Roman" w:hAnsi="Times New Roman" w:eastAsia="Times New Roman" w:cs="Times New Roman"/>
      <w:b/>
      <w:sz w:val="28"/>
      <w:szCs w:val="20"/>
    </w:rPr>
  </w:style>
  <w:style w:type="character" w:styleId="706">
    <w:name w:val="Заголовок 3 Знак"/>
    <w:next w:val="706"/>
    <w:link w:val="698"/>
    <w:rPr>
      <w:rFonts w:ascii="Times New Roman" w:hAnsi="Times New Roman" w:eastAsia="Times New Roman" w:cs="Times New Roman"/>
      <w:sz w:val="28"/>
      <w:szCs w:val="20"/>
    </w:rPr>
  </w:style>
  <w:style w:type="character" w:styleId="707">
    <w:name w:val="Текст выноски Знак"/>
    <w:next w:val="707"/>
    <w:link w:val="698"/>
    <w:rPr>
      <w:rFonts w:ascii="Tahoma" w:hAnsi="Tahoma" w:eastAsia="Times New Roman" w:cs="Tahoma"/>
      <w:sz w:val="16"/>
      <w:szCs w:val="16"/>
    </w:rPr>
  </w:style>
  <w:style w:type="character" w:styleId="708">
    <w:name w:val="Символ нумерации"/>
    <w:next w:val="708"/>
    <w:link w:val="698"/>
  </w:style>
  <w:style w:type="paragraph" w:styleId="709">
    <w:name w:val="Заголовок"/>
    <w:basedOn w:val="698"/>
    <w:next w:val="710"/>
    <w:link w:val="69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710">
    <w:name w:val="Основной текст"/>
    <w:basedOn w:val="698"/>
    <w:next w:val="710"/>
    <w:link w:val="698"/>
    <w:pPr>
      <w:spacing w:before="0" w:after="120"/>
    </w:pPr>
  </w:style>
  <w:style w:type="paragraph" w:styleId="711">
    <w:name w:val="Список"/>
    <w:basedOn w:val="710"/>
    <w:next w:val="711"/>
    <w:link w:val="698"/>
    <w:rPr>
      <w:rFonts w:cs="Mangal"/>
    </w:rPr>
  </w:style>
  <w:style w:type="paragraph" w:styleId="712">
    <w:name w:val="Название1"/>
    <w:basedOn w:val="698"/>
    <w:next w:val="712"/>
    <w:link w:val="69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13">
    <w:name w:val="Указатель1"/>
    <w:basedOn w:val="698"/>
    <w:next w:val="713"/>
    <w:link w:val="698"/>
    <w:pPr>
      <w:suppressLineNumbers/>
    </w:pPr>
    <w:rPr>
      <w:rFonts w:cs="Mangal"/>
    </w:rPr>
  </w:style>
  <w:style w:type="paragraph" w:styleId="714">
    <w:name w:val="Balloon Text"/>
    <w:basedOn w:val="698"/>
    <w:next w:val="714"/>
    <w:link w:val="698"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715">
    <w:name w:val="Обычный (веб)"/>
    <w:basedOn w:val="698"/>
    <w:next w:val="715"/>
    <w:link w:val="698"/>
    <w:uiPriority w:val="99"/>
    <w:unhideWhenUsed/>
    <w:pPr>
      <w:spacing w:before="100" w:beforeAutospacing="1" w:after="119" w:line="240" w:lineRule="auto"/>
    </w:pPr>
    <w:rPr>
      <w:lang w:eastAsia="ru-RU"/>
    </w:rPr>
  </w:style>
  <w:style w:type="paragraph" w:styleId="716">
    <w:name w:val="Абзац списка"/>
    <w:basedOn w:val="698"/>
    <w:next w:val="716"/>
    <w:link w:val="698"/>
    <w:uiPriority w:val="34"/>
    <w:qFormat/>
    <w:pPr>
      <w:ind w:left="708"/>
    </w:pPr>
  </w:style>
  <w:style w:type="paragraph" w:styleId="717">
    <w:name w:val="Текст выноски"/>
    <w:basedOn w:val="698"/>
    <w:next w:val="717"/>
    <w:link w:val="718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718">
    <w:name w:val="Текст выноски Знак1"/>
    <w:next w:val="718"/>
    <w:link w:val="717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719">
    <w:name w:val="Верхний колонтитул"/>
    <w:basedOn w:val="698"/>
    <w:next w:val="719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>
    <w:name w:val="Верхний колонтитул Знак"/>
    <w:next w:val="720"/>
    <w:link w:val="719"/>
    <w:uiPriority w:val="99"/>
    <w:rPr>
      <w:sz w:val="24"/>
      <w:szCs w:val="24"/>
      <w:lang w:eastAsia="ar-SA"/>
    </w:rPr>
  </w:style>
  <w:style w:type="paragraph" w:styleId="721">
    <w:name w:val="Нижний колонтитул"/>
    <w:basedOn w:val="698"/>
    <w:next w:val="721"/>
    <w:link w:val="7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>
    <w:name w:val="Нижний колонтитул Знак"/>
    <w:next w:val="722"/>
    <w:link w:val="721"/>
    <w:uiPriority w:val="99"/>
    <w:rPr>
      <w:sz w:val="24"/>
      <w:szCs w:val="24"/>
      <w:lang w:eastAsia="ar-SA"/>
    </w:rPr>
  </w:style>
  <w:style w:type="paragraph" w:styleId="723">
    <w:name w:val="ConsPlusNormal"/>
    <w:next w:val="723"/>
    <w:link w:val="69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724">
    <w:name w:val="ConsPlusTitle"/>
    <w:next w:val="724"/>
    <w:link w:val="69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numbering" w:styleId="1319" w:default="1">
    <w:name w:val="No List"/>
    <w:uiPriority w:val="99"/>
    <w:semiHidden/>
    <w:unhideWhenUsed/>
  </w:style>
  <w:style w:type="table" w:styleId="13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Сандова Снежана Николаевна</dc:creator>
  <cp:lastModifiedBy>PologiyNV</cp:lastModifiedBy>
  <cp:revision>8</cp:revision>
  <dcterms:created xsi:type="dcterms:W3CDTF">2024-12-19T07:26:00Z</dcterms:created>
  <dcterms:modified xsi:type="dcterms:W3CDTF">2025-12-25T05:09:43Z</dcterms:modified>
  <cp:version>1048576</cp:version>
</cp:coreProperties>
</file>