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DB" w:rsidRDefault="009055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55DB" w:rsidRDefault="009055DB">
      <w:pPr>
        <w:pStyle w:val="ConsPlusNormal"/>
        <w:jc w:val="both"/>
        <w:outlineLvl w:val="0"/>
      </w:pPr>
    </w:p>
    <w:p w:rsidR="009055DB" w:rsidRDefault="009055DB">
      <w:pPr>
        <w:pStyle w:val="ConsPlusTitle"/>
        <w:jc w:val="center"/>
        <w:outlineLvl w:val="0"/>
      </w:pPr>
      <w:r>
        <w:t>ДУМА МУНИЦИПАЛЬНОГО ОБРАЗОВАНИЯ ГОРОД БЕЛОЯРСКИЙ</w:t>
      </w:r>
    </w:p>
    <w:p w:rsidR="009055DB" w:rsidRDefault="009055DB">
      <w:pPr>
        <w:pStyle w:val="ConsPlusTitle"/>
        <w:jc w:val="center"/>
      </w:pPr>
    </w:p>
    <w:p w:rsidR="009055DB" w:rsidRDefault="009055DB">
      <w:pPr>
        <w:pStyle w:val="ConsPlusTitle"/>
        <w:jc w:val="center"/>
      </w:pPr>
      <w:r>
        <w:t>РЕШЕНИЕ</w:t>
      </w:r>
    </w:p>
    <w:p w:rsidR="009055DB" w:rsidRDefault="009055DB">
      <w:pPr>
        <w:pStyle w:val="ConsPlusTitle"/>
        <w:jc w:val="center"/>
      </w:pPr>
      <w:r>
        <w:t>от 4 февраля 2004 г. N 47</w:t>
      </w:r>
    </w:p>
    <w:p w:rsidR="009055DB" w:rsidRDefault="009055DB">
      <w:pPr>
        <w:pStyle w:val="ConsPlusTitle"/>
        <w:jc w:val="center"/>
      </w:pPr>
    </w:p>
    <w:p w:rsidR="009055DB" w:rsidRDefault="009055DB">
      <w:pPr>
        <w:pStyle w:val="ConsPlusTitle"/>
        <w:jc w:val="center"/>
      </w:pPr>
      <w:r>
        <w:t>ОБ УТВЕРЖДЕНИИ ПОЛОЖЕНИЯ О ПОРЯДКЕ ПРЕДОСТАВЛЕНИЯ</w:t>
      </w:r>
    </w:p>
    <w:p w:rsidR="009055DB" w:rsidRDefault="009055DB">
      <w:pPr>
        <w:pStyle w:val="ConsPlusTitle"/>
        <w:jc w:val="center"/>
      </w:pPr>
      <w:r>
        <w:t>МУНИЦИПАЛЬНОГО ИМУЩЕСТВА В АРЕНДУ</w:t>
      </w:r>
    </w:p>
    <w:p w:rsidR="009055DB" w:rsidRDefault="009055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55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55DB" w:rsidRDefault="00905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55DB" w:rsidRDefault="009055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Думы Белоярского района от 23.03.2009 </w:t>
            </w:r>
            <w:hyperlink r:id="rId6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55DB" w:rsidRDefault="00905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7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18.06.2015 </w:t>
            </w:r>
            <w:hyperlink r:id="rId8" w:history="1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24.11.2017 </w:t>
            </w:r>
            <w:hyperlink r:id="rId9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55DB" w:rsidRDefault="009055DB">
      <w:pPr>
        <w:pStyle w:val="ConsPlusNormal"/>
      </w:pPr>
    </w:p>
    <w:p w:rsidR="009055DB" w:rsidRDefault="009055D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Уставом</w:t>
        </w:r>
      </w:hyperlink>
      <w:r>
        <w:t xml:space="preserve"> Белоярского района Дума Белоярского района решила:</w:t>
      </w:r>
    </w:p>
    <w:p w:rsidR="009055DB" w:rsidRDefault="009055D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порядке предоставления муниципального имущества в аренду.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2. Настоящее решение опубликовать в газете "Белоярские вести".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муниципального образования город Белоярский, председателя комитета по экономике и прогнозированию В.А.Безюкевича.</w:t>
      </w:r>
    </w:p>
    <w:p w:rsidR="009055DB" w:rsidRDefault="009055DB">
      <w:pPr>
        <w:pStyle w:val="ConsPlusNormal"/>
        <w:jc w:val="right"/>
      </w:pPr>
    </w:p>
    <w:p w:rsidR="009055DB" w:rsidRDefault="009055DB">
      <w:pPr>
        <w:pStyle w:val="ConsPlusNormal"/>
        <w:jc w:val="right"/>
      </w:pPr>
      <w:r>
        <w:t>Глава муниципального образования</w:t>
      </w:r>
    </w:p>
    <w:p w:rsidR="009055DB" w:rsidRDefault="009055DB">
      <w:pPr>
        <w:pStyle w:val="ConsPlusNormal"/>
        <w:jc w:val="right"/>
      </w:pPr>
      <w:r>
        <w:t>С.П.МАНЕНКОВ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jc w:val="right"/>
        <w:outlineLvl w:val="0"/>
      </w:pPr>
      <w:r>
        <w:t>Утверждено</w:t>
      </w:r>
    </w:p>
    <w:p w:rsidR="009055DB" w:rsidRDefault="009055DB">
      <w:pPr>
        <w:pStyle w:val="ConsPlusNormal"/>
        <w:jc w:val="right"/>
      </w:pPr>
      <w:r>
        <w:t>решением Думы</w:t>
      </w:r>
    </w:p>
    <w:p w:rsidR="009055DB" w:rsidRDefault="009055DB">
      <w:pPr>
        <w:pStyle w:val="ConsPlusNormal"/>
        <w:jc w:val="right"/>
      </w:pPr>
      <w:r>
        <w:t>муниципального образования</w:t>
      </w:r>
    </w:p>
    <w:p w:rsidR="009055DB" w:rsidRDefault="009055DB">
      <w:pPr>
        <w:pStyle w:val="ConsPlusNormal"/>
        <w:jc w:val="right"/>
      </w:pPr>
      <w:r>
        <w:t>город Белоярский</w:t>
      </w:r>
    </w:p>
    <w:p w:rsidR="009055DB" w:rsidRDefault="009055DB">
      <w:pPr>
        <w:pStyle w:val="ConsPlusNormal"/>
        <w:jc w:val="right"/>
      </w:pPr>
      <w:r>
        <w:t>от 4 февраля 2004 г. N 47</w:t>
      </w:r>
    </w:p>
    <w:p w:rsidR="009055DB" w:rsidRDefault="009055DB">
      <w:pPr>
        <w:pStyle w:val="ConsPlusNormal"/>
        <w:jc w:val="center"/>
      </w:pPr>
    </w:p>
    <w:p w:rsidR="009055DB" w:rsidRDefault="009055DB">
      <w:pPr>
        <w:pStyle w:val="ConsPlusTitle"/>
        <w:jc w:val="center"/>
      </w:pPr>
      <w:bookmarkStart w:id="0" w:name="P32"/>
      <w:bookmarkEnd w:id="0"/>
      <w:r>
        <w:t>ПОЛОЖЕНИЕ</w:t>
      </w:r>
    </w:p>
    <w:p w:rsidR="009055DB" w:rsidRDefault="009055DB">
      <w:pPr>
        <w:pStyle w:val="ConsPlusTitle"/>
        <w:jc w:val="center"/>
      </w:pPr>
      <w:r>
        <w:t>О ПОРЯДКЕ ПРЕДОСТАВЛЕНИЯ МУНИЦИПАЛЬНОГО ИМУЩЕСТВА В АРЕНДУ</w:t>
      </w:r>
    </w:p>
    <w:p w:rsidR="009055DB" w:rsidRDefault="009055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55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55DB" w:rsidRDefault="00905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55DB" w:rsidRDefault="009055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Думы Белоярского района от 23.03.2009 </w:t>
            </w:r>
            <w:hyperlink r:id="rId13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55DB" w:rsidRDefault="00905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14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18.06.2015 </w:t>
            </w:r>
            <w:hyperlink r:id="rId15" w:history="1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24.11.2017 </w:t>
            </w:r>
            <w:hyperlink r:id="rId1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55DB" w:rsidRDefault="009055DB">
      <w:pPr>
        <w:pStyle w:val="ConsPlusNormal"/>
        <w:jc w:val="center"/>
      </w:pPr>
    </w:p>
    <w:p w:rsidR="009055DB" w:rsidRDefault="009055DB">
      <w:pPr>
        <w:pStyle w:val="ConsPlusNormal"/>
        <w:jc w:val="center"/>
        <w:outlineLvl w:val="1"/>
      </w:pPr>
      <w:r>
        <w:t>1. Общие положения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ind w:firstLine="540"/>
        <w:jc w:val="both"/>
      </w:pPr>
      <w:r>
        <w:lastRenderedPageBreak/>
        <w:t xml:space="preserve">1.1. Настоящее Положение разработано в соответствии с </w:t>
      </w:r>
      <w:hyperlink r:id="rId17" w:history="1">
        <w:r>
          <w:rPr>
            <w:color w:val="0000FF"/>
          </w:rPr>
          <w:t>главой 34</w:t>
        </w:r>
      </w:hyperlink>
      <w:r>
        <w:t xml:space="preserve"> Гражданского кодекса Российской Федерации, </w:t>
      </w:r>
      <w:hyperlink r:id="rId18" w:history="1">
        <w:r>
          <w:rPr>
            <w:color w:val="0000FF"/>
          </w:rPr>
          <w:t>Уставом</w:t>
        </w:r>
      </w:hyperlink>
      <w:r>
        <w:t xml:space="preserve"> Белоярского района, Положением о комитете муниципальной собственности Администрации Белоярского района.</w:t>
      </w:r>
    </w:p>
    <w:p w:rsidR="009055DB" w:rsidRDefault="009055D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1.2. Настоящее Положение определяет порядок представления в аренду объектов движимого и недвижимого имущества, являющегося собственностью Белоярского района (далее по тексту - Объекты).</w:t>
      </w:r>
    </w:p>
    <w:p w:rsidR="009055DB" w:rsidRDefault="009055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1.3. Утратил силу. - </w:t>
      </w:r>
      <w:hyperlink r:id="rId21" w:history="1">
        <w:r>
          <w:rPr>
            <w:color w:val="0000FF"/>
          </w:rPr>
          <w:t>Решение</w:t>
        </w:r>
      </w:hyperlink>
      <w:r>
        <w:t xml:space="preserve"> Думы Белоярского района от 24.11.2017 N 77.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1.4. В аренду передается имущество, находящееся в муниципальной казне.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1.5. В аренду передаются Объекты, свободные от арендных отношений.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1.6. Арендодателем Объектов выступает комитет муниципальной собственности Администрации Белоярского района (далее по тексту - Комитет).</w:t>
      </w:r>
    </w:p>
    <w:p w:rsidR="009055DB" w:rsidRDefault="009055D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1.7. Арендаторами могут быть юридические и физические лица.</w:t>
      </w:r>
    </w:p>
    <w:p w:rsidR="009055DB" w:rsidRDefault="009055D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1.7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Думы Белоярского района от 18.06.2015 N 571)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1.8. В целях организации учета сведения об Объектах, сдаваемых в аренду, их пользователях, владельцах подлежат включению в Реестр объектов муниципальной собственности Белоярского района, сдаваемых в аренду, в соответствии с действующим законодательством.</w:t>
      </w:r>
    </w:p>
    <w:p w:rsidR="009055DB" w:rsidRDefault="009055D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1.8 введен </w:t>
      </w:r>
      <w:hyperlink r:id="rId24" w:history="1">
        <w:r>
          <w:rPr>
            <w:color w:val="0000FF"/>
          </w:rPr>
          <w:t>решением</w:t>
        </w:r>
      </w:hyperlink>
      <w:r>
        <w:t xml:space="preserve"> Думы Белоярского района от 18.06.2015 N 571)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jc w:val="center"/>
        <w:outlineLvl w:val="1"/>
      </w:pPr>
      <w:bookmarkStart w:id="1" w:name="P54"/>
      <w:bookmarkEnd w:id="1"/>
      <w:r>
        <w:t>2. Порядок рассмотрения заявления</w:t>
      </w:r>
    </w:p>
    <w:p w:rsidR="009055DB" w:rsidRDefault="009055DB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Белоярского района от 18.06.2015 N 571)</w:t>
      </w:r>
    </w:p>
    <w:p w:rsidR="009055DB" w:rsidRDefault="009055DB">
      <w:pPr>
        <w:pStyle w:val="ConsPlusNormal"/>
        <w:jc w:val="both"/>
      </w:pPr>
    </w:p>
    <w:p w:rsidR="009055DB" w:rsidRDefault="009055DB">
      <w:pPr>
        <w:pStyle w:val="ConsPlusNormal"/>
        <w:ind w:firstLine="540"/>
        <w:jc w:val="both"/>
      </w:pPr>
      <w:r>
        <w:t>2.1. Заявления юридических и физических лиц, в соответствии с действующим законодательством, с предложениями заключить договор аренды на Объекты направляются в Комитет.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2.2. Заявление должно содержать следующие сведения:</w:t>
      </w:r>
    </w:p>
    <w:p w:rsidR="009055DB" w:rsidRDefault="009055DB">
      <w:pPr>
        <w:pStyle w:val="ConsPlusNormal"/>
        <w:spacing w:before="220"/>
        <w:ind w:firstLine="540"/>
        <w:jc w:val="both"/>
      </w:pPr>
      <w:proofErr w:type="gramStart"/>
      <w: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корреспонденции); предполагаемое целевое использование Объекта;</w:t>
      </w:r>
      <w:proofErr w:type="gramEnd"/>
    </w:p>
    <w:p w:rsidR="009055DB" w:rsidRDefault="009055DB">
      <w:pPr>
        <w:pStyle w:val="ConsPlusNormal"/>
        <w:spacing w:before="220"/>
        <w:ind w:firstLine="540"/>
        <w:jc w:val="both"/>
      </w:pPr>
      <w:r>
        <w:t>- предполагаемое месторасположение Объекта, его площадь;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срок аренды.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2.3. К заявлению должны прилагаться документы, подтверждающие сведения о юридическом (физическом) лице: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копии регистрационных документов, учредительных документов (выписки из учредительных документов);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копии лицензий на право осуществления предполагаемого вида деятельности, если этот вид деятельности подлежит лицензированию в соответствии с законодательством РФ.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lastRenderedPageBreak/>
        <w:t>2.4. О результатах рассмотрения заявления Комитет сообщает юридическому или физическому лицу письменно в месячный срок со дня поступления заявления.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jc w:val="center"/>
        <w:outlineLvl w:val="1"/>
      </w:pPr>
      <w:r>
        <w:t>3. Порядок передачи Объектов в аренду</w:t>
      </w:r>
    </w:p>
    <w:p w:rsidR="009055DB" w:rsidRDefault="009055DB">
      <w:pPr>
        <w:pStyle w:val="ConsPlusNormal"/>
        <w:jc w:val="center"/>
      </w:pPr>
    </w:p>
    <w:p w:rsidR="009055DB" w:rsidRDefault="009055DB">
      <w:pPr>
        <w:pStyle w:val="ConsPlusNormal"/>
        <w:ind w:firstLine="540"/>
        <w:jc w:val="both"/>
      </w:pPr>
      <w:r>
        <w:t>3.1. Выбор арендатора Объекта осуществляется путем проведения торгов (конкурса или аукциона) в соответствии с действующим законодательством Российской Федерации.</w:t>
      </w:r>
    </w:p>
    <w:p w:rsidR="009055DB" w:rsidRDefault="009055D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3.2. Утратил силу. - </w:t>
      </w:r>
      <w:hyperlink r:id="rId27" w:history="1">
        <w:r>
          <w:rPr>
            <w:color w:val="0000FF"/>
          </w:rPr>
          <w:t>Решение</w:t>
        </w:r>
      </w:hyperlink>
      <w:r>
        <w:t xml:space="preserve"> Думы Белоярского района от 18.06.2015 N 571.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3.3. Конкурс на право заключения договора аренды - способ определения арендатора, при котором договор аренды заключается с соискателем, предложившим наиболее выгодные предложения по условиям, представленным конкурсной комиссией.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Конкурсные условия устанавливаются исходя из интересов социально-экономического развития муниципального образования.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По итогам конкурса заключается договор аренды, содержащий конкурсные условия. Невыполнение конкурсных условий является основанием для досрочного расторжения договора.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3.4. Аукцион - способ определения арендатора, при котором договор аренды заключается с соискателем, предложившим в ходе торгов наибольшую сумму годовой арендной платы за арендуемое имущество.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3.5. Исключен. - </w:t>
      </w:r>
      <w:hyperlink r:id="rId28" w:history="1">
        <w:r>
          <w:rPr>
            <w:color w:val="0000FF"/>
          </w:rPr>
          <w:t>Решение</w:t>
        </w:r>
      </w:hyperlink>
      <w:r>
        <w:t xml:space="preserve"> Думы Белоярского района от 23.03.2009 N 14.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jc w:val="center"/>
        <w:outlineLvl w:val="1"/>
      </w:pPr>
      <w:r>
        <w:t>4. Договор аренды</w:t>
      </w:r>
    </w:p>
    <w:p w:rsidR="009055DB" w:rsidRDefault="009055DB">
      <w:pPr>
        <w:pStyle w:val="ConsPlusNormal"/>
        <w:jc w:val="both"/>
      </w:pPr>
    </w:p>
    <w:p w:rsidR="009055DB" w:rsidRDefault="009055DB">
      <w:pPr>
        <w:pStyle w:val="ConsPlusNormal"/>
        <w:ind w:firstLine="540"/>
        <w:jc w:val="both"/>
      </w:pPr>
      <w:r>
        <w:t>4.1. Основным документом, регламентирующим отношения по аренде Объектов, является договор аренды Объекта.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Договор аренды Объекта заключается путем составления единого письменного документа, подписанного сторонами.</w:t>
      </w:r>
    </w:p>
    <w:p w:rsidR="009055DB" w:rsidRDefault="009055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55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55DB" w:rsidRDefault="009055D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055DB" w:rsidRDefault="009055DB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Белоярского района от 18.06.2015 N 571 раздел 2 изложен в новой редакции, в которой пункты 2.5, 2.6 отсутствуют.</w:t>
            </w:r>
          </w:p>
        </w:tc>
      </w:tr>
    </w:tbl>
    <w:p w:rsidR="009055DB" w:rsidRDefault="009055DB">
      <w:pPr>
        <w:pStyle w:val="ConsPlusNormal"/>
        <w:spacing w:before="280"/>
        <w:ind w:firstLine="540"/>
        <w:jc w:val="both"/>
      </w:pPr>
      <w:r>
        <w:t xml:space="preserve">4.2. Для заключения договора аренды Объекта юридическое (физическое) лицо представляет документы, указанные в </w:t>
      </w:r>
      <w:hyperlink w:anchor="P54" w:history="1">
        <w:r>
          <w:rPr>
            <w:color w:val="0000FF"/>
          </w:rPr>
          <w:t>пунктах 2.5</w:t>
        </w:r>
      </w:hyperlink>
      <w:r>
        <w:t xml:space="preserve">, </w:t>
      </w:r>
      <w:hyperlink w:anchor="P54" w:history="1">
        <w:r>
          <w:rPr>
            <w:color w:val="0000FF"/>
          </w:rPr>
          <w:t>2.6</w:t>
        </w:r>
      </w:hyperlink>
      <w:r>
        <w:t xml:space="preserve"> настоящего Положения, если они не были представлены ранее.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4.3. Договор аренды Объекта должен содержать следующие условия: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сведения о сторонах, их юридические адреса, фактическое местонахождение (для направления корреспонденции);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предмет договора с указанием месторасположения Объекта (почтового адреса), его площади, сведений о земельном участке;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условия о приеме Объекта арендатором, в том числе о санитарно-техническом состоянии, в котором он находится на момент его фактической передачи;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целевое использование Объекта;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lastRenderedPageBreak/>
        <w:t>- права и обязанности сторон;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распределение прав и обязанностей по текущему и капитальному ремонту Объекта, порядок коммунального обслуживания и эксплуатации Объекта;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размер, порядок и сроки внесения арендной платы;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ответственность сторон за неисполнение или ненадлежащее исполнение обязательств;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порядок и основания досрочного расторжения договора;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порядок и сроки возврата Объекта арендодателю;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права третьих лиц на Объект (право хозяйственного ведения, право оперативного управления, право залога и т.д.);</w:t>
      </w:r>
    </w:p>
    <w:p w:rsidR="009055DB" w:rsidRDefault="009055D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Думы Белоярского района от 30.11.2011 N 205)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срок договора.</w:t>
      </w:r>
    </w:p>
    <w:p w:rsidR="009055DB" w:rsidRDefault="009055DB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решением</w:t>
        </w:r>
      </w:hyperlink>
      <w:r>
        <w:t xml:space="preserve"> Думы Белоярского района от 30.11.2011 N 205)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4.4. Утратил силу. - </w:t>
      </w:r>
      <w:hyperlink r:id="rId32" w:history="1">
        <w:r>
          <w:rPr>
            <w:color w:val="0000FF"/>
          </w:rPr>
          <w:t>Решение</w:t>
        </w:r>
      </w:hyperlink>
      <w:r>
        <w:t xml:space="preserve"> Думы Белоярского района от 18.06.2015 N 571.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4.5. Передача Объектов или их части в субаренду производится при наличии письменного согласия арендодателя.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4.6. Фактическая передача Объекта с его принадлежностями арендатору осуществляется после заключения договора аренды Объекта с участием всех сторон по договору с оформлением соответствующего передаточного акта.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4.7. В передаточном акте должны содержаться сведения о санитарно-техническом состоянии Объекта. Оценка санитарно-технического состояния Объекта производится сторонами на основании визуального осмотра.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jc w:val="center"/>
        <w:outlineLvl w:val="1"/>
      </w:pPr>
      <w:r>
        <w:t>5. Арендная плата</w:t>
      </w:r>
    </w:p>
    <w:p w:rsidR="009055DB" w:rsidRDefault="009055DB">
      <w:pPr>
        <w:pStyle w:val="ConsPlusNormal"/>
        <w:jc w:val="both"/>
      </w:pPr>
    </w:p>
    <w:p w:rsidR="009055DB" w:rsidRDefault="009055DB">
      <w:pPr>
        <w:pStyle w:val="ConsPlusNormal"/>
        <w:ind w:firstLine="540"/>
        <w:jc w:val="both"/>
      </w:pPr>
      <w:r>
        <w:t>5.1. Арендная плата может быть установлена в договоре аренды как в отношении всего арендуемого имущества в целом, так и применительно к каждой из его составных частей.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5.2. За пользование Объектом, предоставляемым в аренду, арендатор уплачивает арендную плату.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5.3. Порядок расчета арендной платы за аренду муниципального имущества устанавливается Главой Белоярского района. Размер арендной платы устанавливается в договоре аренды Объекта в соответствии с указанным порядком.</w:t>
      </w:r>
    </w:p>
    <w:p w:rsidR="009055DB" w:rsidRDefault="009055DB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5.4. Утратил силу. - </w:t>
      </w:r>
      <w:hyperlink r:id="rId34" w:history="1">
        <w:r>
          <w:rPr>
            <w:color w:val="0000FF"/>
          </w:rPr>
          <w:t>Решение</w:t>
        </w:r>
      </w:hyperlink>
      <w:r>
        <w:t xml:space="preserve"> Думы Белоярского района от 18.06.2015 N 571.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 xml:space="preserve">5.5. Утратил силу. - </w:t>
      </w:r>
      <w:hyperlink r:id="rId35" w:history="1">
        <w:r>
          <w:rPr>
            <w:color w:val="0000FF"/>
          </w:rPr>
          <w:t>Решение</w:t>
        </w:r>
      </w:hyperlink>
      <w:r>
        <w:t xml:space="preserve"> Думы Белоярского района от 30.11.2011 N 205.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5.6. В случае аренды объектов недвижимого имущества порядок уплаты и размер коммунальных платежей устанавливается в договоре на оказание коммунальных услуг со специализированными организациями муниципального образования. Арендатор обязан направить специализированным организациям муниципального образования предложение о заключении договора на оказание коммунальных услуг. Договор на оказание коммунальных услуг заключается путем составления единого документа, подписанного арендатором и специализированной организацией муниципального образования.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jc w:val="center"/>
        <w:outlineLvl w:val="1"/>
      </w:pPr>
      <w:r>
        <w:t>6. Контроль</w:t>
      </w:r>
    </w:p>
    <w:p w:rsidR="009055DB" w:rsidRDefault="009055DB">
      <w:pPr>
        <w:pStyle w:val="ConsPlusNormal"/>
        <w:jc w:val="both"/>
      </w:pPr>
    </w:p>
    <w:p w:rsidR="009055DB" w:rsidRDefault="009055DB">
      <w:pPr>
        <w:pStyle w:val="ConsPlusNormal"/>
        <w:ind w:firstLine="540"/>
        <w:jc w:val="both"/>
      </w:pPr>
      <w:r>
        <w:t xml:space="preserve">6.1. Комитет осуществляет контроль </w:t>
      </w:r>
      <w:proofErr w:type="gramStart"/>
      <w:r>
        <w:t>за</w:t>
      </w:r>
      <w:proofErr w:type="gramEnd"/>
      <w:r>
        <w:t>: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использованием сданного в аренду Объекта по назначению;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своевременностью и полнотой поступления средств от аренды Объекта в бюджет муниципального образования;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выполнением иных условий договора аренды Объекта;</w:t>
      </w:r>
    </w:p>
    <w:p w:rsidR="009055DB" w:rsidRDefault="009055DB">
      <w:pPr>
        <w:pStyle w:val="ConsPlusNormal"/>
        <w:spacing w:before="220"/>
        <w:ind w:firstLine="540"/>
        <w:jc w:val="both"/>
      </w:pPr>
      <w:r>
        <w:t>- вносит Главе муниципального образования предложения по формированию состава Объектов, подлежащих сдаче в аренду.</w:t>
      </w: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ind w:firstLine="540"/>
        <w:jc w:val="both"/>
      </w:pPr>
    </w:p>
    <w:p w:rsidR="009055DB" w:rsidRDefault="009055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5CAB" w:rsidRDefault="00A55CAB">
      <w:bookmarkStart w:id="2" w:name="_GoBack"/>
      <w:bookmarkEnd w:id="2"/>
    </w:p>
    <w:sectPr w:rsidR="00A55CAB" w:rsidSect="00FD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DB"/>
    <w:rsid w:val="009055DB"/>
    <w:rsid w:val="00A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5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55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5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55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635E753C20FFD3934441DF25D17820C57E3476DFD60AAD797F5894AD02F130543A3C81E4AF1267B2729F8585613D090856B4D271447B442BA5A3Cv1t5D" TargetMode="External"/><Relationship Id="rId13" Type="http://schemas.openxmlformats.org/officeDocument/2006/relationships/hyperlink" Target="consultantplus://offline/ref=1BD635E753C20FFD3934441DF25D17820C57E34768F56CA6D098A88342892311024CFCDF1903FD277B2729FD560916C581DD6447310A4FA25EB858v3tED" TargetMode="External"/><Relationship Id="rId18" Type="http://schemas.openxmlformats.org/officeDocument/2006/relationships/hyperlink" Target="consultantplus://offline/ref=1BD635E753C20FFD3934441DF25D17820C57E3476EFC62AAD59BF5894AD02F130543A3C81E4AF1267B2729FB5F5613D090856B4D271447B442BA5A3Cv1t5D" TargetMode="External"/><Relationship Id="rId26" Type="http://schemas.openxmlformats.org/officeDocument/2006/relationships/hyperlink" Target="consultantplus://offline/ref=1BD635E753C20FFD3934441DF25D17820C57E34768F56CA6D098A88342892311024CFCDF1903FD277B2729FF560916C581DD6447310A4FA25EB858v3tE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D635E753C20FFD3934441DF25D17820C57E3476DFA67A7D091F5894AD02F130543A3C81E4AF1267B2729F8585613D090856B4D271447B442BA5A3Cv1t5D" TargetMode="External"/><Relationship Id="rId34" Type="http://schemas.openxmlformats.org/officeDocument/2006/relationships/hyperlink" Target="consultantplus://offline/ref=1BD635E753C20FFD3934441DF25D17820C57E3476DFD60AAD797F5894AD02F130543A3C81E4AF1267B2729FA5C5613D090856B4D271447B442BA5A3Cv1t5D" TargetMode="External"/><Relationship Id="rId7" Type="http://schemas.openxmlformats.org/officeDocument/2006/relationships/hyperlink" Target="consultantplus://offline/ref=1BD635E753C20FFD3934441DF25D17820C57E3476BF96CA0DD98A88342892311024CFCDF1903FD277B2729FD560916C581DD6447310A4FA25EB858v3tED" TargetMode="External"/><Relationship Id="rId12" Type="http://schemas.openxmlformats.org/officeDocument/2006/relationships/hyperlink" Target="consultantplus://offline/ref=1BD635E753C20FFD3934441DF25D17820C57E34768F56CA6D098A88342892311024CFCDF1903FD277B2729FE560916C581DD6447310A4FA25EB858v3tED" TargetMode="External"/><Relationship Id="rId17" Type="http://schemas.openxmlformats.org/officeDocument/2006/relationships/hyperlink" Target="consultantplus://offline/ref=1BD635E753C20FFD39345A10E431408D0958BC4265FF6EF588C7F3DE158029464503A59D5D0EFA227E2C7DA919084A83DCCE6647310847BEv5tCD" TargetMode="External"/><Relationship Id="rId25" Type="http://schemas.openxmlformats.org/officeDocument/2006/relationships/hyperlink" Target="consultantplus://offline/ref=1BD635E753C20FFD3934441DF25D17820C57E3476DFD60AAD797F5894AD02F130543A3C81E4AF1267B2729F95D5613D090856B4D271447B442BA5A3Cv1t5D" TargetMode="External"/><Relationship Id="rId33" Type="http://schemas.openxmlformats.org/officeDocument/2006/relationships/hyperlink" Target="consultantplus://offline/ref=1BD635E753C20FFD3934441DF25D17820C57E34768F56CA6D098A88342892311024CFCDF1903FD277B2729FE560916C581DD6447310A4FA25EB858v3t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D635E753C20FFD3934441DF25D17820C57E3476DFA67A7D091F5894AD02F130543A3C81E4AF1267B2729F8585613D090856B4D271447B442BA5A3Cv1t5D" TargetMode="External"/><Relationship Id="rId20" Type="http://schemas.openxmlformats.org/officeDocument/2006/relationships/hyperlink" Target="consultantplus://offline/ref=1BD635E753C20FFD3934441DF25D17820C57E34768F56CA6D098A88342892311024CFCDF1903FD277B2729FE560916C581DD6447310A4FA25EB858v3tED" TargetMode="External"/><Relationship Id="rId29" Type="http://schemas.openxmlformats.org/officeDocument/2006/relationships/hyperlink" Target="consultantplus://offline/ref=1BD635E753C20FFD3934441DF25D17820C57E3476DFD60AAD797F5894AD02F130543A3C81E4AF1267B2729F95D5613D090856B4D271447B442BA5A3Cv1t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D635E753C20FFD3934441DF25D17820C57E34768F56CA6D098A88342892311024CFCDF1903FD277B2729FD560916C581DD6447310A4FA25EB858v3tED" TargetMode="External"/><Relationship Id="rId11" Type="http://schemas.openxmlformats.org/officeDocument/2006/relationships/hyperlink" Target="consultantplus://offline/ref=1BD635E753C20FFD3934441DF25D17820C57E3476EFC62AAD59BF5894AD02F130543A3C81E4AF1267B2729FB5F5613D090856B4D271447B442BA5A3Cv1t5D" TargetMode="External"/><Relationship Id="rId24" Type="http://schemas.openxmlformats.org/officeDocument/2006/relationships/hyperlink" Target="consultantplus://offline/ref=1BD635E753C20FFD3934441DF25D17820C57E3476DFD60AAD797F5894AD02F130543A3C81E4AF1267B2729F8555613D090856B4D271447B442BA5A3Cv1t5D" TargetMode="External"/><Relationship Id="rId32" Type="http://schemas.openxmlformats.org/officeDocument/2006/relationships/hyperlink" Target="consultantplus://offline/ref=1BD635E753C20FFD3934441DF25D17820C57E3476DFD60AAD797F5894AD02F130543A3C81E4AF1267B2729FA5C5613D090856B4D271447B442BA5A3Cv1t5D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BD635E753C20FFD3934441DF25D17820C57E3476DFD60AAD797F5894AD02F130543A3C81E4AF1267B2729F8585613D090856B4D271447B442BA5A3Cv1t5D" TargetMode="External"/><Relationship Id="rId23" Type="http://schemas.openxmlformats.org/officeDocument/2006/relationships/hyperlink" Target="consultantplus://offline/ref=1BD635E753C20FFD3934441DF25D17820C57E3476DFD60AAD797F5894AD02F130543A3C81E4AF1267B2729F85B5613D090856B4D271447B442BA5A3Cv1t5D" TargetMode="External"/><Relationship Id="rId28" Type="http://schemas.openxmlformats.org/officeDocument/2006/relationships/hyperlink" Target="consultantplus://offline/ref=1BD635E753C20FFD3934441DF25D17820C57E34768F56CA6D098A88342892311024CFCDF1903FD277B2729F1560916C581DD6447310A4FA25EB858v3tE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BD635E753C20FFD39345A10E431408D0959BA436EF46EF588C7F3DE158029464503A59D5D0EFA247A2C7DA919084A83DCCE6647310847BEv5tCD" TargetMode="External"/><Relationship Id="rId19" Type="http://schemas.openxmlformats.org/officeDocument/2006/relationships/hyperlink" Target="consultantplus://offline/ref=1BD635E753C20FFD3934441DF25D17820C57E34768F56CA6D098A88342892311024CFCDF1903FD277B2729FE560916C581DD6447310A4FA25EB858v3tED" TargetMode="External"/><Relationship Id="rId31" Type="http://schemas.openxmlformats.org/officeDocument/2006/relationships/hyperlink" Target="consultantplus://offline/ref=1BD635E753C20FFD3934441DF25D17820C57E3476BF96CA0DD98A88342892311024CFCDF1903FD277B2729F0560916C581DD6447310A4FA25EB858v3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635E753C20FFD3934441DF25D17820C57E3476DFA67A7D091F5894AD02F130543A3C81E4AF1267B2729F8585613D090856B4D271447B442BA5A3Cv1t5D" TargetMode="External"/><Relationship Id="rId14" Type="http://schemas.openxmlformats.org/officeDocument/2006/relationships/hyperlink" Target="consultantplus://offline/ref=1BD635E753C20FFD3934441DF25D17820C57E3476BF96CA0DD98A88342892311024CFCDF1903FD277B2729FD560916C581DD6447310A4FA25EB858v3tED" TargetMode="External"/><Relationship Id="rId22" Type="http://schemas.openxmlformats.org/officeDocument/2006/relationships/hyperlink" Target="consultantplus://offline/ref=1BD635E753C20FFD3934441DF25D17820C57E34768F56CA6D098A88342892311024CFCDF1903FD277B2729FE560916C581DD6447310A4FA25EB858v3tED" TargetMode="External"/><Relationship Id="rId27" Type="http://schemas.openxmlformats.org/officeDocument/2006/relationships/hyperlink" Target="consultantplus://offline/ref=1BD635E753C20FFD3934441DF25D17820C57E3476DFD60AAD797F5894AD02F130543A3C81E4AF1267B2729FA5C5613D090856B4D271447B442BA5A3Cv1t5D" TargetMode="External"/><Relationship Id="rId30" Type="http://schemas.openxmlformats.org/officeDocument/2006/relationships/hyperlink" Target="consultantplus://offline/ref=1BD635E753C20FFD3934441DF25D17820C57E3476BF96CA0DD98A88342892311024CFCDF1903FD277B2729FE560916C581DD6447310A4FA25EB858v3tED" TargetMode="External"/><Relationship Id="rId35" Type="http://schemas.openxmlformats.org/officeDocument/2006/relationships/hyperlink" Target="consultantplus://offline/ref=1BD635E753C20FFD3934441DF25D17820C57E3476BF96CA0DD98A88342892311024CFCDF1903FD277B2728F8560916C581DD6447310A4FA25EB858v3t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Сиунова Ольга Владимировна</cp:lastModifiedBy>
  <cp:revision>1</cp:revision>
  <dcterms:created xsi:type="dcterms:W3CDTF">2020-08-28T03:45:00Z</dcterms:created>
  <dcterms:modified xsi:type="dcterms:W3CDTF">2020-08-28T03:47:00Z</dcterms:modified>
</cp:coreProperties>
</file>