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790D" w14:textId="77777777" w:rsidR="00E07C2E" w:rsidRPr="00897A9F" w:rsidRDefault="006D714F" w:rsidP="00897A9F">
      <w:pPr>
        <w:jc w:val="center"/>
      </w:pPr>
      <w:r w:rsidRPr="00897A9F">
        <w:rPr>
          <w:noProof/>
        </w:rPr>
        <w:drawing>
          <wp:inline distT="0" distB="0" distL="0" distR="0" wp14:anchorId="40F66A5F" wp14:editId="485BA6BD">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14:paraId="23ADD92B" w14:textId="77777777" w:rsidR="00E07C2E" w:rsidRPr="00897A9F" w:rsidRDefault="00E07C2E" w:rsidP="00897A9F">
      <w:pPr>
        <w:jc w:val="center"/>
      </w:pPr>
    </w:p>
    <w:p w14:paraId="0AFBC39B" w14:textId="77777777" w:rsidR="00034E87" w:rsidRDefault="00034E87" w:rsidP="00034E87">
      <w:pPr>
        <w:jc w:val="center"/>
      </w:pPr>
      <w:r>
        <w:rPr>
          <w:b/>
          <w:sz w:val="22"/>
          <w:szCs w:val="22"/>
        </w:rPr>
        <w:t>БЕЛОЯРСКИЙ РАЙОН</w:t>
      </w:r>
    </w:p>
    <w:p w14:paraId="778BD33E" w14:textId="77777777" w:rsidR="00034E87" w:rsidRDefault="00034E87" w:rsidP="00034E87">
      <w:pPr>
        <w:pStyle w:val="3"/>
      </w:pPr>
      <w:r>
        <w:rPr>
          <w:b/>
          <w:sz w:val="20"/>
        </w:rPr>
        <w:t>ХАНТЫ-МАНСИЙСКИЙ АВТОНОМНЫЙ ОКРУГ – ЮГРА</w:t>
      </w:r>
    </w:p>
    <w:p w14:paraId="4A33EBBB" w14:textId="77777777" w:rsidR="00034E87" w:rsidRDefault="00034E87" w:rsidP="00034E87">
      <w:pPr>
        <w:pStyle w:val="1"/>
        <w:rPr>
          <w:b w:val="0"/>
          <w:sz w:val="20"/>
          <w:szCs w:val="28"/>
        </w:rPr>
      </w:pPr>
    </w:p>
    <w:p w14:paraId="44E748AA" w14:textId="77777777" w:rsidR="00034E87" w:rsidRDefault="00034E87" w:rsidP="00034E87">
      <w:pPr>
        <w:pStyle w:val="1"/>
      </w:pPr>
      <w:r>
        <w:rPr>
          <w:szCs w:val="28"/>
        </w:rPr>
        <w:t>АДМИНИСТРАЦИЯ БЕЛОЯРСКОГО РАЙОНА</w:t>
      </w:r>
    </w:p>
    <w:p w14:paraId="77DB7287" w14:textId="600E25CF" w:rsidR="00034E87" w:rsidRPr="00034E87" w:rsidRDefault="00034E87" w:rsidP="00034E87">
      <w:pPr>
        <w:ind w:left="7080" w:firstLine="708"/>
        <w:jc w:val="center"/>
        <w:rPr>
          <w:b/>
          <w:sz w:val="24"/>
          <w:szCs w:val="24"/>
        </w:rPr>
      </w:pPr>
      <w:r>
        <w:rPr>
          <w:b/>
          <w:sz w:val="24"/>
          <w:szCs w:val="24"/>
        </w:rPr>
        <w:t>проект</w:t>
      </w:r>
    </w:p>
    <w:p w14:paraId="38C59DE7" w14:textId="77777777" w:rsidR="00034E87" w:rsidRDefault="00034E87" w:rsidP="00034E87">
      <w:pPr>
        <w:jc w:val="center"/>
        <w:rPr>
          <w:b/>
          <w:sz w:val="24"/>
          <w:szCs w:val="24"/>
        </w:rPr>
      </w:pPr>
    </w:p>
    <w:p w14:paraId="10478050" w14:textId="77777777" w:rsidR="00034E87" w:rsidRDefault="00034E87" w:rsidP="00034E87">
      <w:pPr>
        <w:pStyle w:val="1"/>
      </w:pPr>
      <w:r>
        <w:t>ПОСТАНОВЛЕНИЕ</w:t>
      </w:r>
    </w:p>
    <w:p w14:paraId="7187F1BD" w14:textId="77777777" w:rsidR="00757079" w:rsidRPr="00897A9F" w:rsidRDefault="00757079" w:rsidP="00897A9F">
      <w:pPr>
        <w:pStyle w:val="31"/>
      </w:pPr>
    </w:p>
    <w:p w14:paraId="0751E3D6" w14:textId="417EA2EE"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5D0822" w:rsidRPr="005D0822">
        <w:rPr>
          <w:lang w:val="ru-RU"/>
        </w:rPr>
        <w:t>__</w:t>
      </w:r>
      <w:r w:rsidR="005D0822" w:rsidRPr="00034E87">
        <w:rPr>
          <w:lang w:val="ru-RU"/>
        </w:rPr>
        <w:t>_______</w:t>
      </w:r>
      <w:r w:rsidR="000F22A7">
        <w:rPr>
          <w:lang w:val="ru-RU"/>
        </w:rPr>
        <w:t xml:space="preserve"> </w:t>
      </w:r>
      <w:r w:rsidR="00E54156" w:rsidRPr="00897A9F">
        <w:t>20</w:t>
      </w:r>
      <w:r w:rsidR="006E6680" w:rsidRPr="00897A9F">
        <w:t>2</w:t>
      </w:r>
      <w:r w:rsidR="00EF3634">
        <w:rPr>
          <w:lang w:val="ru-RU"/>
        </w:rPr>
        <w:t>5</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14:paraId="6B9E4C1A" w14:textId="77777777" w:rsidR="00E07C2E" w:rsidRPr="00897A9F" w:rsidRDefault="00E07C2E" w:rsidP="00897A9F">
      <w:pPr>
        <w:pStyle w:val="31"/>
      </w:pPr>
    </w:p>
    <w:p w14:paraId="32DA669A" w14:textId="77777777" w:rsidR="001D3F97" w:rsidRPr="00897A9F" w:rsidRDefault="001D3F97" w:rsidP="00897A9F">
      <w:pPr>
        <w:pStyle w:val="31"/>
        <w:rPr>
          <w:sz w:val="26"/>
        </w:rPr>
      </w:pPr>
    </w:p>
    <w:p w14:paraId="7F9EDDCF" w14:textId="77777777" w:rsidR="001C7C78" w:rsidRPr="00146A56" w:rsidRDefault="00DB40D5" w:rsidP="00897A9F">
      <w:pPr>
        <w:pStyle w:val="31"/>
        <w:rPr>
          <w:b/>
        </w:rPr>
      </w:pPr>
      <w:r w:rsidRPr="00146A56">
        <w:rPr>
          <w:b/>
        </w:rPr>
        <w:t>О внесении изменений</w:t>
      </w:r>
      <w:r w:rsidR="00D538F5" w:rsidRPr="00146A56">
        <w:rPr>
          <w:b/>
        </w:rPr>
        <w:t xml:space="preserve"> в </w:t>
      </w:r>
      <w:r w:rsidR="00521748" w:rsidRPr="00146A56">
        <w:rPr>
          <w:b/>
          <w:lang w:val="ru-RU"/>
        </w:rPr>
        <w:t xml:space="preserve">приложение к </w:t>
      </w:r>
      <w:r w:rsidR="002B1996" w:rsidRPr="00146A56">
        <w:rPr>
          <w:b/>
        </w:rPr>
        <w:t>постановлени</w:t>
      </w:r>
      <w:r w:rsidR="00521748" w:rsidRPr="00146A56">
        <w:rPr>
          <w:b/>
          <w:lang w:val="ru-RU"/>
        </w:rPr>
        <w:t>ю</w:t>
      </w:r>
      <w:r w:rsidR="001C7C78" w:rsidRPr="00146A56">
        <w:rPr>
          <w:b/>
        </w:rPr>
        <w:t xml:space="preserve"> администрации</w:t>
      </w:r>
    </w:p>
    <w:p w14:paraId="0CB0536D" w14:textId="77777777" w:rsidR="009146C5" w:rsidRPr="00EF3634" w:rsidRDefault="0096700A" w:rsidP="00897A9F">
      <w:pPr>
        <w:pStyle w:val="31"/>
        <w:rPr>
          <w:b/>
          <w:lang w:val="ru-RU"/>
        </w:rPr>
      </w:pPr>
      <w:r w:rsidRPr="00146A56">
        <w:rPr>
          <w:b/>
        </w:rPr>
        <w:t>Белоярского района</w:t>
      </w:r>
      <w:r w:rsidR="00EF3634" w:rsidRPr="00146A56">
        <w:rPr>
          <w:b/>
        </w:rPr>
        <w:t xml:space="preserve"> от </w:t>
      </w:r>
      <w:r w:rsidR="00146A56" w:rsidRPr="00146A56">
        <w:rPr>
          <w:b/>
          <w:lang w:val="ru-RU"/>
        </w:rPr>
        <w:t>4</w:t>
      </w:r>
      <w:r w:rsidR="00EF3634" w:rsidRPr="00146A56">
        <w:rPr>
          <w:b/>
        </w:rPr>
        <w:t xml:space="preserve"> </w:t>
      </w:r>
      <w:r w:rsidR="00EF3634" w:rsidRPr="00146A56">
        <w:rPr>
          <w:b/>
          <w:lang w:val="ru-RU"/>
        </w:rPr>
        <w:t>декабря</w:t>
      </w:r>
      <w:r w:rsidR="00EF3634" w:rsidRPr="00146A56">
        <w:rPr>
          <w:b/>
        </w:rPr>
        <w:t xml:space="preserve"> 20</w:t>
      </w:r>
      <w:r w:rsidR="00EF3634" w:rsidRPr="00146A56">
        <w:rPr>
          <w:b/>
          <w:lang w:val="ru-RU"/>
        </w:rPr>
        <w:t>24</w:t>
      </w:r>
      <w:r w:rsidR="00EF3634" w:rsidRPr="00146A56">
        <w:rPr>
          <w:b/>
        </w:rPr>
        <w:t xml:space="preserve"> года № </w:t>
      </w:r>
      <w:r w:rsidR="00EF3634" w:rsidRPr="00146A56">
        <w:rPr>
          <w:b/>
          <w:lang w:val="ru-RU"/>
        </w:rPr>
        <w:t>8</w:t>
      </w:r>
      <w:r w:rsidR="00146A56" w:rsidRPr="00146A56">
        <w:rPr>
          <w:b/>
          <w:lang w:val="ru-RU"/>
        </w:rPr>
        <w:t>34</w:t>
      </w:r>
    </w:p>
    <w:p w14:paraId="637D2E93" w14:textId="77777777" w:rsidR="0096700A" w:rsidRPr="00897A9F" w:rsidRDefault="0096700A" w:rsidP="00897A9F">
      <w:pPr>
        <w:jc w:val="center"/>
        <w:rPr>
          <w:b/>
          <w:bCs/>
        </w:rPr>
      </w:pPr>
    </w:p>
    <w:p w14:paraId="54709D29" w14:textId="77777777" w:rsidR="0056539D" w:rsidRPr="00897A9F" w:rsidRDefault="0056539D" w:rsidP="00897A9F">
      <w:pPr>
        <w:jc w:val="both"/>
        <w:rPr>
          <w:b/>
          <w:bCs/>
        </w:rPr>
      </w:pPr>
    </w:p>
    <w:p w14:paraId="7F4A0CFA" w14:textId="77777777" w:rsidR="00651551" w:rsidRPr="00146A56" w:rsidRDefault="000F22A7" w:rsidP="009124B4">
      <w:pPr>
        <w:jc w:val="both"/>
        <w:rPr>
          <w:sz w:val="24"/>
          <w:szCs w:val="24"/>
        </w:rPr>
      </w:pPr>
      <w:r w:rsidRPr="009124B4">
        <w:rPr>
          <w:sz w:val="24"/>
          <w:szCs w:val="24"/>
        </w:rPr>
        <w:t xml:space="preserve">           </w:t>
      </w:r>
      <w:r w:rsidR="009124B4">
        <w:rPr>
          <w:sz w:val="24"/>
          <w:szCs w:val="24"/>
        </w:rPr>
        <w:t xml:space="preserve"> </w:t>
      </w:r>
      <w:r w:rsidR="00651551" w:rsidRPr="00146A56">
        <w:rPr>
          <w:sz w:val="24"/>
          <w:szCs w:val="24"/>
        </w:rPr>
        <w:t>П о с т а н о в л я ю:</w:t>
      </w:r>
    </w:p>
    <w:p w14:paraId="56E0BFEA" w14:textId="77777777" w:rsidR="00300D5F" w:rsidRPr="00146A56" w:rsidRDefault="00651551" w:rsidP="009124B4">
      <w:pPr>
        <w:jc w:val="both"/>
        <w:rPr>
          <w:sz w:val="24"/>
          <w:szCs w:val="24"/>
        </w:rPr>
      </w:pPr>
      <w:r w:rsidRPr="00146A56">
        <w:rPr>
          <w:sz w:val="24"/>
          <w:szCs w:val="24"/>
        </w:rPr>
        <w:tab/>
        <w:t xml:space="preserve">1. Внести в </w:t>
      </w:r>
      <w:r w:rsidR="00FC3150" w:rsidRPr="00146A56">
        <w:rPr>
          <w:sz w:val="24"/>
          <w:szCs w:val="24"/>
        </w:rPr>
        <w:t xml:space="preserve">приложение </w:t>
      </w:r>
      <w:r w:rsidRPr="00146A56">
        <w:rPr>
          <w:sz w:val="24"/>
          <w:szCs w:val="24"/>
        </w:rPr>
        <w:t xml:space="preserve">«Муниципальная программа Белоярского района </w:t>
      </w:r>
      <w:r w:rsidR="000B5787" w:rsidRPr="00146A56">
        <w:rPr>
          <w:sz w:val="24"/>
          <w:szCs w:val="24"/>
        </w:rPr>
        <w:t>«Цифровое развитие»</w:t>
      </w:r>
      <w:r w:rsidR="00EF3634" w:rsidRPr="00146A56">
        <w:rPr>
          <w:sz w:val="24"/>
          <w:szCs w:val="24"/>
        </w:rPr>
        <w:t xml:space="preserve"> </w:t>
      </w:r>
      <w:r w:rsidR="00FC3150" w:rsidRPr="00146A56">
        <w:rPr>
          <w:sz w:val="24"/>
          <w:szCs w:val="24"/>
        </w:rPr>
        <w:t xml:space="preserve">(далее – муниципальная программа) </w:t>
      </w:r>
      <w:r w:rsidRPr="00146A56">
        <w:rPr>
          <w:sz w:val="24"/>
          <w:szCs w:val="24"/>
        </w:rPr>
        <w:t xml:space="preserve">к постановлению администрации  Белоярского  района </w:t>
      </w:r>
      <w:r w:rsidR="00EF3634" w:rsidRPr="00146A56">
        <w:rPr>
          <w:sz w:val="24"/>
          <w:szCs w:val="24"/>
        </w:rPr>
        <w:t xml:space="preserve">от </w:t>
      </w:r>
      <w:r w:rsidR="00146A56">
        <w:rPr>
          <w:sz w:val="24"/>
          <w:szCs w:val="24"/>
        </w:rPr>
        <w:t>4</w:t>
      </w:r>
      <w:r w:rsidR="00EF3634" w:rsidRPr="00146A56">
        <w:rPr>
          <w:sz w:val="24"/>
          <w:szCs w:val="24"/>
        </w:rPr>
        <w:t xml:space="preserve"> декабря 2024 года № 8</w:t>
      </w:r>
      <w:r w:rsidR="00146A56">
        <w:rPr>
          <w:sz w:val="24"/>
          <w:szCs w:val="24"/>
        </w:rPr>
        <w:t>34</w:t>
      </w:r>
      <w:r w:rsidR="00EF3634" w:rsidRPr="00146A56">
        <w:rPr>
          <w:sz w:val="24"/>
          <w:szCs w:val="24"/>
        </w:rPr>
        <w:t xml:space="preserve"> </w:t>
      </w:r>
      <w:r w:rsidRPr="00146A56">
        <w:rPr>
          <w:sz w:val="24"/>
          <w:szCs w:val="24"/>
        </w:rPr>
        <w:t xml:space="preserve">«Об утверждении муниципальной программы Белоярского района </w:t>
      </w:r>
      <w:r w:rsidR="00146A56" w:rsidRPr="00146A56">
        <w:rPr>
          <w:sz w:val="24"/>
          <w:szCs w:val="24"/>
        </w:rPr>
        <w:t>«Цифровое развитие»</w:t>
      </w:r>
      <w:r w:rsidRPr="00146A56">
        <w:rPr>
          <w:sz w:val="24"/>
          <w:szCs w:val="24"/>
        </w:rPr>
        <w:t xml:space="preserve"> следующие изменения:</w:t>
      </w:r>
    </w:p>
    <w:p w14:paraId="072F5FD5" w14:textId="77777777" w:rsidR="00300D5F" w:rsidRDefault="00FF3322" w:rsidP="00300D5F">
      <w:pPr>
        <w:ind w:firstLine="709"/>
        <w:jc w:val="both"/>
        <w:rPr>
          <w:sz w:val="24"/>
          <w:szCs w:val="24"/>
        </w:rPr>
      </w:pPr>
      <w:r w:rsidRPr="00146A56">
        <w:rPr>
          <w:sz w:val="24"/>
          <w:szCs w:val="24"/>
        </w:rPr>
        <w:t xml:space="preserve">1) </w:t>
      </w:r>
      <w:r w:rsidR="00EF3634" w:rsidRPr="00146A56">
        <w:rPr>
          <w:sz w:val="24"/>
          <w:szCs w:val="24"/>
        </w:rPr>
        <w:t xml:space="preserve">в </w:t>
      </w:r>
      <w:r w:rsidR="00FC3150" w:rsidRPr="00146A56">
        <w:rPr>
          <w:sz w:val="24"/>
          <w:szCs w:val="24"/>
        </w:rPr>
        <w:t>строке</w:t>
      </w:r>
      <w:r w:rsidR="00EF3634" w:rsidRPr="00146A56">
        <w:rPr>
          <w:sz w:val="24"/>
          <w:szCs w:val="24"/>
        </w:rPr>
        <w:t xml:space="preserve"> «Объемы финансового обеспечения за весь период реализации</w:t>
      </w:r>
      <w:r w:rsidR="009869E0" w:rsidRPr="00146A56">
        <w:rPr>
          <w:sz w:val="24"/>
          <w:szCs w:val="24"/>
        </w:rPr>
        <w:t xml:space="preserve">» </w:t>
      </w:r>
      <w:r w:rsidR="00EF3634" w:rsidRPr="00146A56">
        <w:rPr>
          <w:sz w:val="24"/>
          <w:szCs w:val="24"/>
        </w:rPr>
        <w:t>разд</w:t>
      </w:r>
      <w:r w:rsidR="009124B4" w:rsidRPr="00146A56">
        <w:rPr>
          <w:sz w:val="24"/>
          <w:szCs w:val="24"/>
        </w:rPr>
        <w:t xml:space="preserve">ела 1 «Основные положения» </w:t>
      </w:r>
      <w:r w:rsidR="00FC3150" w:rsidRPr="00146A56">
        <w:rPr>
          <w:sz w:val="24"/>
          <w:szCs w:val="24"/>
        </w:rPr>
        <w:t xml:space="preserve">Паспорта муниципальной программы Белоярского района </w:t>
      </w:r>
      <w:r w:rsidR="00146A56" w:rsidRPr="00146A56">
        <w:rPr>
          <w:sz w:val="24"/>
          <w:szCs w:val="24"/>
        </w:rPr>
        <w:t xml:space="preserve">«Цифровое развитие» </w:t>
      </w:r>
      <w:r w:rsidR="00FC3150" w:rsidRPr="00146A56">
        <w:rPr>
          <w:sz w:val="24"/>
          <w:szCs w:val="24"/>
        </w:rPr>
        <w:t xml:space="preserve">(далее – Паспорт муниципальной программы) </w:t>
      </w:r>
      <w:r w:rsidR="009124B4" w:rsidRPr="00146A56">
        <w:rPr>
          <w:sz w:val="24"/>
          <w:szCs w:val="24"/>
        </w:rPr>
        <w:t>цифры</w:t>
      </w:r>
      <w:r w:rsidR="00EF3634" w:rsidRPr="00146A56">
        <w:rPr>
          <w:sz w:val="24"/>
          <w:szCs w:val="24"/>
        </w:rPr>
        <w:t xml:space="preserve"> </w:t>
      </w:r>
      <w:r w:rsidR="000F30A8" w:rsidRPr="00146A56">
        <w:rPr>
          <w:sz w:val="24"/>
          <w:szCs w:val="24"/>
        </w:rPr>
        <w:t xml:space="preserve">                    </w:t>
      </w:r>
      <w:r w:rsidR="00EF3634" w:rsidRPr="00146A56">
        <w:rPr>
          <w:sz w:val="24"/>
          <w:szCs w:val="24"/>
        </w:rPr>
        <w:t>«</w:t>
      </w:r>
      <w:r w:rsidR="00146A56">
        <w:rPr>
          <w:sz w:val="24"/>
          <w:szCs w:val="24"/>
        </w:rPr>
        <w:t>4 133,0</w:t>
      </w:r>
      <w:r w:rsidR="009124B4" w:rsidRPr="00146A56">
        <w:rPr>
          <w:sz w:val="24"/>
          <w:szCs w:val="24"/>
        </w:rPr>
        <w:t>» заменить цифрами</w:t>
      </w:r>
      <w:r w:rsidR="00EF3634" w:rsidRPr="00146A56">
        <w:rPr>
          <w:sz w:val="24"/>
          <w:szCs w:val="24"/>
        </w:rPr>
        <w:t xml:space="preserve"> «</w:t>
      </w:r>
      <w:r w:rsidR="001A1F60" w:rsidRPr="00146A56">
        <w:rPr>
          <w:sz w:val="24"/>
          <w:szCs w:val="24"/>
        </w:rPr>
        <w:t>4 833,0</w:t>
      </w:r>
      <w:r w:rsidR="00EF3634" w:rsidRPr="00146A56">
        <w:rPr>
          <w:sz w:val="24"/>
          <w:szCs w:val="24"/>
        </w:rPr>
        <w:t>»;</w:t>
      </w:r>
    </w:p>
    <w:p w14:paraId="3F7C3077" w14:textId="77777777" w:rsidR="00146A56" w:rsidRDefault="00146A56" w:rsidP="00146A56">
      <w:pPr>
        <w:ind w:firstLineChars="275" w:firstLine="660"/>
        <w:jc w:val="both"/>
        <w:rPr>
          <w:sz w:val="24"/>
          <w:szCs w:val="24"/>
        </w:rPr>
      </w:pPr>
      <w:r>
        <w:rPr>
          <w:sz w:val="24"/>
          <w:szCs w:val="24"/>
        </w:rPr>
        <w:t xml:space="preserve">2) позицию </w:t>
      </w:r>
      <w:r w:rsidR="009604E0">
        <w:rPr>
          <w:sz w:val="24"/>
          <w:szCs w:val="24"/>
        </w:rPr>
        <w:t xml:space="preserve">1.1 </w:t>
      </w:r>
      <w:r>
        <w:rPr>
          <w:sz w:val="24"/>
          <w:szCs w:val="24"/>
        </w:rPr>
        <w:t>раздела 3 «Структура муниципальной программы» Паспорта муниципальной программы изложить в следующей редакции:</w:t>
      </w:r>
    </w:p>
    <w:p w14:paraId="1A5C2704" w14:textId="77777777" w:rsidR="00146A56" w:rsidRPr="009604E0" w:rsidRDefault="00146A56" w:rsidP="009604E0">
      <w:pPr>
        <w:ind w:firstLineChars="275" w:firstLine="605"/>
        <w:jc w:val="both"/>
        <w:rPr>
          <w:sz w:val="22"/>
          <w:szCs w:val="22"/>
        </w:rPr>
      </w:pPr>
      <w:r w:rsidRPr="009604E0">
        <w:rPr>
          <w:sz w:val="22"/>
          <w:szCs w:val="22"/>
        </w:rPr>
        <w:t>«</w:t>
      </w:r>
    </w:p>
    <w:tbl>
      <w:tblPr>
        <w:tblW w:w="4999" w:type="pct"/>
        <w:tblLook w:val="0000" w:firstRow="0" w:lastRow="0" w:firstColumn="0" w:lastColumn="0" w:noHBand="0" w:noVBand="0"/>
      </w:tblPr>
      <w:tblGrid>
        <w:gridCol w:w="727"/>
        <w:gridCol w:w="3087"/>
        <w:gridCol w:w="3130"/>
        <w:gridCol w:w="2472"/>
      </w:tblGrid>
      <w:tr w:rsidR="00146A56" w:rsidRPr="009604E0" w14:paraId="1609A4C1" w14:textId="77777777" w:rsidTr="009604E0">
        <w:trPr>
          <w:trHeight w:val="720"/>
          <w:tblHeader/>
        </w:trPr>
        <w:tc>
          <w:tcPr>
            <w:tcW w:w="351" w:type="pct"/>
            <w:tcBorders>
              <w:top w:val="single" w:sz="4" w:space="0" w:color="auto"/>
              <w:left w:val="single" w:sz="4" w:space="0" w:color="auto"/>
              <w:bottom w:val="single" w:sz="4" w:space="0" w:color="auto"/>
              <w:right w:val="single" w:sz="4" w:space="0" w:color="auto"/>
            </w:tcBorders>
            <w:noWrap/>
            <w:vAlign w:val="center"/>
          </w:tcPr>
          <w:p w14:paraId="5C517980" w14:textId="77777777" w:rsidR="00146A56" w:rsidRPr="009604E0" w:rsidRDefault="00146A56" w:rsidP="00146A56">
            <w:pPr>
              <w:pStyle w:val="aff4"/>
              <w:jc w:val="center"/>
              <w:rPr>
                <w:rFonts w:ascii="Times New Roman" w:hAnsi="Times New Roman"/>
              </w:rPr>
            </w:pPr>
            <w:r w:rsidRPr="009604E0">
              <w:rPr>
                <w:rFonts w:ascii="Times New Roman" w:hAnsi="Times New Roman"/>
              </w:rPr>
              <w:t>N п/п</w:t>
            </w:r>
          </w:p>
        </w:tc>
        <w:tc>
          <w:tcPr>
            <w:tcW w:w="1463" w:type="pct"/>
            <w:tcBorders>
              <w:top w:val="single" w:sz="4" w:space="0" w:color="auto"/>
              <w:left w:val="nil"/>
              <w:bottom w:val="single" w:sz="4" w:space="0" w:color="auto"/>
              <w:right w:val="single" w:sz="4" w:space="0" w:color="000000"/>
            </w:tcBorders>
            <w:noWrap/>
            <w:vAlign w:val="center"/>
          </w:tcPr>
          <w:p w14:paraId="3CAF146B" w14:textId="77777777" w:rsidR="00146A56" w:rsidRPr="009604E0" w:rsidRDefault="00146A56" w:rsidP="00146A56">
            <w:pPr>
              <w:pStyle w:val="aff4"/>
              <w:jc w:val="center"/>
              <w:rPr>
                <w:rFonts w:ascii="Times New Roman" w:hAnsi="Times New Roman"/>
              </w:rPr>
            </w:pPr>
            <w:r w:rsidRPr="009604E0">
              <w:rPr>
                <w:rFonts w:ascii="Times New Roman" w:hAnsi="Times New Roman"/>
              </w:rPr>
              <w:t>Задачи структурного элемента</w:t>
            </w:r>
          </w:p>
        </w:tc>
        <w:tc>
          <w:tcPr>
            <w:tcW w:w="2116" w:type="pct"/>
            <w:tcBorders>
              <w:top w:val="single" w:sz="4" w:space="0" w:color="auto"/>
              <w:left w:val="nil"/>
              <w:bottom w:val="single" w:sz="4" w:space="0" w:color="auto"/>
              <w:right w:val="single" w:sz="4" w:space="0" w:color="000000"/>
            </w:tcBorders>
            <w:vAlign w:val="center"/>
          </w:tcPr>
          <w:p w14:paraId="23AF1C72" w14:textId="77777777" w:rsidR="00146A56" w:rsidRPr="009604E0" w:rsidRDefault="00146A56" w:rsidP="00146A56">
            <w:pPr>
              <w:pStyle w:val="aff4"/>
              <w:jc w:val="center"/>
              <w:rPr>
                <w:rFonts w:ascii="Times New Roman" w:hAnsi="Times New Roman"/>
              </w:rPr>
            </w:pPr>
            <w:r w:rsidRPr="009604E0">
              <w:rPr>
                <w:rFonts w:ascii="Times New Roman" w:hAnsi="Times New Roman"/>
              </w:rPr>
              <w:t>Краткое описание ожидаемых эффектов от реализации задачи структурного элемента</w:t>
            </w:r>
          </w:p>
        </w:tc>
        <w:tc>
          <w:tcPr>
            <w:tcW w:w="1070" w:type="pct"/>
            <w:tcBorders>
              <w:top w:val="single" w:sz="4" w:space="0" w:color="auto"/>
              <w:left w:val="nil"/>
              <w:bottom w:val="single" w:sz="4" w:space="0" w:color="auto"/>
              <w:right w:val="single" w:sz="4" w:space="0" w:color="auto"/>
            </w:tcBorders>
            <w:noWrap/>
            <w:vAlign w:val="center"/>
          </w:tcPr>
          <w:p w14:paraId="0FE31783" w14:textId="77777777" w:rsidR="00146A56" w:rsidRPr="009604E0" w:rsidRDefault="00146A56" w:rsidP="00146A56">
            <w:pPr>
              <w:pStyle w:val="aff4"/>
              <w:jc w:val="center"/>
              <w:rPr>
                <w:rFonts w:ascii="Times New Roman" w:hAnsi="Times New Roman"/>
              </w:rPr>
            </w:pPr>
            <w:r w:rsidRPr="009604E0">
              <w:rPr>
                <w:rFonts w:ascii="Times New Roman" w:hAnsi="Times New Roman"/>
              </w:rPr>
              <w:t>Связь с показателями</w:t>
            </w:r>
          </w:p>
        </w:tc>
      </w:tr>
      <w:tr w:rsidR="00146A56" w:rsidRPr="009604E0" w14:paraId="29DFD9BE" w14:textId="77777777" w:rsidTr="009604E0">
        <w:trPr>
          <w:trHeight w:val="300"/>
          <w:tblHeader/>
        </w:trPr>
        <w:tc>
          <w:tcPr>
            <w:tcW w:w="351" w:type="pct"/>
            <w:tcBorders>
              <w:top w:val="nil"/>
              <w:left w:val="single" w:sz="4" w:space="0" w:color="auto"/>
              <w:bottom w:val="single" w:sz="4" w:space="0" w:color="auto"/>
              <w:right w:val="single" w:sz="4" w:space="0" w:color="auto"/>
            </w:tcBorders>
            <w:noWrap/>
            <w:vAlign w:val="bottom"/>
          </w:tcPr>
          <w:p w14:paraId="0B024161" w14:textId="77777777" w:rsidR="00146A56" w:rsidRPr="009604E0" w:rsidRDefault="00146A56" w:rsidP="00146A56">
            <w:pPr>
              <w:pStyle w:val="aff4"/>
              <w:jc w:val="center"/>
              <w:rPr>
                <w:rFonts w:ascii="Times New Roman" w:hAnsi="Times New Roman"/>
              </w:rPr>
            </w:pPr>
            <w:r w:rsidRPr="009604E0">
              <w:rPr>
                <w:rFonts w:ascii="Times New Roman" w:hAnsi="Times New Roman"/>
              </w:rPr>
              <w:t>1</w:t>
            </w:r>
          </w:p>
        </w:tc>
        <w:tc>
          <w:tcPr>
            <w:tcW w:w="1463" w:type="pct"/>
            <w:tcBorders>
              <w:top w:val="single" w:sz="4" w:space="0" w:color="auto"/>
              <w:left w:val="nil"/>
              <w:bottom w:val="single" w:sz="4" w:space="0" w:color="auto"/>
              <w:right w:val="single" w:sz="4" w:space="0" w:color="000000"/>
            </w:tcBorders>
            <w:noWrap/>
            <w:vAlign w:val="bottom"/>
          </w:tcPr>
          <w:p w14:paraId="7092E1BB" w14:textId="77777777" w:rsidR="00146A56" w:rsidRPr="009604E0" w:rsidRDefault="00146A56" w:rsidP="00146A56">
            <w:pPr>
              <w:pStyle w:val="aff4"/>
              <w:jc w:val="center"/>
              <w:rPr>
                <w:rFonts w:ascii="Times New Roman" w:hAnsi="Times New Roman"/>
              </w:rPr>
            </w:pPr>
            <w:r w:rsidRPr="009604E0">
              <w:rPr>
                <w:rFonts w:ascii="Times New Roman" w:hAnsi="Times New Roman"/>
              </w:rPr>
              <w:t>2</w:t>
            </w:r>
          </w:p>
        </w:tc>
        <w:tc>
          <w:tcPr>
            <w:tcW w:w="2116" w:type="pct"/>
            <w:tcBorders>
              <w:top w:val="single" w:sz="4" w:space="0" w:color="auto"/>
              <w:left w:val="nil"/>
              <w:bottom w:val="single" w:sz="4" w:space="0" w:color="auto"/>
              <w:right w:val="single" w:sz="4" w:space="0" w:color="auto"/>
            </w:tcBorders>
            <w:noWrap/>
            <w:vAlign w:val="bottom"/>
          </w:tcPr>
          <w:p w14:paraId="4DEAA550" w14:textId="77777777" w:rsidR="00146A56" w:rsidRPr="009604E0" w:rsidRDefault="00146A56" w:rsidP="00146A56">
            <w:pPr>
              <w:pStyle w:val="aff4"/>
              <w:jc w:val="center"/>
              <w:rPr>
                <w:rFonts w:ascii="Times New Roman" w:hAnsi="Times New Roman"/>
              </w:rPr>
            </w:pPr>
            <w:r w:rsidRPr="009604E0">
              <w:rPr>
                <w:rFonts w:ascii="Times New Roman" w:hAnsi="Times New Roman"/>
              </w:rPr>
              <w:t>3</w:t>
            </w:r>
          </w:p>
        </w:tc>
        <w:tc>
          <w:tcPr>
            <w:tcW w:w="1070" w:type="pct"/>
            <w:tcBorders>
              <w:top w:val="single" w:sz="4" w:space="0" w:color="auto"/>
              <w:left w:val="nil"/>
              <w:bottom w:val="single" w:sz="4" w:space="0" w:color="auto"/>
              <w:right w:val="single" w:sz="4" w:space="0" w:color="auto"/>
            </w:tcBorders>
            <w:noWrap/>
            <w:vAlign w:val="bottom"/>
          </w:tcPr>
          <w:p w14:paraId="3DD4DAEF" w14:textId="77777777" w:rsidR="00146A56" w:rsidRPr="009604E0" w:rsidRDefault="00146A56" w:rsidP="00146A56">
            <w:pPr>
              <w:pStyle w:val="aff4"/>
              <w:jc w:val="center"/>
              <w:rPr>
                <w:rFonts w:ascii="Times New Roman" w:hAnsi="Times New Roman"/>
              </w:rPr>
            </w:pPr>
            <w:r w:rsidRPr="009604E0">
              <w:rPr>
                <w:rFonts w:ascii="Times New Roman" w:hAnsi="Times New Roman"/>
              </w:rPr>
              <w:t>4</w:t>
            </w:r>
          </w:p>
        </w:tc>
      </w:tr>
      <w:tr w:rsidR="009604E0" w:rsidRPr="009604E0" w14:paraId="7E026559" w14:textId="77777777" w:rsidTr="009604E0">
        <w:trPr>
          <w:trHeight w:val="534"/>
        </w:trPr>
        <w:tc>
          <w:tcPr>
            <w:tcW w:w="351" w:type="pct"/>
            <w:tcBorders>
              <w:top w:val="nil"/>
              <w:left w:val="single" w:sz="4" w:space="0" w:color="auto"/>
              <w:bottom w:val="single" w:sz="4" w:space="0" w:color="auto"/>
              <w:right w:val="single" w:sz="4" w:space="0" w:color="auto"/>
            </w:tcBorders>
            <w:noWrap/>
          </w:tcPr>
          <w:p w14:paraId="0BB11C7A" w14:textId="77777777" w:rsidR="009604E0" w:rsidRPr="009604E0" w:rsidRDefault="009604E0" w:rsidP="009604E0">
            <w:pPr>
              <w:jc w:val="center"/>
              <w:rPr>
                <w:sz w:val="22"/>
                <w:szCs w:val="22"/>
              </w:rPr>
            </w:pPr>
            <w:r w:rsidRPr="009604E0">
              <w:rPr>
                <w:sz w:val="22"/>
                <w:szCs w:val="22"/>
              </w:rPr>
              <w:t>1.1</w:t>
            </w:r>
          </w:p>
        </w:tc>
        <w:tc>
          <w:tcPr>
            <w:tcW w:w="1463" w:type="pct"/>
            <w:tcBorders>
              <w:top w:val="single" w:sz="4" w:space="0" w:color="auto"/>
              <w:left w:val="nil"/>
              <w:bottom w:val="single" w:sz="4" w:space="0" w:color="auto"/>
              <w:right w:val="single" w:sz="4" w:space="0" w:color="000000"/>
            </w:tcBorders>
          </w:tcPr>
          <w:p w14:paraId="249E2E9E" w14:textId="77777777" w:rsidR="009604E0" w:rsidRPr="009604E0" w:rsidRDefault="009604E0" w:rsidP="004D5958">
            <w:pPr>
              <w:rPr>
                <w:sz w:val="22"/>
                <w:szCs w:val="22"/>
              </w:rPr>
            </w:pPr>
            <w:r w:rsidRPr="009604E0">
              <w:rPr>
                <w:sz w:val="22"/>
                <w:szCs w:val="22"/>
              </w:rPr>
              <w:t>Развитие информационного общества и формирование электронного муниципалитета</w:t>
            </w:r>
          </w:p>
        </w:tc>
        <w:tc>
          <w:tcPr>
            <w:tcW w:w="2116" w:type="pct"/>
            <w:tcBorders>
              <w:top w:val="single" w:sz="4" w:space="0" w:color="auto"/>
              <w:left w:val="nil"/>
              <w:bottom w:val="single" w:sz="4" w:space="0" w:color="auto"/>
              <w:right w:val="single" w:sz="4" w:space="0" w:color="000000"/>
            </w:tcBorders>
          </w:tcPr>
          <w:p w14:paraId="636F2303" w14:textId="77777777" w:rsidR="009604E0" w:rsidRPr="009604E0" w:rsidRDefault="009604E0" w:rsidP="009604E0">
            <w:pPr>
              <w:rPr>
                <w:sz w:val="22"/>
                <w:szCs w:val="22"/>
                <w:highlight w:val="yellow"/>
              </w:rPr>
            </w:pPr>
            <w:r w:rsidRPr="009604E0">
              <w:rPr>
                <w:sz w:val="22"/>
                <w:szCs w:val="22"/>
              </w:rPr>
              <w:t>Развитие информационных систем, инфраструктуры информационного общества и цифровой экономики на территории Белоярского района.</w:t>
            </w:r>
            <w:r w:rsidRPr="009604E0">
              <w:rPr>
                <w:sz w:val="22"/>
                <w:szCs w:val="22"/>
              </w:rPr>
              <w:br/>
              <w:t xml:space="preserve">Развитие и сопровождение официального сайта органов </w:t>
            </w:r>
            <w:r w:rsidRPr="005D0822">
              <w:rPr>
                <w:sz w:val="22"/>
                <w:szCs w:val="22"/>
              </w:rPr>
              <w:t>местного самоуправления Белоярского района и подведомственных учреждений. Сокращение доли устаревшего оборудования в инфраструктуре корпоративной сети органов местного самоуправления Белоярского района.</w:t>
            </w:r>
          </w:p>
        </w:tc>
        <w:tc>
          <w:tcPr>
            <w:tcW w:w="1070" w:type="pct"/>
            <w:tcBorders>
              <w:top w:val="single" w:sz="4" w:space="0" w:color="auto"/>
              <w:left w:val="nil"/>
              <w:bottom w:val="single" w:sz="4" w:space="0" w:color="auto"/>
              <w:right w:val="single" w:sz="4" w:space="0" w:color="000000"/>
            </w:tcBorders>
          </w:tcPr>
          <w:p w14:paraId="399F0C19" w14:textId="77777777" w:rsidR="009604E0" w:rsidRPr="009604E0" w:rsidRDefault="009604E0" w:rsidP="004D5958">
            <w:pPr>
              <w:rPr>
                <w:sz w:val="22"/>
                <w:szCs w:val="22"/>
              </w:rPr>
            </w:pPr>
            <w:r w:rsidRPr="009604E0">
              <w:rPr>
                <w:sz w:val="22"/>
                <w:szCs w:val="22"/>
              </w:rPr>
              <w:t>Количество просмотров официального сайта органа местного самоуправления Белоярского района в информационно-телекоммуникационной сети «Интернет».</w:t>
            </w:r>
          </w:p>
          <w:p w14:paraId="259FE50A" w14:textId="77777777" w:rsidR="009604E0" w:rsidRPr="009604E0" w:rsidRDefault="009604E0" w:rsidP="004D5958">
            <w:pPr>
              <w:rPr>
                <w:sz w:val="22"/>
                <w:szCs w:val="22"/>
              </w:rPr>
            </w:pPr>
          </w:p>
          <w:p w14:paraId="02226ED4" w14:textId="77777777" w:rsidR="009604E0" w:rsidRPr="009604E0" w:rsidRDefault="009604E0" w:rsidP="004D5958">
            <w:pPr>
              <w:rPr>
                <w:sz w:val="22"/>
                <w:szCs w:val="22"/>
              </w:rPr>
            </w:pPr>
          </w:p>
        </w:tc>
      </w:tr>
    </w:tbl>
    <w:p w14:paraId="3CF6F93A" w14:textId="77777777" w:rsidR="00146A56" w:rsidRPr="00146A56" w:rsidRDefault="00146A56" w:rsidP="00300D5F">
      <w:pPr>
        <w:ind w:firstLine="709"/>
        <w:jc w:val="both"/>
        <w:rPr>
          <w:sz w:val="24"/>
          <w:szCs w:val="24"/>
        </w:rPr>
      </w:pPr>
    </w:p>
    <w:p w14:paraId="69C3F438" w14:textId="77777777" w:rsidR="00300D5F" w:rsidRPr="00146A56" w:rsidRDefault="00300D5F" w:rsidP="00300D5F">
      <w:pPr>
        <w:ind w:firstLine="709"/>
        <w:jc w:val="both"/>
        <w:rPr>
          <w:sz w:val="24"/>
          <w:szCs w:val="24"/>
        </w:rPr>
      </w:pPr>
      <w:r w:rsidRPr="00146A56">
        <w:rPr>
          <w:sz w:val="24"/>
          <w:szCs w:val="24"/>
        </w:rPr>
        <w:lastRenderedPageBreak/>
        <w:t>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p>
    <w:p w14:paraId="1D7CF37E" w14:textId="77777777" w:rsidR="00EE4D19" w:rsidRPr="00146A56" w:rsidRDefault="008804FB" w:rsidP="00300D5F">
      <w:pPr>
        <w:ind w:firstLine="709"/>
        <w:jc w:val="both"/>
        <w:rPr>
          <w:sz w:val="24"/>
          <w:szCs w:val="24"/>
        </w:rPr>
      </w:pPr>
      <w:r w:rsidRPr="00146A56">
        <w:rPr>
          <w:sz w:val="24"/>
          <w:szCs w:val="24"/>
        </w:rPr>
        <w:t>2. Опубликовать настоящее постановление в газете «Белоярские вести. Официальный выпуск».</w:t>
      </w:r>
    </w:p>
    <w:p w14:paraId="5D95F8DF" w14:textId="77777777" w:rsidR="00EE4D19" w:rsidRPr="00146A56" w:rsidRDefault="009124B4" w:rsidP="009124B4">
      <w:pPr>
        <w:jc w:val="both"/>
        <w:rPr>
          <w:sz w:val="24"/>
          <w:szCs w:val="24"/>
        </w:rPr>
      </w:pPr>
      <w:r w:rsidRPr="00146A56">
        <w:rPr>
          <w:sz w:val="24"/>
          <w:szCs w:val="24"/>
        </w:rPr>
        <w:t xml:space="preserve">           </w:t>
      </w:r>
      <w:r w:rsidR="008804FB" w:rsidRPr="00146A56">
        <w:rPr>
          <w:sz w:val="24"/>
          <w:szCs w:val="24"/>
        </w:rPr>
        <w:t>3. Настоящее постановление вступает в силу после</w:t>
      </w:r>
      <w:r w:rsidR="00DC136E" w:rsidRPr="00146A56">
        <w:rPr>
          <w:sz w:val="24"/>
          <w:szCs w:val="24"/>
        </w:rPr>
        <w:t xml:space="preserve"> </w:t>
      </w:r>
      <w:r w:rsidR="004B651E" w:rsidRPr="00146A56">
        <w:rPr>
          <w:sz w:val="24"/>
          <w:szCs w:val="24"/>
        </w:rPr>
        <w:t>его официальног</w:t>
      </w:r>
      <w:r w:rsidR="004F5C0C" w:rsidRPr="00146A56">
        <w:rPr>
          <w:sz w:val="24"/>
          <w:szCs w:val="24"/>
        </w:rPr>
        <w:t>о опубликования</w:t>
      </w:r>
      <w:r w:rsidR="00DC136E" w:rsidRPr="00146A56">
        <w:rPr>
          <w:sz w:val="24"/>
          <w:szCs w:val="24"/>
        </w:rPr>
        <w:t>.</w:t>
      </w:r>
    </w:p>
    <w:p w14:paraId="5D796385" w14:textId="77777777" w:rsidR="00146A56" w:rsidRPr="00146A56" w:rsidRDefault="009124B4" w:rsidP="00146A56">
      <w:pPr>
        <w:jc w:val="both"/>
        <w:rPr>
          <w:sz w:val="24"/>
          <w:szCs w:val="24"/>
        </w:rPr>
      </w:pPr>
      <w:r w:rsidRPr="00146A56">
        <w:rPr>
          <w:sz w:val="24"/>
          <w:szCs w:val="24"/>
        </w:rPr>
        <w:t xml:space="preserve">           </w:t>
      </w:r>
      <w:r w:rsidR="008804FB" w:rsidRPr="00146A56">
        <w:rPr>
          <w:sz w:val="24"/>
          <w:szCs w:val="24"/>
        </w:rPr>
        <w:t xml:space="preserve">4. </w:t>
      </w:r>
      <w:r w:rsidR="00146A56" w:rsidRPr="00146A56">
        <w:rPr>
          <w:sz w:val="24"/>
          <w:szCs w:val="24"/>
        </w:rPr>
        <w:t>Контроль за выполнением постановления возложить на заместителя главы Белоярского района Ващука В.А.</w:t>
      </w:r>
    </w:p>
    <w:p w14:paraId="14EBBD5C" w14:textId="77777777" w:rsidR="008804FB" w:rsidRPr="009124B4" w:rsidRDefault="008804FB" w:rsidP="009124B4">
      <w:pPr>
        <w:jc w:val="both"/>
        <w:rPr>
          <w:sz w:val="24"/>
          <w:szCs w:val="24"/>
        </w:rPr>
      </w:pPr>
    </w:p>
    <w:p w14:paraId="32CC364F" w14:textId="77777777" w:rsidR="008804FB" w:rsidRPr="00F337A7" w:rsidRDefault="008804FB" w:rsidP="00897A9F">
      <w:pPr>
        <w:pStyle w:val="31"/>
        <w:jc w:val="both"/>
        <w:rPr>
          <w:lang w:val="ru-RU"/>
        </w:rPr>
      </w:pPr>
    </w:p>
    <w:p w14:paraId="0AEFB285" w14:textId="77777777" w:rsidR="00EF3634" w:rsidRDefault="00EF3634" w:rsidP="00897A9F">
      <w:pPr>
        <w:pStyle w:val="31"/>
        <w:jc w:val="both"/>
        <w:rPr>
          <w:lang w:val="ru-RU"/>
        </w:rPr>
      </w:pPr>
    </w:p>
    <w:p w14:paraId="28A04580" w14:textId="77777777"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14:paraId="27970748" w14:textId="77777777" w:rsidR="00FA3C77" w:rsidRDefault="00FA3C77" w:rsidP="00897A9F">
      <w:pPr>
        <w:pStyle w:val="31"/>
        <w:jc w:val="both"/>
        <w:rPr>
          <w:lang w:val="ru-RU"/>
        </w:rPr>
        <w:sectPr w:rsidR="00FA3C77" w:rsidSect="009124B4">
          <w:headerReference w:type="even" r:id="rId9"/>
          <w:headerReference w:type="default" r:id="rId10"/>
          <w:pgSz w:w="11906" w:h="16838"/>
          <w:pgMar w:top="851" w:right="777" w:bottom="567" w:left="1701" w:header="709" w:footer="709" w:gutter="0"/>
          <w:cols w:space="708"/>
          <w:titlePg/>
          <w:docGrid w:linePitch="360"/>
        </w:sectPr>
      </w:pPr>
    </w:p>
    <w:p w14:paraId="67FF2F71" w14:textId="77777777" w:rsidR="0077290E" w:rsidRDefault="0077290E" w:rsidP="00F337A7">
      <w:pPr>
        <w:pStyle w:val="31"/>
        <w:jc w:val="right"/>
        <w:rPr>
          <w:sz w:val="22"/>
          <w:szCs w:val="22"/>
          <w:lang w:val="ru-RU"/>
        </w:rPr>
      </w:pPr>
    </w:p>
    <w:p w14:paraId="43CBFD88" w14:textId="77777777" w:rsidR="003D7743" w:rsidRDefault="003D7743" w:rsidP="00F337A7">
      <w:pPr>
        <w:pStyle w:val="31"/>
        <w:jc w:val="right"/>
        <w:rPr>
          <w:sz w:val="22"/>
          <w:szCs w:val="22"/>
          <w:lang w:val="ru-RU"/>
        </w:rPr>
      </w:pPr>
    </w:p>
    <w:p w14:paraId="03CA3170" w14:textId="77777777" w:rsidR="003D7743" w:rsidRDefault="003D7743" w:rsidP="007219C4">
      <w:pPr>
        <w:pStyle w:val="31"/>
        <w:jc w:val="left"/>
        <w:rPr>
          <w:sz w:val="22"/>
          <w:szCs w:val="22"/>
          <w:lang w:val="ru-RU"/>
        </w:rPr>
      </w:pPr>
    </w:p>
    <w:p w14:paraId="7ED73FCB" w14:textId="77777777" w:rsidR="00F337A7" w:rsidRPr="001A1F60" w:rsidRDefault="00F337A7" w:rsidP="00F337A7">
      <w:pPr>
        <w:pStyle w:val="31"/>
        <w:jc w:val="right"/>
        <w:rPr>
          <w:szCs w:val="24"/>
          <w:lang w:val="ru-RU"/>
        </w:rPr>
      </w:pPr>
      <w:r w:rsidRPr="001A1F60">
        <w:rPr>
          <w:szCs w:val="24"/>
        </w:rPr>
        <w:t>ПРИЛОЖЕНИЕ</w:t>
      </w:r>
      <w:r w:rsidR="00A527B7" w:rsidRPr="001A1F60">
        <w:rPr>
          <w:szCs w:val="24"/>
          <w:lang w:val="ru-RU"/>
        </w:rPr>
        <w:t xml:space="preserve"> </w:t>
      </w:r>
      <w:r w:rsidR="000F22A7" w:rsidRPr="001A1F60">
        <w:rPr>
          <w:szCs w:val="24"/>
          <w:lang w:val="ru-RU"/>
        </w:rPr>
        <w:t xml:space="preserve"> </w:t>
      </w:r>
      <w:r w:rsidRPr="001A1F60">
        <w:rPr>
          <w:szCs w:val="24"/>
          <w:lang w:val="ru-RU"/>
        </w:rPr>
        <w:t xml:space="preserve"> </w:t>
      </w:r>
      <w:r w:rsidRPr="001A1F60">
        <w:rPr>
          <w:szCs w:val="24"/>
        </w:rPr>
        <w:t xml:space="preserve"> </w:t>
      </w:r>
    </w:p>
    <w:p w14:paraId="22B75219" w14:textId="77777777" w:rsidR="00F337A7" w:rsidRPr="001A1F60" w:rsidRDefault="00EE4D19" w:rsidP="00F337A7">
      <w:pPr>
        <w:pStyle w:val="31"/>
        <w:jc w:val="right"/>
        <w:rPr>
          <w:szCs w:val="24"/>
          <w:lang w:val="ru-RU"/>
        </w:rPr>
      </w:pPr>
      <w:r w:rsidRPr="001A1F60">
        <w:rPr>
          <w:szCs w:val="24"/>
        </w:rPr>
        <w:t xml:space="preserve">к постановлению администрации </w:t>
      </w:r>
      <w:r w:rsidR="00F337A7" w:rsidRPr="001A1F60">
        <w:rPr>
          <w:szCs w:val="24"/>
        </w:rPr>
        <w:t xml:space="preserve">Белоярского района </w:t>
      </w:r>
    </w:p>
    <w:p w14:paraId="6DD54C97" w14:textId="77AC8563" w:rsidR="00F337A7" w:rsidRPr="001A1F60" w:rsidRDefault="00F337A7" w:rsidP="005D0822">
      <w:pPr>
        <w:pStyle w:val="31"/>
        <w:ind w:right="678"/>
        <w:jc w:val="right"/>
        <w:rPr>
          <w:szCs w:val="24"/>
        </w:rPr>
      </w:pPr>
      <w:r w:rsidRPr="001A1F60">
        <w:rPr>
          <w:szCs w:val="24"/>
        </w:rPr>
        <w:t>от</w:t>
      </w:r>
      <w:r w:rsidRPr="001A1F60">
        <w:rPr>
          <w:szCs w:val="24"/>
          <w:lang w:val="ru-RU"/>
        </w:rPr>
        <w:t xml:space="preserve"> ___</w:t>
      </w:r>
      <w:r w:rsidR="005D0822" w:rsidRPr="00034E87">
        <w:rPr>
          <w:szCs w:val="24"/>
          <w:lang w:val="ru-RU"/>
        </w:rPr>
        <w:t>_________</w:t>
      </w:r>
      <w:r w:rsidRPr="001A1F60">
        <w:rPr>
          <w:szCs w:val="24"/>
        </w:rPr>
        <w:t xml:space="preserve"> 202</w:t>
      </w:r>
      <w:r w:rsidR="00EF3634" w:rsidRPr="001A1F60">
        <w:rPr>
          <w:szCs w:val="24"/>
          <w:lang w:val="ru-RU"/>
        </w:rPr>
        <w:t>5</w:t>
      </w:r>
      <w:r w:rsidRPr="001A1F60">
        <w:rPr>
          <w:szCs w:val="24"/>
        </w:rPr>
        <w:t xml:space="preserve"> года №</w:t>
      </w:r>
      <w:r w:rsidR="005D0822">
        <w:rPr>
          <w:szCs w:val="24"/>
        </w:rPr>
        <w:t xml:space="preserve"> </w:t>
      </w:r>
      <w:r w:rsidR="005D0822" w:rsidRPr="005D0822">
        <w:rPr>
          <w:szCs w:val="24"/>
          <w:u w:val="single"/>
        </w:rPr>
        <w:t xml:space="preserve">     </w:t>
      </w:r>
    </w:p>
    <w:p w14:paraId="2AE82FF2" w14:textId="77777777" w:rsidR="00F337A7" w:rsidRPr="00897A9F" w:rsidRDefault="00F337A7" w:rsidP="00F337A7">
      <w:pPr>
        <w:pStyle w:val="31"/>
        <w:jc w:val="left"/>
        <w:rPr>
          <w:sz w:val="22"/>
          <w:szCs w:val="22"/>
          <w:lang w:val="ru-RU"/>
        </w:rPr>
      </w:pPr>
    </w:p>
    <w:p w14:paraId="288430C1" w14:textId="77777777" w:rsidR="00300D5F" w:rsidRPr="001A1F60" w:rsidRDefault="00300D5F" w:rsidP="00300D5F">
      <w:pPr>
        <w:ind w:right="-29"/>
        <w:jc w:val="center"/>
        <w:rPr>
          <w:color w:val="000000"/>
          <w:sz w:val="24"/>
          <w:szCs w:val="24"/>
        </w:rPr>
      </w:pPr>
      <w:r w:rsidRPr="001A1F60">
        <w:rPr>
          <w:color w:val="000000"/>
          <w:sz w:val="24"/>
          <w:szCs w:val="24"/>
        </w:rPr>
        <w:t>И З М Е Н Е Н И Я,</w:t>
      </w:r>
    </w:p>
    <w:p w14:paraId="724F2DC8" w14:textId="77777777" w:rsidR="00300D5F" w:rsidRPr="001A1F60" w:rsidRDefault="00300D5F" w:rsidP="00300D5F">
      <w:pPr>
        <w:ind w:right="-29"/>
        <w:jc w:val="center"/>
        <w:rPr>
          <w:color w:val="000000"/>
          <w:sz w:val="24"/>
          <w:szCs w:val="24"/>
        </w:rPr>
      </w:pPr>
      <w:r w:rsidRPr="001A1F60">
        <w:rPr>
          <w:color w:val="000000"/>
          <w:sz w:val="24"/>
          <w:szCs w:val="24"/>
        </w:rPr>
        <w:t>вносимые в раздел 4 Паспорта муниципальной программы Белоярского района</w:t>
      </w:r>
    </w:p>
    <w:p w14:paraId="629C5168" w14:textId="77777777" w:rsidR="00300D5F" w:rsidRPr="001A1F60" w:rsidRDefault="00300D5F" w:rsidP="00300D5F">
      <w:pPr>
        <w:ind w:right="-29"/>
        <w:jc w:val="center"/>
        <w:rPr>
          <w:color w:val="000000"/>
          <w:sz w:val="24"/>
          <w:szCs w:val="24"/>
        </w:rPr>
      </w:pPr>
      <w:r w:rsidRPr="001A1F60">
        <w:rPr>
          <w:color w:val="000000"/>
          <w:sz w:val="24"/>
          <w:szCs w:val="24"/>
        </w:rPr>
        <w:t>«</w:t>
      </w:r>
      <w:r w:rsidR="001A1F60" w:rsidRPr="001A1F60">
        <w:rPr>
          <w:sz w:val="24"/>
          <w:szCs w:val="24"/>
        </w:rPr>
        <w:t>«Цифровое развитие»</w:t>
      </w:r>
      <w:r w:rsidRPr="001A1F60">
        <w:rPr>
          <w:sz w:val="24"/>
          <w:szCs w:val="24"/>
        </w:rPr>
        <w:t>»</w:t>
      </w:r>
    </w:p>
    <w:p w14:paraId="21EBF772" w14:textId="77777777" w:rsidR="00300D5F" w:rsidRPr="001A1F60" w:rsidRDefault="00300D5F" w:rsidP="00300D5F">
      <w:pPr>
        <w:ind w:right="-29"/>
        <w:jc w:val="center"/>
        <w:rPr>
          <w:color w:val="000000"/>
          <w:sz w:val="24"/>
          <w:szCs w:val="24"/>
        </w:rPr>
      </w:pPr>
    </w:p>
    <w:p w14:paraId="7480A322" w14:textId="77777777" w:rsidR="00300D5F" w:rsidRDefault="00300D5F" w:rsidP="00300D5F">
      <w:pPr>
        <w:jc w:val="center"/>
        <w:rPr>
          <w:color w:val="000000"/>
          <w:sz w:val="24"/>
          <w:szCs w:val="24"/>
        </w:rPr>
      </w:pPr>
      <w:r w:rsidRPr="001A1F60">
        <w:rPr>
          <w:color w:val="000000"/>
          <w:sz w:val="24"/>
          <w:szCs w:val="24"/>
        </w:rPr>
        <w:t>«4. Финансовое обеспечение муниципальной программы</w:t>
      </w:r>
    </w:p>
    <w:tbl>
      <w:tblPr>
        <w:tblW w:w="15092" w:type="dxa"/>
        <w:tblInd w:w="93" w:type="dxa"/>
        <w:tblLook w:val="04A0" w:firstRow="1" w:lastRow="0" w:firstColumn="1" w:lastColumn="0" w:noHBand="0" w:noVBand="1"/>
      </w:tblPr>
      <w:tblGrid>
        <w:gridCol w:w="517"/>
        <w:gridCol w:w="7862"/>
        <w:gridCol w:w="959"/>
        <w:gridCol w:w="959"/>
        <w:gridCol w:w="959"/>
        <w:gridCol w:w="959"/>
        <w:gridCol w:w="959"/>
        <w:gridCol w:w="959"/>
        <w:gridCol w:w="959"/>
      </w:tblGrid>
      <w:tr w:rsidR="001A1F60" w:rsidRPr="001A1F60" w14:paraId="7B15F299" w14:textId="77777777" w:rsidTr="001A1F60">
        <w:trPr>
          <w:trHeight w:val="300"/>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F3D93" w14:textId="77777777" w:rsidR="001A1F60" w:rsidRPr="001A1F60" w:rsidRDefault="001A1F60" w:rsidP="001A1F60">
            <w:pPr>
              <w:jc w:val="center"/>
              <w:rPr>
                <w:color w:val="000000"/>
              </w:rPr>
            </w:pPr>
            <w:r w:rsidRPr="001A1F60">
              <w:rPr>
                <w:color w:val="000000"/>
              </w:rPr>
              <w:t>№ п/п</w:t>
            </w:r>
          </w:p>
        </w:tc>
        <w:tc>
          <w:tcPr>
            <w:tcW w:w="7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9EB5F" w14:textId="77777777" w:rsidR="001A1F60" w:rsidRPr="001A1F60" w:rsidRDefault="001A1F60" w:rsidP="001A1F60">
            <w:pPr>
              <w:jc w:val="center"/>
              <w:rPr>
                <w:color w:val="000000"/>
              </w:rPr>
            </w:pPr>
            <w:r w:rsidRPr="001A1F60">
              <w:rPr>
                <w:color w:val="000000"/>
              </w:rPr>
              <w:t>Наименование муниципальной программы, структурного элемента, мероприятия (результата), источник финансового обеспечения</w:t>
            </w:r>
          </w:p>
        </w:tc>
        <w:tc>
          <w:tcPr>
            <w:tcW w:w="6713" w:type="dxa"/>
            <w:gridSpan w:val="7"/>
            <w:tcBorders>
              <w:top w:val="single" w:sz="4" w:space="0" w:color="auto"/>
              <w:left w:val="nil"/>
              <w:bottom w:val="single" w:sz="4" w:space="0" w:color="auto"/>
              <w:right w:val="single" w:sz="4" w:space="0" w:color="auto"/>
            </w:tcBorders>
            <w:shd w:val="clear" w:color="auto" w:fill="auto"/>
            <w:vAlign w:val="center"/>
            <w:hideMark/>
          </w:tcPr>
          <w:p w14:paraId="47F7737A" w14:textId="77777777" w:rsidR="001A1F60" w:rsidRPr="001A1F60" w:rsidRDefault="001A1F60" w:rsidP="001A1F60">
            <w:pPr>
              <w:jc w:val="center"/>
              <w:rPr>
                <w:color w:val="000000"/>
              </w:rPr>
            </w:pPr>
            <w:r w:rsidRPr="001A1F60">
              <w:rPr>
                <w:color w:val="000000"/>
              </w:rPr>
              <w:t>Объем финансового обеспечения по годам, тыс. рублей</w:t>
            </w:r>
          </w:p>
        </w:tc>
      </w:tr>
      <w:tr w:rsidR="001A1F60" w:rsidRPr="001A1F60" w14:paraId="32DBF6A1" w14:textId="77777777" w:rsidTr="001A1F60">
        <w:trPr>
          <w:trHeight w:val="424"/>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1408CB46" w14:textId="77777777" w:rsidR="001A1F60" w:rsidRPr="001A1F60" w:rsidRDefault="001A1F60" w:rsidP="001A1F60">
            <w:pPr>
              <w:rPr>
                <w:color w:val="000000"/>
              </w:rPr>
            </w:pPr>
          </w:p>
        </w:tc>
        <w:tc>
          <w:tcPr>
            <w:tcW w:w="7862" w:type="dxa"/>
            <w:vMerge/>
            <w:tcBorders>
              <w:top w:val="single" w:sz="4" w:space="0" w:color="auto"/>
              <w:left w:val="single" w:sz="4" w:space="0" w:color="auto"/>
              <w:bottom w:val="single" w:sz="4" w:space="0" w:color="auto"/>
              <w:right w:val="single" w:sz="4" w:space="0" w:color="auto"/>
            </w:tcBorders>
            <w:vAlign w:val="center"/>
            <w:hideMark/>
          </w:tcPr>
          <w:p w14:paraId="306B014A" w14:textId="77777777" w:rsidR="001A1F60" w:rsidRPr="001A1F60" w:rsidRDefault="001A1F60" w:rsidP="001A1F60">
            <w:pPr>
              <w:rPr>
                <w:color w:val="000000"/>
              </w:rPr>
            </w:pPr>
          </w:p>
        </w:tc>
        <w:tc>
          <w:tcPr>
            <w:tcW w:w="959" w:type="dxa"/>
            <w:tcBorders>
              <w:top w:val="nil"/>
              <w:left w:val="nil"/>
              <w:bottom w:val="single" w:sz="4" w:space="0" w:color="auto"/>
              <w:right w:val="single" w:sz="4" w:space="0" w:color="auto"/>
            </w:tcBorders>
            <w:shd w:val="clear" w:color="auto" w:fill="auto"/>
            <w:vAlign w:val="center"/>
            <w:hideMark/>
          </w:tcPr>
          <w:p w14:paraId="141D4AF4" w14:textId="77777777" w:rsidR="001A1F60" w:rsidRPr="001A1F60" w:rsidRDefault="001A1F60" w:rsidP="001A1F60">
            <w:pPr>
              <w:jc w:val="center"/>
              <w:rPr>
                <w:color w:val="000000"/>
              </w:rPr>
            </w:pPr>
            <w:r w:rsidRPr="001A1F60">
              <w:rPr>
                <w:color w:val="000000"/>
              </w:rPr>
              <w:t>2025 год</w:t>
            </w:r>
          </w:p>
        </w:tc>
        <w:tc>
          <w:tcPr>
            <w:tcW w:w="959" w:type="dxa"/>
            <w:tcBorders>
              <w:top w:val="nil"/>
              <w:left w:val="nil"/>
              <w:bottom w:val="single" w:sz="4" w:space="0" w:color="auto"/>
              <w:right w:val="single" w:sz="4" w:space="0" w:color="auto"/>
            </w:tcBorders>
            <w:shd w:val="clear" w:color="auto" w:fill="auto"/>
            <w:vAlign w:val="center"/>
            <w:hideMark/>
          </w:tcPr>
          <w:p w14:paraId="42D128AA" w14:textId="77777777" w:rsidR="001A1F60" w:rsidRPr="001A1F60" w:rsidRDefault="001A1F60" w:rsidP="001A1F60">
            <w:pPr>
              <w:jc w:val="center"/>
              <w:rPr>
                <w:color w:val="000000"/>
              </w:rPr>
            </w:pPr>
            <w:r w:rsidRPr="001A1F60">
              <w:rPr>
                <w:color w:val="000000"/>
              </w:rPr>
              <w:t>2026 год</w:t>
            </w:r>
          </w:p>
        </w:tc>
        <w:tc>
          <w:tcPr>
            <w:tcW w:w="959" w:type="dxa"/>
            <w:tcBorders>
              <w:top w:val="nil"/>
              <w:left w:val="nil"/>
              <w:bottom w:val="single" w:sz="4" w:space="0" w:color="auto"/>
              <w:right w:val="single" w:sz="4" w:space="0" w:color="auto"/>
            </w:tcBorders>
            <w:shd w:val="clear" w:color="auto" w:fill="auto"/>
            <w:vAlign w:val="center"/>
            <w:hideMark/>
          </w:tcPr>
          <w:p w14:paraId="6D11DA2C" w14:textId="77777777" w:rsidR="001A1F60" w:rsidRPr="001A1F60" w:rsidRDefault="001A1F60" w:rsidP="001A1F60">
            <w:pPr>
              <w:jc w:val="center"/>
              <w:rPr>
                <w:color w:val="000000"/>
              </w:rPr>
            </w:pPr>
            <w:r w:rsidRPr="001A1F60">
              <w:rPr>
                <w:color w:val="000000"/>
              </w:rPr>
              <w:t>2027 год</w:t>
            </w:r>
          </w:p>
        </w:tc>
        <w:tc>
          <w:tcPr>
            <w:tcW w:w="959" w:type="dxa"/>
            <w:tcBorders>
              <w:top w:val="nil"/>
              <w:left w:val="nil"/>
              <w:bottom w:val="single" w:sz="4" w:space="0" w:color="auto"/>
              <w:right w:val="single" w:sz="4" w:space="0" w:color="auto"/>
            </w:tcBorders>
            <w:shd w:val="clear" w:color="auto" w:fill="auto"/>
            <w:vAlign w:val="center"/>
            <w:hideMark/>
          </w:tcPr>
          <w:p w14:paraId="60EBB0B6" w14:textId="77777777" w:rsidR="001A1F60" w:rsidRPr="001A1F60" w:rsidRDefault="001A1F60" w:rsidP="001A1F60">
            <w:pPr>
              <w:jc w:val="center"/>
              <w:rPr>
                <w:color w:val="000000"/>
              </w:rPr>
            </w:pPr>
            <w:r w:rsidRPr="001A1F60">
              <w:rPr>
                <w:color w:val="000000"/>
              </w:rPr>
              <w:t>2028 год</w:t>
            </w:r>
          </w:p>
        </w:tc>
        <w:tc>
          <w:tcPr>
            <w:tcW w:w="959" w:type="dxa"/>
            <w:tcBorders>
              <w:top w:val="nil"/>
              <w:left w:val="nil"/>
              <w:bottom w:val="single" w:sz="4" w:space="0" w:color="auto"/>
              <w:right w:val="single" w:sz="4" w:space="0" w:color="auto"/>
            </w:tcBorders>
            <w:shd w:val="clear" w:color="auto" w:fill="auto"/>
            <w:vAlign w:val="center"/>
            <w:hideMark/>
          </w:tcPr>
          <w:p w14:paraId="4CE71128" w14:textId="77777777" w:rsidR="001A1F60" w:rsidRPr="001A1F60" w:rsidRDefault="001A1F60" w:rsidP="001A1F60">
            <w:pPr>
              <w:jc w:val="center"/>
              <w:rPr>
                <w:color w:val="000000"/>
              </w:rPr>
            </w:pPr>
            <w:r w:rsidRPr="001A1F60">
              <w:rPr>
                <w:color w:val="000000"/>
              </w:rPr>
              <w:t>2029 год</w:t>
            </w:r>
          </w:p>
        </w:tc>
        <w:tc>
          <w:tcPr>
            <w:tcW w:w="959" w:type="dxa"/>
            <w:tcBorders>
              <w:top w:val="nil"/>
              <w:left w:val="nil"/>
              <w:bottom w:val="single" w:sz="4" w:space="0" w:color="auto"/>
              <w:right w:val="single" w:sz="4" w:space="0" w:color="auto"/>
            </w:tcBorders>
            <w:shd w:val="clear" w:color="auto" w:fill="auto"/>
            <w:vAlign w:val="center"/>
            <w:hideMark/>
          </w:tcPr>
          <w:p w14:paraId="5789F99B" w14:textId="77777777" w:rsidR="001A1F60" w:rsidRPr="001A1F60" w:rsidRDefault="001A1F60" w:rsidP="001A1F60">
            <w:pPr>
              <w:jc w:val="center"/>
              <w:rPr>
                <w:color w:val="000000"/>
              </w:rPr>
            </w:pPr>
            <w:r w:rsidRPr="001A1F60">
              <w:rPr>
                <w:color w:val="000000"/>
              </w:rPr>
              <w:t>2030 год</w:t>
            </w:r>
          </w:p>
        </w:tc>
        <w:tc>
          <w:tcPr>
            <w:tcW w:w="959" w:type="dxa"/>
            <w:tcBorders>
              <w:top w:val="nil"/>
              <w:left w:val="nil"/>
              <w:bottom w:val="single" w:sz="4" w:space="0" w:color="auto"/>
              <w:right w:val="single" w:sz="4" w:space="0" w:color="auto"/>
            </w:tcBorders>
            <w:shd w:val="clear" w:color="auto" w:fill="auto"/>
            <w:vAlign w:val="center"/>
            <w:hideMark/>
          </w:tcPr>
          <w:p w14:paraId="6339937C" w14:textId="77777777" w:rsidR="001A1F60" w:rsidRPr="001A1F60" w:rsidRDefault="001A1F60" w:rsidP="001A1F60">
            <w:pPr>
              <w:jc w:val="center"/>
              <w:rPr>
                <w:color w:val="000000"/>
              </w:rPr>
            </w:pPr>
            <w:r w:rsidRPr="001A1F60">
              <w:rPr>
                <w:color w:val="000000"/>
              </w:rPr>
              <w:t>Всего</w:t>
            </w:r>
          </w:p>
        </w:tc>
      </w:tr>
      <w:tr w:rsidR="001A1F60" w:rsidRPr="001A1F60" w14:paraId="19DC0E09" w14:textId="77777777" w:rsidTr="001A1F60">
        <w:trPr>
          <w:trHeight w:val="118"/>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3B915E9F" w14:textId="77777777" w:rsidR="001A1F60" w:rsidRPr="001A1F60" w:rsidRDefault="001A1F60" w:rsidP="001A1F60">
            <w:pPr>
              <w:jc w:val="center"/>
              <w:rPr>
                <w:color w:val="000000"/>
              </w:rPr>
            </w:pPr>
            <w:r w:rsidRPr="001A1F60">
              <w:rPr>
                <w:color w:val="000000"/>
              </w:rPr>
              <w:t>1</w:t>
            </w:r>
          </w:p>
        </w:tc>
        <w:tc>
          <w:tcPr>
            <w:tcW w:w="7862" w:type="dxa"/>
            <w:tcBorders>
              <w:top w:val="nil"/>
              <w:left w:val="nil"/>
              <w:bottom w:val="single" w:sz="4" w:space="0" w:color="auto"/>
              <w:right w:val="single" w:sz="4" w:space="0" w:color="auto"/>
            </w:tcBorders>
            <w:shd w:val="clear" w:color="auto" w:fill="auto"/>
            <w:vAlign w:val="center"/>
            <w:hideMark/>
          </w:tcPr>
          <w:p w14:paraId="52E7D553" w14:textId="77777777" w:rsidR="001A1F60" w:rsidRPr="001A1F60" w:rsidRDefault="001A1F60" w:rsidP="001A1F60">
            <w:pPr>
              <w:jc w:val="center"/>
              <w:rPr>
                <w:color w:val="000000"/>
              </w:rPr>
            </w:pPr>
            <w:r w:rsidRPr="001A1F60">
              <w:rPr>
                <w:color w:val="000000"/>
              </w:rPr>
              <w:t>2</w:t>
            </w:r>
          </w:p>
        </w:tc>
        <w:tc>
          <w:tcPr>
            <w:tcW w:w="959" w:type="dxa"/>
            <w:tcBorders>
              <w:top w:val="nil"/>
              <w:left w:val="nil"/>
              <w:bottom w:val="single" w:sz="4" w:space="0" w:color="auto"/>
              <w:right w:val="single" w:sz="4" w:space="0" w:color="auto"/>
            </w:tcBorders>
            <w:shd w:val="clear" w:color="auto" w:fill="auto"/>
            <w:vAlign w:val="center"/>
            <w:hideMark/>
          </w:tcPr>
          <w:p w14:paraId="22EFA9A5" w14:textId="77777777" w:rsidR="001A1F60" w:rsidRPr="001A1F60" w:rsidRDefault="001A1F60" w:rsidP="001A1F60">
            <w:pPr>
              <w:jc w:val="center"/>
              <w:rPr>
                <w:color w:val="000000"/>
              </w:rPr>
            </w:pPr>
            <w:r w:rsidRPr="001A1F60">
              <w:rPr>
                <w:color w:val="000000"/>
              </w:rPr>
              <w:t>3</w:t>
            </w:r>
          </w:p>
        </w:tc>
        <w:tc>
          <w:tcPr>
            <w:tcW w:w="959" w:type="dxa"/>
            <w:tcBorders>
              <w:top w:val="nil"/>
              <w:left w:val="nil"/>
              <w:bottom w:val="single" w:sz="4" w:space="0" w:color="auto"/>
              <w:right w:val="single" w:sz="4" w:space="0" w:color="auto"/>
            </w:tcBorders>
            <w:shd w:val="clear" w:color="auto" w:fill="auto"/>
            <w:vAlign w:val="center"/>
            <w:hideMark/>
          </w:tcPr>
          <w:p w14:paraId="5F4BE646" w14:textId="77777777" w:rsidR="001A1F60" w:rsidRPr="001A1F60" w:rsidRDefault="001A1F60" w:rsidP="001A1F60">
            <w:pPr>
              <w:jc w:val="center"/>
              <w:rPr>
                <w:color w:val="000000"/>
              </w:rPr>
            </w:pPr>
            <w:r w:rsidRPr="001A1F60">
              <w:rPr>
                <w:color w:val="000000"/>
              </w:rPr>
              <w:t>4</w:t>
            </w:r>
          </w:p>
        </w:tc>
        <w:tc>
          <w:tcPr>
            <w:tcW w:w="959" w:type="dxa"/>
            <w:tcBorders>
              <w:top w:val="nil"/>
              <w:left w:val="nil"/>
              <w:bottom w:val="single" w:sz="4" w:space="0" w:color="auto"/>
              <w:right w:val="single" w:sz="4" w:space="0" w:color="auto"/>
            </w:tcBorders>
            <w:shd w:val="clear" w:color="auto" w:fill="auto"/>
            <w:vAlign w:val="center"/>
            <w:hideMark/>
          </w:tcPr>
          <w:p w14:paraId="7DCDE245" w14:textId="77777777" w:rsidR="001A1F60" w:rsidRPr="001A1F60" w:rsidRDefault="001A1F60" w:rsidP="001A1F60">
            <w:pPr>
              <w:jc w:val="center"/>
              <w:rPr>
                <w:color w:val="000000"/>
              </w:rPr>
            </w:pPr>
            <w:r w:rsidRPr="001A1F60">
              <w:rPr>
                <w:color w:val="000000"/>
              </w:rPr>
              <w:t>5</w:t>
            </w:r>
          </w:p>
        </w:tc>
        <w:tc>
          <w:tcPr>
            <w:tcW w:w="959" w:type="dxa"/>
            <w:tcBorders>
              <w:top w:val="nil"/>
              <w:left w:val="nil"/>
              <w:bottom w:val="single" w:sz="4" w:space="0" w:color="auto"/>
              <w:right w:val="single" w:sz="4" w:space="0" w:color="auto"/>
            </w:tcBorders>
            <w:shd w:val="clear" w:color="auto" w:fill="auto"/>
            <w:vAlign w:val="center"/>
            <w:hideMark/>
          </w:tcPr>
          <w:p w14:paraId="5E6E5EE9" w14:textId="77777777" w:rsidR="001A1F60" w:rsidRPr="001A1F60" w:rsidRDefault="001A1F60" w:rsidP="001A1F60">
            <w:pPr>
              <w:jc w:val="center"/>
              <w:rPr>
                <w:color w:val="000000"/>
              </w:rPr>
            </w:pPr>
            <w:r w:rsidRPr="001A1F60">
              <w:rPr>
                <w:color w:val="000000"/>
              </w:rPr>
              <w:t>6</w:t>
            </w:r>
          </w:p>
        </w:tc>
        <w:tc>
          <w:tcPr>
            <w:tcW w:w="959" w:type="dxa"/>
            <w:tcBorders>
              <w:top w:val="nil"/>
              <w:left w:val="nil"/>
              <w:bottom w:val="single" w:sz="4" w:space="0" w:color="auto"/>
              <w:right w:val="single" w:sz="4" w:space="0" w:color="auto"/>
            </w:tcBorders>
            <w:shd w:val="clear" w:color="auto" w:fill="auto"/>
            <w:vAlign w:val="center"/>
            <w:hideMark/>
          </w:tcPr>
          <w:p w14:paraId="4B3BF593" w14:textId="77777777" w:rsidR="001A1F60" w:rsidRPr="001A1F60" w:rsidRDefault="001A1F60" w:rsidP="001A1F60">
            <w:pPr>
              <w:jc w:val="center"/>
              <w:rPr>
                <w:color w:val="000000"/>
              </w:rPr>
            </w:pPr>
            <w:r w:rsidRPr="001A1F60">
              <w:rPr>
                <w:color w:val="000000"/>
              </w:rPr>
              <w:t>7</w:t>
            </w:r>
          </w:p>
        </w:tc>
        <w:tc>
          <w:tcPr>
            <w:tcW w:w="959" w:type="dxa"/>
            <w:tcBorders>
              <w:top w:val="nil"/>
              <w:left w:val="nil"/>
              <w:bottom w:val="single" w:sz="4" w:space="0" w:color="auto"/>
              <w:right w:val="single" w:sz="4" w:space="0" w:color="auto"/>
            </w:tcBorders>
            <w:shd w:val="clear" w:color="auto" w:fill="auto"/>
            <w:vAlign w:val="center"/>
            <w:hideMark/>
          </w:tcPr>
          <w:p w14:paraId="5648D594" w14:textId="77777777" w:rsidR="001A1F60" w:rsidRPr="001A1F60" w:rsidRDefault="001A1F60" w:rsidP="001A1F60">
            <w:pPr>
              <w:jc w:val="center"/>
              <w:rPr>
                <w:color w:val="000000"/>
              </w:rPr>
            </w:pPr>
            <w:r w:rsidRPr="001A1F60">
              <w:rPr>
                <w:color w:val="000000"/>
              </w:rPr>
              <w:t>8</w:t>
            </w:r>
          </w:p>
        </w:tc>
        <w:tc>
          <w:tcPr>
            <w:tcW w:w="959" w:type="dxa"/>
            <w:tcBorders>
              <w:top w:val="nil"/>
              <w:left w:val="nil"/>
              <w:bottom w:val="single" w:sz="4" w:space="0" w:color="auto"/>
              <w:right w:val="single" w:sz="4" w:space="0" w:color="auto"/>
            </w:tcBorders>
            <w:shd w:val="clear" w:color="auto" w:fill="auto"/>
            <w:vAlign w:val="center"/>
            <w:hideMark/>
          </w:tcPr>
          <w:p w14:paraId="43366C0D" w14:textId="77777777" w:rsidR="001A1F60" w:rsidRPr="001A1F60" w:rsidRDefault="001A1F60" w:rsidP="001A1F60">
            <w:pPr>
              <w:jc w:val="center"/>
              <w:rPr>
                <w:color w:val="000000"/>
              </w:rPr>
            </w:pPr>
            <w:r w:rsidRPr="001A1F60">
              <w:rPr>
                <w:color w:val="000000"/>
              </w:rPr>
              <w:t>9</w:t>
            </w:r>
          </w:p>
        </w:tc>
      </w:tr>
      <w:tr w:rsidR="001A1F60" w:rsidRPr="001A1F60" w14:paraId="7EF85DCC" w14:textId="77777777" w:rsidTr="001A1F60">
        <w:trPr>
          <w:trHeight w:val="306"/>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2A13248C" w14:textId="77777777" w:rsidR="001A1F60" w:rsidRPr="001A1F60" w:rsidRDefault="001A1F60" w:rsidP="001A1F60">
            <w:pPr>
              <w:jc w:val="center"/>
              <w:rPr>
                <w:color w:val="000000"/>
              </w:rPr>
            </w:pPr>
            <w:r w:rsidRPr="001A1F60">
              <w:rPr>
                <w:color w:val="000000"/>
              </w:rPr>
              <w:t> </w:t>
            </w:r>
          </w:p>
        </w:tc>
        <w:tc>
          <w:tcPr>
            <w:tcW w:w="7862" w:type="dxa"/>
            <w:tcBorders>
              <w:top w:val="nil"/>
              <w:left w:val="nil"/>
              <w:bottom w:val="single" w:sz="4" w:space="0" w:color="auto"/>
              <w:right w:val="single" w:sz="4" w:space="0" w:color="auto"/>
            </w:tcBorders>
            <w:shd w:val="clear" w:color="auto" w:fill="auto"/>
            <w:vAlign w:val="center"/>
            <w:hideMark/>
          </w:tcPr>
          <w:p w14:paraId="3B6DC7F5" w14:textId="77777777" w:rsidR="001A1F60" w:rsidRPr="001A1F60" w:rsidRDefault="001A1F60" w:rsidP="001A1F60">
            <w:pPr>
              <w:rPr>
                <w:color w:val="000000"/>
              </w:rPr>
            </w:pPr>
            <w:r w:rsidRPr="001A1F60">
              <w:rPr>
                <w:color w:val="000000"/>
              </w:rPr>
              <w:t>Муниципальная программа «Цифровое развитие»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7D9CC536" w14:textId="77777777" w:rsidR="001A1F60" w:rsidRPr="001A1F60" w:rsidRDefault="001A1F60" w:rsidP="001A1F60">
            <w:pPr>
              <w:jc w:val="center"/>
              <w:rPr>
                <w:color w:val="000000"/>
              </w:rPr>
            </w:pPr>
            <w:r w:rsidRPr="001A1F60">
              <w:rPr>
                <w:color w:val="000000"/>
              </w:rPr>
              <w:t>1 722,0</w:t>
            </w:r>
          </w:p>
        </w:tc>
        <w:tc>
          <w:tcPr>
            <w:tcW w:w="959" w:type="dxa"/>
            <w:tcBorders>
              <w:top w:val="nil"/>
              <w:left w:val="nil"/>
              <w:bottom w:val="single" w:sz="4" w:space="0" w:color="auto"/>
              <w:right w:val="single" w:sz="4" w:space="0" w:color="auto"/>
            </w:tcBorders>
            <w:shd w:val="clear" w:color="auto" w:fill="auto"/>
            <w:vAlign w:val="center"/>
            <w:hideMark/>
          </w:tcPr>
          <w:p w14:paraId="0246A633"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6B62B67C"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44FFA996"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1F19B7AF"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38A88666"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3438B805" w14:textId="77777777" w:rsidR="001A1F60" w:rsidRPr="001A1F60" w:rsidRDefault="001A1F60" w:rsidP="001A1F60">
            <w:pPr>
              <w:jc w:val="center"/>
              <w:rPr>
                <w:color w:val="000000"/>
              </w:rPr>
            </w:pPr>
            <w:r w:rsidRPr="001A1F60">
              <w:rPr>
                <w:color w:val="000000"/>
              </w:rPr>
              <w:t>4 833,0</w:t>
            </w:r>
          </w:p>
        </w:tc>
      </w:tr>
      <w:tr w:rsidR="001A1F60" w:rsidRPr="001A1F60" w14:paraId="5C6223E9"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19334DFA"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604334D4" w14:textId="77777777" w:rsidR="001A1F60" w:rsidRPr="001A1F60" w:rsidRDefault="001A1F60" w:rsidP="001A1F60">
            <w:pPr>
              <w:rPr>
                <w:color w:val="000000"/>
              </w:rPr>
            </w:pPr>
            <w:r>
              <w:rPr>
                <w:color w:val="000000"/>
              </w:rPr>
              <w:t>бюджет ХМАО-Ю</w:t>
            </w:r>
            <w:r w:rsidRPr="001A1F60">
              <w:rPr>
                <w:color w:val="000000"/>
              </w:rPr>
              <w:t>гры</w:t>
            </w:r>
          </w:p>
        </w:tc>
        <w:tc>
          <w:tcPr>
            <w:tcW w:w="959" w:type="dxa"/>
            <w:tcBorders>
              <w:top w:val="nil"/>
              <w:left w:val="nil"/>
              <w:bottom w:val="single" w:sz="4" w:space="0" w:color="auto"/>
              <w:right w:val="single" w:sz="4" w:space="0" w:color="auto"/>
            </w:tcBorders>
            <w:shd w:val="clear" w:color="auto" w:fill="auto"/>
            <w:vAlign w:val="center"/>
            <w:hideMark/>
          </w:tcPr>
          <w:p w14:paraId="0D4E8E06" w14:textId="77777777" w:rsidR="001A1F60" w:rsidRPr="001A1F60" w:rsidRDefault="001A1F60" w:rsidP="001A1F60">
            <w:pPr>
              <w:jc w:val="center"/>
              <w:rPr>
                <w:color w:val="000000"/>
              </w:rPr>
            </w:pPr>
            <w:r w:rsidRPr="001A1F60">
              <w:rPr>
                <w:color w:val="000000"/>
              </w:rPr>
              <w:t>700,0</w:t>
            </w:r>
          </w:p>
        </w:tc>
        <w:tc>
          <w:tcPr>
            <w:tcW w:w="959" w:type="dxa"/>
            <w:tcBorders>
              <w:top w:val="nil"/>
              <w:left w:val="nil"/>
              <w:bottom w:val="single" w:sz="4" w:space="0" w:color="auto"/>
              <w:right w:val="single" w:sz="4" w:space="0" w:color="auto"/>
            </w:tcBorders>
            <w:shd w:val="clear" w:color="auto" w:fill="auto"/>
            <w:vAlign w:val="center"/>
            <w:hideMark/>
          </w:tcPr>
          <w:p w14:paraId="19AB29F7"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56759B88"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78DC9016"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0909A79"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682DED0"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65AA96A5" w14:textId="77777777" w:rsidR="001A1F60" w:rsidRPr="001A1F60" w:rsidRDefault="001A1F60" w:rsidP="001A1F60">
            <w:pPr>
              <w:jc w:val="center"/>
              <w:rPr>
                <w:color w:val="000000"/>
              </w:rPr>
            </w:pPr>
            <w:r w:rsidRPr="001A1F60">
              <w:rPr>
                <w:color w:val="000000"/>
              </w:rPr>
              <w:t>700,0</w:t>
            </w:r>
          </w:p>
        </w:tc>
      </w:tr>
      <w:tr w:rsidR="001A1F60" w:rsidRPr="001A1F60" w14:paraId="6D07915A"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3C089808"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30BD4472"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67F7A593" w14:textId="77777777" w:rsidR="001A1F60" w:rsidRPr="001A1F60" w:rsidRDefault="001A1F60" w:rsidP="001A1F60">
            <w:pPr>
              <w:jc w:val="center"/>
              <w:rPr>
                <w:color w:val="000000"/>
              </w:rPr>
            </w:pPr>
            <w:r w:rsidRPr="001A1F60">
              <w:rPr>
                <w:color w:val="000000"/>
              </w:rPr>
              <w:t>1 022,0</w:t>
            </w:r>
          </w:p>
        </w:tc>
        <w:tc>
          <w:tcPr>
            <w:tcW w:w="959" w:type="dxa"/>
            <w:tcBorders>
              <w:top w:val="nil"/>
              <w:left w:val="nil"/>
              <w:bottom w:val="single" w:sz="4" w:space="0" w:color="auto"/>
              <w:right w:val="single" w:sz="4" w:space="0" w:color="auto"/>
            </w:tcBorders>
            <w:shd w:val="clear" w:color="auto" w:fill="auto"/>
            <w:vAlign w:val="center"/>
            <w:hideMark/>
          </w:tcPr>
          <w:p w14:paraId="2297E247"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37D08A85"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565EEA28"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1249D235"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3511EE48" w14:textId="77777777" w:rsidR="001A1F60" w:rsidRPr="001A1F60" w:rsidRDefault="001A1F60" w:rsidP="001A1F60">
            <w:pPr>
              <w:jc w:val="center"/>
              <w:rPr>
                <w:color w:val="000000"/>
              </w:rPr>
            </w:pPr>
            <w:r w:rsidRPr="001A1F60">
              <w:rPr>
                <w:color w:val="000000"/>
              </w:rPr>
              <w:t>622,2</w:t>
            </w:r>
          </w:p>
        </w:tc>
        <w:tc>
          <w:tcPr>
            <w:tcW w:w="959" w:type="dxa"/>
            <w:tcBorders>
              <w:top w:val="nil"/>
              <w:left w:val="nil"/>
              <w:bottom w:val="single" w:sz="4" w:space="0" w:color="auto"/>
              <w:right w:val="single" w:sz="4" w:space="0" w:color="auto"/>
            </w:tcBorders>
            <w:shd w:val="clear" w:color="auto" w:fill="auto"/>
            <w:vAlign w:val="center"/>
            <w:hideMark/>
          </w:tcPr>
          <w:p w14:paraId="0BEF0E63" w14:textId="77777777" w:rsidR="001A1F60" w:rsidRPr="001A1F60" w:rsidRDefault="001A1F60" w:rsidP="001A1F60">
            <w:pPr>
              <w:jc w:val="center"/>
              <w:rPr>
                <w:color w:val="000000"/>
              </w:rPr>
            </w:pPr>
            <w:r w:rsidRPr="001A1F60">
              <w:rPr>
                <w:color w:val="000000"/>
              </w:rPr>
              <w:t>4 133,0</w:t>
            </w:r>
          </w:p>
        </w:tc>
      </w:tr>
      <w:tr w:rsidR="001A1F60" w:rsidRPr="001A1F60" w14:paraId="2A3861A0"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56601C09"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4020664D" w14:textId="77777777" w:rsidR="001A1F60" w:rsidRPr="001A1F60" w:rsidRDefault="001A1F60" w:rsidP="001A1F60">
            <w:pPr>
              <w:rPr>
                <w:color w:val="000000"/>
              </w:rPr>
            </w:pPr>
            <w:r w:rsidRPr="001A1F60">
              <w:rPr>
                <w:color w:val="000000"/>
              </w:rPr>
              <w:t>Объем налоговых расходов Белоярского района (справочно)</w:t>
            </w:r>
          </w:p>
        </w:tc>
        <w:tc>
          <w:tcPr>
            <w:tcW w:w="959" w:type="dxa"/>
            <w:tcBorders>
              <w:top w:val="nil"/>
              <w:left w:val="nil"/>
              <w:bottom w:val="single" w:sz="4" w:space="0" w:color="auto"/>
              <w:right w:val="single" w:sz="4" w:space="0" w:color="auto"/>
            </w:tcBorders>
            <w:shd w:val="clear" w:color="auto" w:fill="auto"/>
            <w:vAlign w:val="center"/>
            <w:hideMark/>
          </w:tcPr>
          <w:p w14:paraId="36017A6E"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71C29B5C"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51CF0A9D"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ED6FBFC"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688DA8F1"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1D9720CF"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9D27752" w14:textId="77777777" w:rsidR="001A1F60" w:rsidRPr="001A1F60" w:rsidRDefault="001A1F60" w:rsidP="001A1F60">
            <w:pPr>
              <w:jc w:val="center"/>
              <w:rPr>
                <w:color w:val="000000"/>
              </w:rPr>
            </w:pPr>
            <w:r w:rsidRPr="001A1F60">
              <w:rPr>
                <w:color w:val="000000"/>
              </w:rPr>
              <w:t>0,0</w:t>
            </w:r>
          </w:p>
        </w:tc>
      </w:tr>
      <w:tr w:rsidR="001A1F60" w:rsidRPr="001A1F60" w14:paraId="1632D61F" w14:textId="77777777" w:rsidTr="001A1F60">
        <w:trPr>
          <w:trHeight w:val="480"/>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500612FD" w14:textId="77777777" w:rsidR="001A1F60" w:rsidRPr="001A1F60" w:rsidRDefault="001A1F60" w:rsidP="001A1F60">
            <w:pPr>
              <w:jc w:val="center"/>
              <w:rPr>
                <w:color w:val="000000"/>
              </w:rPr>
            </w:pPr>
            <w:r w:rsidRPr="001A1F60">
              <w:rPr>
                <w:color w:val="000000"/>
              </w:rPr>
              <w:t>1.1.</w:t>
            </w:r>
          </w:p>
        </w:tc>
        <w:tc>
          <w:tcPr>
            <w:tcW w:w="7862" w:type="dxa"/>
            <w:tcBorders>
              <w:top w:val="nil"/>
              <w:left w:val="nil"/>
              <w:bottom w:val="single" w:sz="4" w:space="0" w:color="auto"/>
              <w:right w:val="single" w:sz="4" w:space="0" w:color="auto"/>
            </w:tcBorders>
            <w:shd w:val="clear" w:color="auto" w:fill="auto"/>
            <w:vAlign w:val="center"/>
            <w:hideMark/>
          </w:tcPr>
          <w:p w14:paraId="141341EA" w14:textId="77777777" w:rsidR="001A1F60" w:rsidRPr="001A1F60" w:rsidRDefault="001A1F60" w:rsidP="001A1F60">
            <w:pPr>
              <w:rPr>
                <w:color w:val="000000"/>
              </w:rPr>
            </w:pPr>
            <w:r w:rsidRPr="001A1F60">
              <w:rPr>
                <w:color w:val="000000"/>
              </w:rPr>
              <w:t>Комплекс процессных мероприятий «Обеспечение информационной открытости органов местного самоуправления Белоярского района»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41D464DB" w14:textId="77777777" w:rsidR="001A1F60" w:rsidRPr="001A1F60" w:rsidRDefault="001A1F60" w:rsidP="001A1F60">
            <w:pPr>
              <w:jc w:val="center"/>
              <w:rPr>
                <w:color w:val="000000"/>
              </w:rPr>
            </w:pPr>
            <w:r w:rsidRPr="001A1F60">
              <w:rPr>
                <w:color w:val="000000"/>
              </w:rPr>
              <w:t>718,5</w:t>
            </w:r>
          </w:p>
        </w:tc>
        <w:tc>
          <w:tcPr>
            <w:tcW w:w="959" w:type="dxa"/>
            <w:tcBorders>
              <w:top w:val="nil"/>
              <w:left w:val="nil"/>
              <w:bottom w:val="single" w:sz="4" w:space="0" w:color="auto"/>
              <w:right w:val="single" w:sz="4" w:space="0" w:color="auto"/>
            </w:tcBorders>
            <w:shd w:val="clear" w:color="auto" w:fill="auto"/>
            <w:vAlign w:val="center"/>
            <w:hideMark/>
          </w:tcPr>
          <w:p w14:paraId="0C2DFDE7"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5B724050"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491A1C25"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09B6A48A"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3ED30797"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40D7144E" w14:textId="77777777" w:rsidR="001A1F60" w:rsidRPr="001A1F60" w:rsidRDefault="001A1F60" w:rsidP="001A1F60">
            <w:pPr>
              <w:jc w:val="center"/>
              <w:rPr>
                <w:color w:val="000000"/>
              </w:rPr>
            </w:pPr>
            <w:r w:rsidRPr="001A1F60">
              <w:rPr>
                <w:color w:val="000000"/>
              </w:rPr>
              <w:t>811,0</w:t>
            </w:r>
          </w:p>
        </w:tc>
      </w:tr>
      <w:tr w:rsidR="001A1F60" w:rsidRPr="001A1F60" w14:paraId="02296CF3"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374D1850"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23AA7F9E" w14:textId="77777777" w:rsidR="001A1F60" w:rsidRPr="001A1F60" w:rsidRDefault="001A1F60" w:rsidP="001A1F60">
            <w:pPr>
              <w:rPr>
                <w:color w:val="000000"/>
              </w:rPr>
            </w:pPr>
            <w:r>
              <w:rPr>
                <w:color w:val="000000"/>
              </w:rPr>
              <w:t>бюджет ХМАО-Ю</w:t>
            </w:r>
            <w:r w:rsidRPr="001A1F60">
              <w:rPr>
                <w:color w:val="000000"/>
              </w:rPr>
              <w:t>гры</w:t>
            </w:r>
          </w:p>
        </w:tc>
        <w:tc>
          <w:tcPr>
            <w:tcW w:w="959" w:type="dxa"/>
            <w:tcBorders>
              <w:top w:val="nil"/>
              <w:left w:val="nil"/>
              <w:bottom w:val="single" w:sz="4" w:space="0" w:color="auto"/>
              <w:right w:val="single" w:sz="4" w:space="0" w:color="auto"/>
            </w:tcBorders>
            <w:shd w:val="clear" w:color="auto" w:fill="auto"/>
            <w:vAlign w:val="center"/>
            <w:hideMark/>
          </w:tcPr>
          <w:p w14:paraId="5EEE9FF9" w14:textId="77777777" w:rsidR="001A1F60" w:rsidRPr="001A1F60" w:rsidRDefault="001A1F60" w:rsidP="001A1F60">
            <w:pPr>
              <w:jc w:val="center"/>
              <w:rPr>
                <w:color w:val="000000"/>
              </w:rPr>
            </w:pPr>
            <w:r w:rsidRPr="001A1F60">
              <w:rPr>
                <w:color w:val="000000"/>
              </w:rPr>
              <w:t>700,0</w:t>
            </w:r>
          </w:p>
        </w:tc>
        <w:tc>
          <w:tcPr>
            <w:tcW w:w="959" w:type="dxa"/>
            <w:tcBorders>
              <w:top w:val="nil"/>
              <w:left w:val="nil"/>
              <w:bottom w:val="single" w:sz="4" w:space="0" w:color="auto"/>
              <w:right w:val="single" w:sz="4" w:space="0" w:color="auto"/>
            </w:tcBorders>
            <w:shd w:val="clear" w:color="auto" w:fill="auto"/>
            <w:vAlign w:val="center"/>
            <w:hideMark/>
          </w:tcPr>
          <w:p w14:paraId="037BE98E"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3BB94BF"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E464B04"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39B893F2"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79108D4B"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B09630C" w14:textId="77777777" w:rsidR="001A1F60" w:rsidRPr="001A1F60" w:rsidRDefault="001A1F60" w:rsidP="001A1F60">
            <w:pPr>
              <w:jc w:val="center"/>
              <w:rPr>
                <w:color w:val="000000"/>
              </w:rPr>
            </w:pPr>
            <w:r w:rsidRPr="001A1F60">
              <w:rPr>
                <w:color w:val="000000"/>
              </w:rPr>
              <w:t>700,0</w:t>
            </w:r>
          </w:p>
        </w:tc>
      </w:tr>
      <w:tr w:rsidR="001A1F60" w:rsidRPr="001A1F60" w14:paraId="02175ECD"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0A45527D"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207A3F56"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0CDC7A03"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01417D07"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48662CA7"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12CBE038"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32658E00"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7D055EAD" w14:textId="77777777" w:rsidR="001A1F60" w:rsidRPr="001A1F60" w:rsidRDefault="001A1F60" w:rsidP="001A1F60">
            <w:pPr>
              <w:jc w:val="center"/>
              <w:rPr>
                <w:color w:val="000000"/>
              </w:rPr>
            </w:pPr>
            <w:r w:rsidRPr="001A1F60">
              <w:rPr>
                <w:color w:val="000000"/>
              </w:rPr>
              <w:t>18,5</w:t>
            </w:r>
          </w:p>
        </w:tc>
        <w:tc>
          <w:tcPr>
            <w:tcW w:w="959" w:type="dxa"/>
            <w:tcBorders>
              <w:top w:val="nil"/>
              <w:left w:val="nil"/>
              <w:bottom w:val="single" w:sz="4" w:space="0" w:color="auto"/>
              <w:right w:val="single" w:sz="4" w:space="0" w:color="auto"/>
            </w:tcBorders>
            <w:shd w:val="clear" w:color="auto" w:fill="auto"/>
            <w:vAlign w:val="center"/>
            <w:hideMark/>
          </w:tcPr>
          <w:p w14:paraId="520E1A64" w14:textId="77777777" w:rsidR="001A1F60" w:rsidRPr="001A1F60" w:rsidRDefault="001A1F60" w:rsidP="001A1F60">
            <w:pPr>
              <w:jc w:val="center"/>
              <w:rPr>
                <w:color w:val="000000"/>
              </w:rPr>
            </w:pPr>
            <w:r w:rsidRPr="001A1F60">
              <w:rPr>
                <w:color w:val="000000"/>
              </w:rPr>
              <w:t>111,0</w:t>
            </w:r>
          </w:p>
        </w:tc>
      </w:tr>
      <w:tr w:rsidR="001A1F60" w:rsidRPr="001A1F60" w14:paraId="6E1317C7" w14:textId="77777777" w:rsidTr="001A1F60">
        <w:trPr>
          <w:trHeight w:val="510"/>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559C843C" w14:textId="77777777" w:rsidR="001A1F60" w:rsidRPr="001A1F60" w:rsidRDefault="001A1F60" w:rsidP="001A1F60">
            <w:pPr>
              <w:jc w:val="center"/>
              <w:rPr>
                <w:color w:val="000000"/>
              </w:rPr>
            </w:pPr>
            <w:r w:rsidRPr="001A1F60">
              <w:rPr>
                <w:color w:val="000000"/>
              </w:rPr>
              <w:t>1.2.</w:t>
            </w:r>
          </w:p>
        </w:tc>
        <w:tc>
          <w:tcPr>
            <w:tcW w:w="7862" w:type="dxa"/>
            <w:tcBorders>
              <w:top w:val="nil"/>
              <w:left w:val="nil"/>
              <w:bottom w:val="single" w:sz="4" w:space="0" w:color="auto"/>
              <w:right w:val="single" w:sz="4" w:space="0" w:color="auto"/>
            </w:tcBorders>
            <w:shd w:val="clear" w:color="auto" w:fill="auto"/>
            <w:vAlign w:val="center"/>
            <w:hideMark/>
          </w:tcPr>
          <w:p w14:paraId="7089E09E" w14:textId="77777777" w:rsidR="001A1F60" w:rsidRPr="001A1F60" w:rsidRDefault="001A1F60" w:rsidP="001A1F60">
            <w:pPr>
              <w:rPr>
                <w:color w:val="000000"/>
              </w:rPr>
            </w:pPr>
            <w:r w:rsidRPr="001A1F60">
              <w:rPr>
                <w:color w:val="000000"/>
              </w:rPr>
              <w:t>Комплекс процессных мероприятий «Обеспечение функционирования инфраструктуры межведомственного электронного взаимодействия»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747AF0AD"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2B70109D"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053A22F1"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225B2B1B"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1E915D16"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49ACEA43"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09A3DAF1" w14:textId="77777777" w:rsidR="001A1F60" w:rsidRPr="001A1F60" w:rsidRDefault="001A1F60" w:rsidP="001A1F60">
            <w:pPr>
              <w:jc w:val="center"/>
              <w:rPr>
                <w:color w:val="000000"/>
              </w:rPr>
            </w:pPr>
            <w:r w:rsidRPr="001A1F60">
              <w:rPr>
                <w:color w:val="000000"/>
              </w:rPr>
              <w:t>97,2</w:t>
            </w:r>
          </w:p>
        </w:tc>
      </w:tr>
      <w:tr w:rsidR="001A1F60" w:rsidRPr="001A1F60" w14:paraId="29730F22"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6D843164"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0367AC2A"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3B446AD9"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4AC3EB63"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592A05A9"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3C281649"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68EBCBF4"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38FC3CE3" w14:textId="77777777" w:rsidR="001A1F60" w:rsidRPr="001A1F60" w:rsidRDefault="001A1F60" w:rsidP="001A1F60">
            <w:pPr>
              <w:jc w:val="center"/>
              <w:rPr>
                <w:color w:val="000000"/>
              </w:rPr>
            </w:pPr>
            <w:r w:rsidRPr="001A1F60">
              <w:rPr>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14:paraId="3FB8A3DC" w14:textId="77777777" w:rsidR="001A1F60" w:rsidRPr="001A1F60" w:rsidRDefault="001A1F60" w:rsidP="001A1F60">
            <w:pPr>
              <w:jc w:val="center"/>
              <w:rPr>
                <w:color w:val="000000"/>
              </w:rPr>
            </w:pPr>
            <w:r w:rsidRPr="001A1F60">
              <w:rPr>
                <w:color w:val="000000"/>
              </w:rPr>
              <w:t>97,2</w:t>
            </w:r>
          </w:p>
        </w:tc>
      </w:tr>
      <w:tr w:rsidR="001A1F60" w:rsidRPr="001A1F60" w14:paraId="193DF33B" w14:textId="77777777" w:rsidTr="001A1F60">
        <w:trPr>
          <w:trHeight w:val="252"/>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3E184785" w14:textId="77777777" w:rsidR="001A1F60" w:rsidRPr="001A1F60" w:rsidRDefault="001A1F60" w:rsidP="001A1F60">
            <w:pPr>
              <w:jc w:val="center"/>
              <w:rPr>
                <w:color w:val="000000"/>
              </w:rPr>
            </w:pPr>
            <w:r w:rsidRPr="001A1F60">
              <w:rPr>
                <w:color w:val="000000"/>
              </w:rPr>
              <w:t>1.3.</w:t>
            </w:r>
          </w:p>
        </w:tc>
        <w:tc>
          <w:tcPr>
            <w:tcW w:w="7862" w:type="dxa"/>
            <w:tcBorders>
              <w:top w:val="nil"/>
              <w:left w:val="nil"/>
              <w:bottom w:val="single" w:sz="4" w:space="0" w:color="auto"/>
              <w:right w:val="single" w:sz="4" w:space="0" w:color="auto"/>
            </w:tcBorders>
            <w:shd w:val="clear" w:color="auto" w:fill="auto"/>
            <w:vAlign w:val="center"/>
            <w:hideMark/>
          </w:tcPr>
          <w:p w14:paraId="447C8DB0" w14:textId="77777777" w:rsidR="001A1F60" w:rsidRPr="001A1F60" w:rsidRDefault="001A1F60" w:rsidP="001A1F60">
            <w:pPr>
              <w:rPr>
                <w:color w:val="000000"/>
              </w:rPr>
            </w:pPr>
            <w:r w:rsidRPr="001A1F60">
              <w:rPr>
                <w:color w:val="000000"/>
              </w:rPr>
              <w:t>Комплекс процессных мероприятий «Обеспечение информационной безопасности органов местного самоуправления»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795460A4" w14:textId="77777777" w:rsidR="001A1F60" w:rsidRPr="001A1F60" w:rsidRDefault="001A1F60" w:rsidP="001A1F60">
            <w:pPr>
              <w:jc w:val="center"/>
              <w:rPr>
                <w:color w:val="000000"/>
              </w:rPr>
            </w:pPr>
            <w:r w:rsidRPr="001A1F60">
              <w:rPr>
                <w:color w:val="000000"/>
              </w:rPr>
              <w:t>987,3</w:t>
            </w:r>
          </w:p>
        </w:tc>
        <w:tc>
          <w:tcPr>
            <w:tcW w:w="959" w:type="dxa"/>
            <w:tcBorders>
              <w:top w:val="nil"/>
              <w:left w:val="nil"/>
              <w:bottom w:val="single" w:sz="4" w:space="0" w:color="auto"/>
              <w:right w:val="single" w:sz="4" w:space="0" w:color="auto"/>
            </w:tcBorders>
            <w:shd w:val="clear" w:color="auto" w:fill="auto"/>
            <w:vAlign w:val="center"/>
            <w:hideMark/>
          </w:tcPr>
          <w:p w14:paraId="350C6D43"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38C87C95"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7E60206A"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48C87CDE"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4E6B1BF3"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7E1C282B" w14:textId="77777777" w:rsidR="001A1F60" w:rsidRPr="001A1F60" w:rsidRDefault="001A1F60" w:rsidP="001A1F60">
            <w:pPr>
              <w:jc w:val="center"/>
              <w:rPr>
                <w:color w:val="000000"/>
              </w:rPr>
            </w:pPr>
            <w:r w:rsidRPr="001A1F60">
              <w:rPr>
                <w:color w:val="000000"/>
              </w:rPr>
              <w:t>3 924,8</w:t>
            </w:r>
          </w:p>
        </w:tc>
      </w:tr>
      <w:tr w:rsidR="001A1F60" w:rsidRPr="001A1F60" w14:paraId="6417E2FF"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78A8F0C7"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0429F40A"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5883CCEB" w14:textId="77777777" w:rsidR="001A1F60" w:rsidRPr="001A1F60" w:rsidRDefault="001A1F60" w:rsidP="001A1F60">
            <w:pPr>
              <w:jc w:val="center"/>
              <w:rPr>
                <w:color w:val="000000"/>
              </w:rPr>
            </w:pPr>
            <w:r w:rsidRPr="001A1F60">
              <w:rPr>
                <w:color w:val="000000"/>
              </w:rPr>
              <w:t>987,3</w:t>
            </w:r>
          </w:p>
        </w:tc>
        <w:tc>
          <w:tcPr>
            <w:tcW w:w="959" w:type="dxa"/>
            <w:tcBorders>
              <w:top w:val="nil"/>
              <w:left w:val="nil"/>
              <w:bottom w:val="single" w:sz="4" w:space="0" w:color="auto"/>
              <w:right w:val="single" w:sz="4" w:space="0" w:color="auto"/>
            </w:tcBorders>
            <w:shd w:val="clear" w:color="auto" w:fill="auto"/>
            <w:vAlign w:val="center"/>
            <w:hideMark/>
          </w:tcPr>
          <w:p w14:paraId="5359306E"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1FA3DCBB"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6C57B392"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7B90C65F"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7C171EB9" w14:textId="77777777" w:rsidR="001A1F60" w:rsidRPr="001A1F60" w:rsidRDefault="001A1F60" w:rsidP="001A1F60">
            <w:pPr>
              <w:jc w:val="center"/>
              <w:rPr>
                <w:color w:val="000000"/>
              </w:rPr>
            </w:pPr>
            <w:r w:rsidRPr="001A1F60">
              <w:rPr>
                <w:color w:val="000000"/>
              </w:rPr>
              <w:t>587,5</w:t>
            </w:r>
          </w:p>
        </w:tc>
        <w:tc>
          <w:tcPr>
            <w:tcW w:w="959" w:type="dxa"/>
            <w:tcBorders>
              <w:top w:val="nil"/>
              <w:left w:val="nil"/>
              <w:bottom w:val="single" w:sz="4" w:space="0" w:color="auto"/>
              <w:right w:val="single" w:sz="4" w:space="0" w:color="auto"/>
            </w:tcBorders>
            <w:shd w:val="clear" w:color="auto" w:fill="auto"/>
            <w:vAlign w:val="center"/>
            <w:hideMark/>
          </w:tcPr>
          <w:p w14:paraId="1E0294EC" w14:textId="77777777" w:rsidR="001A1F60" w:rsidRPr="001A1F60" w:rsidRDefault="001A1F60" w:rsidP="001A1F60">
            <w:pPr>
              <w:jc w:val="center"/>
              <w:rPr>
                <w:color w:val="000000"/>
              </w:rPr>
            </w:pPr>
            <w:r w:rsidRPr="001A1F60">
              <w:rPr>
                <w:color w:val="000000"/>
              </w:rPr>
              <w:t>3 924,8</w:t>
            </w:r>
          </w:p>
        </w:tc>
      </w:tr>
      <w:tr w:rsidR="001A1F60" w:rsidRPr="001A1F60" w14:paraId="68C3F91D" w14:textId="77777777" w:rsidTr="001A1F60">
        <w:trPr>
          <w:trHeight w:val="320"/>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036C327F" w14:textId="77777777" w:rsidR="001A1F60" w:rsidRPr="001A1F60" w:rsidRDefault="001A1F60" w:rsidP="001A1F60">
            <w:pPr>
              <w:jc w:val="center"/>
              <w:rPr>
                <w:color w:val="000000"/>
              </w:rPr>
            </w:pPr>
            <w:r w:rsidRPr="001A1F60">
              <w:rPr>
                <w:color w:val="000000"/>
              </w:rPr>
              <w:t>1.4.</w:t>
            </w:r>
          </w:p>
        </w:tc>
        <w:tc>
          <w:tcPr>
            <w:tcW w:w="7862" w:type="dxa"/>
            <w:tcBorders>
              <w:top w:val="nil"/>
              <w:left w:val="nil"/>
              <w:bottom w:val="single" w:sz="4" w:space="0" w:color="auto"/>
              <w:right w:val="single" w:sz="4" w:space="0" w:color="auto"/>
            </w:tcBorders>
            <w:shd w:val="clear" w:color="auto" w:fill="auto"/>
            <w:vAlign w:val="center"/>
            <w:hideMark/>
          </w:tcPr>
          <w:p w14:paraId="68D9EE27" w14:textId="77777777" w:rsidR="001A1F60" w:rsidRPr="001A1F60" w:rsidRDefault="001A1F60" w:rsidP="001A1F60">
            <w:pPr>
              <w:rPr>
                <w:color w:val="000000"/>
              </w:rPr>
            </w:pPr>
            <w:r w:rsidRPr="001A1F60">
              <w:rPr>
                <w:color w:val="000000"/>
              </w:rPr>
              <w:t>Комплекс процессных мероприятий «Развитие электронного документооборота»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0B923AF8"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3ECE5AF"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323416C8"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135AD6F1"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1EF49EB0"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29789630"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12267786" w14:textId="77777777" w:rsidR="001A1F60" w:rsidRPr="001A1F60" w:rsidRDefault="001A1F60" w:rsidP="001A1F60">
            <w:pPr>
              <w:jc w:val="center"/>
              <w:rPr>
                <w:color w:val="000000"/>
              </w:rPr>
            </w:pPr>
            <w:r w:rsidRPr="001A1F60">
              <w:rPr>
                <w:color w:val="000000"/>
              </w:rPr>
              <w:t>0,0</w:t>
            </w:r>
          </w:p>
        </w:tc>
      </w:tr>
      <w:tr w:rsidR="001A1F60" w:rsidRPr="001A1F60" w14:paraId="56E6F76B"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4138B888"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380C21EF"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447E9036"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66F3EE9"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34CD3B93"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0734274"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20C943FE"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644237AB"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5B5E9780" w14:textId="77777777" w:rsidR="001A1F60" w:rsidRPr="001A1F60" w:rsidRDefault="001A1F60" w:rsidP="001A1F60">
            <w:pPr>
              <w:jc w:val="center"/>
              <w:rPr>
                <w:color w:val="000000"/>
              </w:rPr>
            </w:pPr>
            <w:r w:rsidRPr="001A1F60">
              <w:rPr>
                <w:color w:val="000000"/>
              </w:rPr>
              <w:t>0,0</w:t>
            </w:r>
          </w:p>
        </w:tc>
      </w:tr>
      <w:tr w:rsidR="001A1F60" w:rsidRPr="001A1F60" w14:paraId="2C9AF917" w14:textId="77777777" w:rsidTr="001A1F60">
        <w:trPr>
          <w:trHeight w:val="246"/>
        </w:trPr>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14:paraId="75AEAF9D" w14:textId="77777777" w:rsidR="001A1F60" w:rsidRPr="001A1F60" w:rsidRDefault="001A1F60" w:rsidP="001A1F60">
            <w:pPr>
              <w:jc w:val="center"/>
              <w:rPr>
                <w:color w:val="000000"/>
              </w:rPr>
            </w:pPr>
            <w:r w:rsidRPr="001A1F60">
              <w:rPr>
                <w:color w:val="000000"/>
              </w:rPr>
              <w:t>1.5.</w:t>
            </w:r>
          </w:p>
        </w:tc>
        <w:tc>
          <w:tcPr>
            <w:tcW w:w="7862" w:type="dxa"/>
            <w:tcBorders>
              <w:top w:val="nil"/>
              <w:left w:val="nil"/>
              <w:bottom w:val="single" w:sz="4" w:space="0" w:color="auto"/>
              <w:right w:val="single" w:sz="4" w:space="0" w:color="auto"/>
            </w:tcBorders>
            <w:shd w:val="clear" w:color="auto" w:fill="auto"/>
            <w:vAlign w:val="center"/>
            <w:hideMark/>
          </w:tcPr>
          <w:p w14:paraId="499421E1" w14:textId="77777777" w:rsidR="001A1F60" w:rsidRPr="001A1F60" w:rsidRDefault="001A1F60" w:rsidP="001A1F60">
            <w:pPr>
              <w:rPr>
                <w:color w:val="000000"/>
              </w:rPr>
            </w:pPr>
            <w:r w:rsidRPr="001A1F60">
              <w:rPr>
                <w:color w:val="000000"/>
              </w:rPr>
              <w:t>Комплекс процессных мероприятий «Использование преимущественно отечественного программного обеспечения» (всего),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52E49AB7"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2710407D"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3586C55E"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E4E6558"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70928B4D"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0F6FADD"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5E02CDB8" w14:textId="77777777" w:rsidR="001A1F60" w:rsidRPr="001A1F60" w:rsidRDefault="001A1F60" w:rsidP="001A1F60">
            <w:pPr>
              <w:jc w:val="center"/>
              <w:rPr>
                <w:color w:val="000000"/>
              </w:rPr>
            </w:pPr>
            <w:r w:rsidRPr="001A1F60">
              <w:rPr>
                <w:color w:val="000000"/>
              </w:rPr>
              <w:t>0,0</w:t>
            </w:r>
          </w:p>
        </w:tc>
      </w:tr>
      <w:tr w:rsidR="001A1F60" w:rsidRPr="001A1F60" w14:paraId="520BA934" w14:textId="77777777" w:rsidTr="001A1F60">
        <w:trPr>
          <w:trHeight w:val="300"/>
        </w:trPr>
        <w:tc>
          <w:tcPr>
            <w:tcW w:w="517" w:type="dxa"/>
            <w:vMerge/>
            <w:tcBorders>
              <w:top w:val="nil"/>
              <w:left w:val="single" w:sz="4" w:space="0" w:color="auto"/>
              <w:bottom w:val="single" w:sz="4" w:space="0" w:color="auto"/>
              <w:right w:val="single" w:sz="4" w:space="0" w:color="auto"/>
            </w:tcBorders>
            <w:vAlign w:val="center"/>
            <w:hideMark/>
          </w:tcPr>
          <w:p w14:paraId="5052BAC0" w14:textId="77777777" w:rsidR="001A1F60" w:rsidRPr="001A1F60" w:rsidRDefault="001A1F60" w:rsidP="001A1F60">
            <w:pPr>
              <w:rPr>
                <w:color w:val="000000"/>
              </w:rPr>
            </w:pPr>
          </w:p>
        </w:tc>
        <w:tc>
          <w:tcPr>
            <w:tcW w:w="7862" w:type="dxa"/>
            <w:tcBorders>
              <w:top w:val="nil"/>
              <w:left w:val="nil"/>
              <w:bottom w:val="single" w:sz="4" w:space="0" w:color="auto"/>
              <w:right w:val="single" w:sz="4" w:space="0" w:color="auto"/>
            </w:tcBorders>
            <w:shd w:val="clear" w:color="auto" w:fill="auto"/>
            <w:vAlign w:val="center"/>
            <w:hideMark/>
          </w:tcPr>
          <w:p w14:paraId="10D337F6" w14:textId="77777777" w:rsidR="001A1F60" w:rsidRPr="001A1F60" w:rsidRDefault="001A1F60" w:rsidP="001A1F60">
            <w:pPr>
              <w:rPr>
                <w:color w:val="000000"/>
              </w:rPr>
            </w:pPr>
            <w:r w:rsidRPr="001A1F60">
              <w:rPr>
                <w:color w:val="000000"/>
              </w:rPr>
              <w:t>бюджет Белоярского района</w:t>
            </w:r>
          </w:p>
        </w:tc>
        <w:tc>
          <w:tcPr>
            <w:tcW w:w="959" w:type="dxa"/>
            <w:tcBorders>
              <w:top w:val="nil"/>
              <w:left w:val="nil"/>
              <w:bottom w:val="single" w:sz="4" w:space="0" w:color="auto"/>
              <w:right w:val="single" w:sz="4" w:space="0" w:color="auto"/>
            </w:tcBorders>
            <w:shd w:val="clear" w:color="auto" w:fill="auto"/>
            <w:vAlign w:val="center"/>
            <w:hideMark/>
          </w:tcPr>
          <w:p w14:paraId="1216948A"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074D2024"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34D6CCC9"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2F7B0E57"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1EE1F8D9"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5E145D1E" w14:textId="77777777" w:rsidR="001A1F60" w:rsidRPr="001A1F60" w:rsidRDefault="001A1F60" w:rsidP="001A1F60">
            <w:pPr>
              <w:jc w:val="center"/>
              <w:rPr>
                <w:color w:val="000000"/>
              </w:rPr>
            </w:pPr>
            <w:r w:rsidRPr="001A1F60">
              <w:rPr>
                <w:color w:val="000000"/>
              </w:rPr>
              <w:t>0,0</w:t>
            </w:r>
          </w:p>
        </w:tc>
        <w:tc>
          <w:tcPr>
            <w:tcW w:w="959" w:type="dxa"/>
            <w:tcBorders>
              <w:top w:val="nil"/>
              <w:left w:val="nil"/>
              <w:bottom w:val="single" w:sz="4" w:space="0" w:color="auto"/>
              <w:right w:val="single" w:sz="4" w:space="0" w:color="auto"/>
            </w:tcBorders>
            <w:shd w:val="clear" w:color="auto" w:fill="auto"/>
            <w:vAlign w:val="center"/>
            <w:hideMark/>
          </w:tcPr>
          <w:p w14:paraId="4E454241" w14:textId="77777777" w:rsidR="001A1F60" w:rsidRPr="001A1F60" w:rsidRDefault="001A1F60" w:rsidP="001A1F60">
            <w:pPr>
              <w:jc w:val="center"/>
              <w:rPr>
                <w:color w:val="000000"/>
              </w:rPr>
            </w:pPr>
            <w:r w:rsidRPr="001A1F60">
              <w:rPr>
                <w:color w:val="000000"/>
              </w:rPr>
              <w:t>0,0</w:t>
            </w:r>
          </w:p>
        </w:tc>
      </w:tr>
    </w:tbl>
    <w:p w14:paraId="246717D1" w14:textId="77777777" w:rsidR="001A1F60" w:rsidRDefault="001A1F60" w:rsidP="00300D5F">
      <w:pPr>
        <w:pStyle w:val="ConsPlusTitle"/>
        <w:jc w:val="right"/>
        <w:rPr>
          <w:rFonts w:ascii="Times New Roman" w:hAnsi="Times New Roman" w:cs="Times New Roman"/>
          <w:b w:val="0"/>
          <w:sz w:val="24"/>
          <w:szCs w:val="24"/>
          <w:lang w:eastAsia="zh-CN" w:bidi="ar"/>
        </w:rPr>
      </w:pPr>
    </w:p>
    <w:p w14:paraId="2209844B" w14:textId="77777777" w:rsidR="003F68C0" w:rsidRPr="00300D5F" w:rsidRDefault="00300D5F" w:rsidP="00300D5F">
      <w:pPr>
        <w:pStyle w:val="ConsPlusTitle"/>
        <w:jc w:val="right"/>
        <w:rPr>
          <w:rFonts w:ascii="Times New Roman" w:hAnsi="Times New Roman" w:cs="Times New Roman"/>
          <w:b w:val="0"/>
          <w:sz w:val="24"/>
          <w:szCs w:val="24"/>
        </w:rPr>
      </w:pPr>
      <w:r w:rsidRPr="00300D5F">
        <w:rPr>
          <w:rFonts w:ascii="Times New Roman" w:hAnsi="Times New Roman" w:cs="Times New Roman"/>
          <w:b w:val="0"/>
          <w:sz w:val="24"/>
          <w:szCs w:val="24"/>
          <w:lang w:eastAsia="zh-CN" w:bidi="ar"/>
        </w:rPr>
        <w:t>»;</w:t>
      </w:r>
    </w:p>
    <w:p w14:paraId="62250324" w14:textId="77777777" w:rsidR="003F68C0" w:rsidRPr="00EF3634" w:rsidRDefault="003F68C0" w:rsidP="003F68C0">
      <w:pPr>
        <w:pStyle w:val="31"/>
        <w:rPr>
          <w:sz w:val="22"/>
          <w:szCs w:val="22"/>
          <w:lang w:val="ru-RU"/>
        </w:rPr>
      </w:pPr>
      <w:r>
        <w:rPr>
          <w:sz w:val="22"/>
          <w:szCs w:val="22"/>
          <w:lang w:val="ru-RU"/>
        </w:rPr>
        <w:t>______________</w:t>
      </w:r>
    </w:p>
    <w:sectPr w:rsidR="003F68C0" w:rsidRPr="00EF3634" w:rsidSect="0000760F">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DFED" w14:textId="77777777" w:rsidR="00081B7F" w:rsidRDefault="00081B7F">
      <w:r>
        <w:separator/>
      </w:r>
    </w:p>
  </w:endnote>
  <w:endnote w:type="continuationSeparator" w:id="0">
    <w:p w14:paraId="2021CA07" w14:textId="77777777" w:rsidR="00081B7F" w:rsidRDefault="0008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4A03" w14:textId="77777777" w:rsidR="00081B7F" w:rsidRDefault="00081B7F">
      <w:r>
        <w:separator/>
      </w:r>
    </w:p>
  </w:footnote>
  <w:footnote w:type="continuationSeparator" w:id="0">
    <w:p w14:paraId="68A4EA93" w14:textId="77777777" w:rsidR="00081B7F" w:rsidRDefault="0008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A3DA" w14:textId="77777777" w:rsidR="00146A56" w:rsidRDefault="00146A5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9EC913" w14:textId="77777777" w:rsidR="00146A56" w:rsidRDefault="00146A5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ADC8" w14:textId="77777777" w:rsidR="00146A56" w:rsidRPr="000D7E7D" w:rsidRDefault="00146A5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9604E0">
      <w:rPr>
        <w:rStyle w:val="ad"/>
        <w:noProof/>
        <w:sz w:val="24"/>
        <w:szCs w:val="24"/>
      </w:rPr>
      <w:t>2</w:t>
    </w:r>
    <w:r w:rsidRPr="000D7E7D">
      <w:rPr>
        <w:rStyle w:val="ad"/>
        <w:sz w:val="24"/>
        <w:szCs w:val="24"/>
      </w:rPr>
      <w:fldChar w:fldCharType="end"/>
    </w:r>
  </w:p>
  <w:p w14:paraId="3FBDDCF3" w14:textId="77777777" w:rsidR="00146A56" w:rsidRDefault="00146A5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15:restartNumberingAfterBreak="0">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15:restartNumberingAfterBreak="0">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15:restartNumberingAfterBreak="0">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15:restartNumberingAfterBreak="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15:restartNumberingAfterBreak="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15:restartNumberingAfterBreak="0">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5145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0730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3523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652550">
    <w:abstractNumId w:val="15"/>
  </w:num>
  <w:num w:numId="5" w16cid:durableId="1304893818">
    <w:abstractNumId w:val="27"/>
  </w:num>
  <w:num w:numId="6" w16cid:durableId="1755782774">
    <w:abstractNumId w:val="32"/>
  </w:num>
  <w:num w:numId="7" w16cid:durableId="1406951475">
    <w:abstractNumId w:val="13"/>
  </w:num>
  <w:num w:numId="8" w16cid:durableId="390613618">
    <w:abstractNumId w:val="0"/>
  </w:num>
  <w:num w:numId="9" w16cid:durableId="299194881">
    <w:abstractNumId w:val="8"/>
  </w:num>
  <w:num w:numId="10" w16cid:durableId="833912461">
    <w:abstractNumId w:val="25"/>
  </w:num>
  <w:num w:numId="11" w16cid:durableId="180440616">
    <w:abstractNumId w:val="31"/>
  </w:num>
  <w:num w:numId="12" w16cid:durableId="2056268331">
    <w:abstractNumId w:val="24"/>
  </w:num>
  <w:num w:numId="13" w16cid:durableId="612907343">
    <w:abstractNumId w:val="29"/>
  </w:num>
  <w:num w:numId="14" w16cid:durableId="1084186737">
    <w:abstractNumId w:val="28"/>
  </w:num>
  <w:num w:numId="15" w16cid:durableId="394816652">
    <w:abstractNumId w:val="22"/>
  </w:num>
  <w:num w:numId="16" w16cid:durableId="1155300707">
    <w:abstractNumId w:val="18"/>
  </w:num>
  <w:num w:numId="17" w16cid:durableId="851262178">
    <w:abstractNumId w:val="5"/>
  </w:num>
  <w:num w:numId="18" w16cid:durableId="1210920487">
    <w:abstractNumId w:val="1"/>
  </w:num>
  <w:num w:numId="19" w16cid:durableId="322662126">
    <w:abstractNumId w:val="19"/>
  </w:num>
  <w:num w:numId="20" w16cid:durableId="1041368793">
    <w:abstractNumId w:val="12"/>
  </w:num>
  <w:num w:numId="21" w16cid:durableId="692611112">
    <w:abstractNumId w:val="21"/>
  </w:num>
  <w:num w:numId="22" w16cid:durableId="1177575815">
    <w:abstractNumId w:val="16"/>
  </w:num>
  <w:num w:numId="23" w16cid:durableId="1482771223">
    <w:abstractNumId w:val="4"/>
  </w:num>
  <w:num w:numId="24" w16cid:durableId="394814385">
    <w:abstractNumId w:val="6"/>
  </w:num>
  <w:num w:numId="25" w16cid:durableId="372076195">
    <w:abstractNumId w:val="11"/>
  </w:num>
  <w:num w:numId="26" w16cid:durableId="617102251">
    <w:abstractNumId w:val="14"/>
  </w:num>
  <w:num w:numId="27" w16cid:durableId="219557629">
    <w:abstractNumId w:val="7"/>
  </w:num>
  <w:num w:numId="28" w16cid:durableId="1352104442">
    <w:abstractNumId w:val="30"/>
  </w:num>
  <w:num w:numId="29" w16cid:durableId="2117092409">
    <w:abstractNumId w:val="17"/>
  </w:num>
  <w:num w:numId="30" w16cid:durableId="87509531">
    <w:abstractNumId w:val="10"/>
  </w:num>
  <w:num w:numId="31" w16cid:durableId="1916430969">
    <w:abstractNumId w:val="26"/>
  </w:num>
  <w:num w:numId="32" w16cid:durableId="2054304471">
    <w:abstractNumId w:val="2"/>
  </w:num>
  <w:num w:numId="33" w16cid:durableId="80558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2E"/>
    <w:rsid w:val="00000021"/>
    <w:rsid w:val="00001245"/>
    <w:rsid w:val="0000690E"/>
    <w:rsid w:val="000070F3"/>
    <w:rsid w:val="0000760F"/>
    <w:rsid w:val="00011FCF"/>
    <w:rsid w:val="000137D2"/>
    <w:rsid w:val="00013B14"/>
    <w:rsid w:val="00020032"/>
    <w:rsid w:val="00026554"/>
    <w:rsid w:val="000302BC"/>
    <w:rsid w:val="00030E69"/>
    <w:rsid w:val="000321F6"/>
    <w:rsid w:val="00034E87"/>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B7F"/>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787"/>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6A56"/>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1F60"/>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0822"/>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312"/>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04E0"/>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432B"/>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ABD"/>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3150"/>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9DD"/>
  <w15:docId w15:val="{8C0F8B37-A68F-4AB4-9A47-65404FD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2877693">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EEA-4E10-45A8-86C5-656522D8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4519</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Балакина Ольга Владимировна</cp:lastModifiedBy>
  <cp:revision>3</cp:revision>
  <cp:lastPrinted>2025-06-16T09:50:00Z</cp:lastPrinted>
  <dcterms:created xsi:type="dcterms:W3CDTF">2025-06-16T09:48:00Z</dcterms:created>
  <dcterms:modified xsi:type="dcterms:W3CDTF">2025-06-16T09:51:00Z</dcterms:modified>
</cp:coreProperties>
</file>