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2540" b="10160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3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1"/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  <w:r>
        <w:rPr>
          <w:sz w:val="20"/>
          <w:szCs w:val="20"/>
        </w:rPr>
      </w:r>
    </w:p>
    <w:p>
      <w:pPr>
        <w:pStyle w:val="861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1"/>
        <w:jc w:val="center"/>
      </w:pPr>
      <w:r>
        <w:t xml:space="preserve">ПОСТАНОВЛЕНИЕ</w:t>
      </w:r>
      <w:r/>
    </w:p>
    <w:p>
      <w:pPr>
        <w:pStyle w:val="869"/>
        <w:jc w:val="lef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6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9"/>
        <w:jc w:val="center"/>
        <w:rPr>
          <w:rFonts w:hint="default"/>
          <w:lang w:val="en-US"/>
        </w:rPr>
      </w:pPr>
      <w:r>
        <w:t xml:space="preserve">от 22 декабря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2</w:t>
      </w:r>
      <w:r>
        <w:t xml:space="preserve">0</w:t>
      </w:r>
      <w:r>
        <w:rPr>
          <w:rFonts w:hint="default"/>
          <w:lang w:val="ru-RU"/>
        </w:rPr>
        <w:t xml:space="preserve">25</w:t>
      </w:r>
      <w:r>
        <w:rPr>
          <w:lang w:val="ru-RU"/>
        </w:rPr>
        <w:t xml:space="preserve"> </w:t>
      </w:r>
      <w:r>
        <w:t xml:space="preserve">года                                                 </w:t>
      </w:r>
      <w:r>
        <w:rPr>
          <w:lang w:val="ru-RU"/>
        </w:rPr>
        <w:t xml:space="preserve">   </w:t>
      </w:r>
      <w:r>
        <w:t xml:space="preserve">                           </w:t>
      </w:r>
      <w:r>
        <w:rPr>
          <w:lang w:val="ru-RU"/>
        </w:rPr>
        <w:t xml:space="preserve">            </w:t>
      </w:r>
      <w:r>
        <w:t xml:space="preserve">  </w:t>
      </w:r>
      <w:r>
        <w:rPr>
          <w:lang w:val="ru-RU"/>
        </w:rPr>
        <w:t xml:space="preserve">               </w:t>
      </w:r>
      <w:r>
        <w:t xml:space="preserve">№</w:t>
      </w:r>
      <w:r>
        <w:rPr>
          <w:lang w:val="ru-RU"/>
        </w:rPr>
        <w:t xml:space="preserve"> </w:t>
      </w:r>
      <w:r>
        <w:rPr>
          <w:lang w:val="ru-RU"/>
        </w:rPr>
        <w:t xml:space="preserve">856</w:t>
      </w:r>
      <w:r>
        <w:rPr>
          <w:rFonts w:hint="default"/>
          <w:lang w:val="en-US"/>
        </w:rPr>
      </w:r>
    </w:p>
    <w:p>
      <w:pPr>
        <w:pStyle w:val="869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jc w:val="center"/>
        <w:rPr>
          <w:b/>
          <w:bCs/>
        </w:rPr>
      </w:pPr>
      <w:r>
        <w:rPr>
          <w:b/>
          <w:szCs w:val="24"/>
        </w:rPr>
        <w:t xml:space="preserve">О внесении изменений</w:t>
      </w:r>
      <w:r>
        <w:rPr>
          <w:b/>
          <w:szCs w:val="24"/>
        </w:rPr>
        <w:t xml:space="preserve"> в</w:t>
      </w:r>
      <w:r>
        <w:rPr>
          <w:rFonts w:hint="default"/>
          <w:b/>
          <w:szCs w:val="24"/>
          <w:lang w:val="ru-RU"/>
        </w:rPr>
        <w:t xml:space="preserve"> постановление </w:t>
      </w:r>
      <w:r>
        <w:rPr>
          <w:b/>
          <w:szCs w:val="24"/>
        </w:rPr>
        <w:t xml:space="preserve">администрации Белоярского района </w:t>
      </w:r>
      <w:r>
        <w:rPr>
          <w:szCs w:val="24"/>
        </w:rPr>
      </w:r>
    </w:p>
    <w:p>
      <w:pPr>
        <w:pStyle w:val="869"/>
        <w:jc w:val="center"/>
      </w:pPr>
      <w:r>
        <w:rPr>
          <w:b/>
          <w:szCs w:val="24"/>
        </w:rPr>
        <w:t xml:space="preserve">от 5 октября 2015 года № 1235</w:t>
      </w:r>
      <w:r>
        <w:rPr>
          <w:szCs w:val="24"/>
        </w:rPr>
      </w:r>
      <w:r/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 xml:space="preserve">Постановля</w:t>
      </w:r>
      <w:r>
        <w:rPr>
          <w:sz w:val="24"/>
          <w:szCs w:val="24"/>
        </w:rPr>
        <w:t xml:space="preserve">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numPr>
          <w:ilvl w:val="0"/>
          <w:numId w:val="6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в постановление администрации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5 октября 2015 года № 1235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порядке проведения оценки регулирующего воздействия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проектов нормативных правовых актов Белоярского района,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экспертизы принятых нормативных правовых актов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– постановление) следующие изменения: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709" w:right="0" w:firstLine="0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наименование изложить в следующей редакции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center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«</w:t>
      </w: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порядке проведения оценки регулирующего воздействия </w:t>
      </w:r>
      <w:r>
        <w:rPr>
          <w:b/>
          <w:bCs/>
          <w:sz w:val="24"/>
          <w:szCs w:val="24"/>
        </w:rPr>
        <w:t xml:space="preserve">проектов нормативных правовых актов Белоярского района</w:t>
      </w:r>
      <w:r>
        <w:rPr>
          <w:b/>
          <w:bCs/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2) в подпункте 1 пункта 1 слова «, </w:t>
      </w:r>
      <w:r>
        <w:rPr>
          <w:sz w:val="24"/>
          <w:szCs w:val="24"/>
          <w:highlight w:val="none"/>
        </w:rPr>
        <w:t xml:space="preserve">экспертизы принятых нормативных правовых актов Белоярского района,</w:t>
      </w:r>
      <w:r>
        <w:rPr>
          <w:sz w:val="24"/>
          <w:szCs w:val="24"/>
          <w:highlight w:val="none"/>
        </w:rPr>
        <w:t xml:space="preserve">» исключить;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3) подпункты 3, 5 пункта 1 признать утратившими силу;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4) в подпункте 6 пункта 1 слова «</w:t>
      </w:r>
      <w:r>
        <w:rPr>
          <w:sz w:val="24"/>
          <w:szCs w:val="24"/>
          <w:highlight w:val="none"/>
        </w:rPr>
        <w:t xml:space="preserve">и экспертизе нормативных правовых актов Белоярского района» исключить;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5) пункт 4 признать утратившим силу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6) дополнить пунктом 5.1 следующего содержания: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«5.1. Настоящее постановление вступает в силу после его официального опубликования.».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2. </w:t>
      </w:r>
      <w:r>
        <w:rPr>
          <w:rFonts w:hint="default"/>
          <w:sz w:val="24"/>
          <w:szCs w:val="24"/>
          <w:lang w:val="ru-RU"/>
        </w:rPr>
        <w:t xml:space="preserve">Внести в приложение 1 «П</w:t>
      </w:r>
      <w:r>
        <w:rPr>
          <w:rFonts w:hint="default"/>
          <w:sz w:val="24"/>
          <w:szCs w:val="24"/>
          <w:lang w:val="ru-RU"/>
        </w:rPr>
        <w:t xml:space="preserve">орядок </w:t>
      </w:r>
      <w:r>
        <w:rPr>
          <w:rFonts w:hint="default"/>
          <w:sz w:val="24"/>
          <w:szCs w:val="24"/>
          <w:lang w:val="ru-RU"/>
        </w:rPr>
        <w:t xml:space="preserve">проведения оценки регулирующего воздействия проектов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нормативных правовых актов Белоярского района, экспертизы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принятых нормативных правовых актов Белоярского района</w:t>
      </w:r>
      <w:r>
        <w:rPr>
          <w:rFonts w:hint="default"/>
          <w:sz w:val="24"/>
          <w:szCs w:val="24"/>
          <w:lang w:val="ru-RU"/>
        </w:rPr>
        <w:t xml:space="preserve">» (далее - Порядок) к постановлению </w:t>
      </w:r>
      <w:r>
        <w:rPr>
          <w:rFonts w:hint="default"/>
          <w:sz w:val="24"/>
          <w:szCs w:val="24"/>
          <w:lang w:val="ru-RU"/>
        </w:rPr>
        <w:t xml:space="preserve">следующие изменения:</w:t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pStyle w:val="874"/>
        <w:numPr>
          <w:ilvl w:val="0"/>
          <w:numId w:val="7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заголовке слова «,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принятых нормативных правовых актов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Белоярского района» исключить;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74"/>
        <w:numPr>
          <w:ilvl w:val="0"/>
          <w:numId w:val="7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пункте 1.1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принятых нормативных правовых актов Белоярского района»,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(далее - экспертиза)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874"/>
        <w:numPr>
          <w:ilvl w:val="0"/>
          <w:numId w:val="7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пункте 1.2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а) абзац третий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признать утратившим силу;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б) в абзаце четвертом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«экспертизы,»,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а также заключения об экспертизе нормативных правовых актов, затрагивающих вопросы осуществления предпринимательской и иной экономической деятельности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в) в абзаце пятом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или органом, осуществляющим экспертизу и (или) оценку фактического воздействия,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экспертизы или оценки фактического воздействия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г) в абзаце шестом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 органа, осуществляющего экспертизу и (или) оценку фактического воздействия нормативных правовых актов,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экспертизы нормативных правовых актов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д) в абзаце седьмом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(результатах проведения экспертизы)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»,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или органом, осуществляющим экспертизу,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е) в абзаце восьмом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«экспертизы,», «или органом, осуществляющим экспертизу»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ж) в абзаце девятом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«и экспертизы»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з) в абзаце десятом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«, экспертизы», « орган, осуществляющий экспертизу,»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4) в пункте 1.8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«, экспертиза нормативных правовых актов»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5) в заголовке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 слово «, экспертизы»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6) в пункте 2.1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а) в абзаце первом 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экспертизу и (или) оценку фактического воздействия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б) в абзаце втором слово «, экспертизы»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7) в пункте 2.2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«, экспертизы», «, экспертизе»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8) в разделе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подпункте «б» пункта 3.15 число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«10» заменить числом «15»;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подпункте «в» пункта 3.15 число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«5» заменить числом «10»;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9) раздел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V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признать утратившим силу;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10) 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грифе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Приложения 1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района»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исключить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11) 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риложение 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признать утратившим силу;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12) в грифе 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риложения 3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района»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исключить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13) 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риложение 4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признать утратившим силу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14) приложение 5 к Порядку изложить в редакции согласно приложению 1 к настоящему постановлению.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3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постановлению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признать утратившим силу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постановлению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признать утратившим силу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5. Приложение 6 к постановлению изложить в редакции согласно приложению 2 к настоящему постановлению.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709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tabs>
          <w:tab w:val="left" w:pos="851" w:leader="none"/>
        </w:tabs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8. К</w:t>
      </w:r>
      <w:r>
        <w:rPr>
          <w:sz w:val="24"/>
          <w:szCs w:val="24"/>
        </w:rPr>
        <w:t xml:space="preserve">онтроль за выполнением постановления возложить на заместителя главы Белоярского района Гайворонского А.В</w:t>
      </w:r>
      <w:r>
        <w:rPr>
          <w:sz w:val="24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ind w:firstLine="720"/>
        <w:jc w:val="both"/>
        <w:tabs>
          <w:tab w:val="left" w:pos="360" w:leader="none"/>
        </w:tabs>
      </w:pPr>
      <w:r/>
      <w:r/>
    </w:p>
    <w:p>
      <w:pPr>
        <w:pStyle w:val="869"/>
        <w:jc w:val="both"/>
      </w:pPr>
      <w:r/>
      <w:r/>
    </w:p>
    <w:p>
      <w:pPr>
        <w:pStyle w:val="869"/>
        <w:jc w:val="both"/>
      </w:pPr>
      <w:r/>
      <w:r/>
    </w:p>
    <w:p>
      <w:pPr>
        <w:pStyle w:val="869"/>
        <w:jc w:val="both"/>
      </w:pPr>
      <w:r>
        <w:t xml:space="preserve">Глава Белоярского района                                                                                          С.П.Маненков</w:t>
      </w:r>
      <w:r/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Приложение 1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от 22 декабря 2025 года №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856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«Приложение 5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 Порядку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проведения оценки регулирующего воздействия проектов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нормативных правовых актов Белоярского района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Сводка поступивших предложений (замечаний) в рамках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проведения публичных консультаций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В соответствии с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4"/>
            <w:szCs w:val="24"/>
            <w:lang w:val="ru-RU"/>
          </w:rPr>
          <w:t xml:space="preserve">Порядком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проведения оценки регулирующего воздействия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проектов нормативных правовых актов Белоярского района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регулирующего органа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Белоярского района)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в период с «____» _________ 20____ года по «____» __________ 20____ года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проведены публичные консультации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</w:p>
    <w:p>
      <w:pPr>
        <w:contextualSpacing/>
        <w:ind w:left="3969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vertAlign w:val="subscript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(проекта) нормативного правового акта Белоярского района,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vertAlign w:val="subscript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vertAlign w:val="subscript"/>
          <w:lang w:val="ru-RU"/>
        </w:rPr>
      </w:r>
    </w:p>
    <w:p>
      <w:pPr>
        <w:contextualSpacing/>
        <w:ind w:left="4252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vertAlign w:val="subscript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которому проведены публичные консультации)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vertAlign w:val="subscript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vertAlign w:val="subscript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При проведении публичных консультаций направлены уведомления: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1.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5.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При проведении публичных консультаций получены отзывы от: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1.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5. 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Результаты публичных консультаций и позиция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u w:val="single"/>
        </w:rPr>
      </w:r>
    </w:p>
    <w:p>
      <w:pPr>
        <w:ind w:left="496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             </w:t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регулирующего органа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отражены в таблице результатов публичных консультаций.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Таблица результатов публичных консультаций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79"/>
        <w:gridCol w:w="2948"/>
        <w:gridCol w:w="3288"/>
      </w:tblGrid>
      <w:tr>
        <w:tblPrEx/>
        <w:trPr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Результаты публичных консультаций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Наименование участника публичных консультаций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Высказанное мнение (замечания и (или) предложения)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  <w:t xml:space="preserve">Позиция регулирующего органа (с обоснованием позиции)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9" w:type="dxa"/>
            <w:vAlign w:val="center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8" w:type="dxa"/>
            <w:vAlign w:val="center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8" w:type="dxa"/>
            <w:vAlign w:val="center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Приложения: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right="0" w:firstLine="709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1. Текст скорректированного по итогам публичных консультаций (проекта) нормативного правового акта Белоярского района.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right="0" w:firstLine="709"/>
        <w:jc w:val="left"/>
        <w:tabs>
          <w:tab w:val="left" w:pos="567" w:leader="none"/>
          <w:tab w:val="left" w:pos="709" w:leader="none"/>
        </w:tabs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 Копии отзывов участников публичных консультаций.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left"/>
        <w:tabs>
          <w:tab w:val="left" w:pos="567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 w:color="auto"/>
      </w:pPr>
      <w:r>
        <w:rPr>
          <w:sz w:val="24"/>
          <w:szCs w:val="24"/>
          <w:highlight w:val="none"/>
        </w:rPr>
        <w:br w:type="page" w:clear="all"/>
      </w:r>
      <w:r>
        <w:rPr>
          <w:sz w:val="24"/>
          <w:szCs w:val="24"/>
          <w:highlight w:val="none"/>
        </w:rPr>
      </w:r>
      <w:r/>
    </w:p>
    <w:p>
      <w:pPr>
        <w:ind w:left="0" w:right="0" w:firstLine="709"/>
        <w:jc w:val="right"/>
        <w:tabs>
          <w:tab w:val="left" w:pos="567" w:leader="none"/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right"/>
        <w:tabs>
          <w:tab w:val="left" w:pos="567" w:leader="none"/>
          <w:tab w:val="left" w:pos="709" w:leader="none"/>
        </w:tabs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/>
    </w:p>
    <w:p>
      <w:pPr>
        <w:ind w:left="0" w:right="0" w:firstLine="709"/>
        <w:jc w:val="right"/>
        <w:tabs>
          <w:tab w:val="left" w:pos="567" w:leader="none"/>
          <w:tab w:val="left" w:pos="709" w:leader="none"/>
        </w:tabs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/>
    </w:p>
    <w:p>
      <w:pPr>
        <w:ind w:left="0" w:right="0" w:firstLine="709"/>
        <w:jc w:val="right"/>
        <w:tabs>
          <w:tab w:val="left" w:pos="567" w:leader="none"/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22 декабря 2025 года №</w:t>
      </w:r>
      <w:r>
        <w:rPr>
          <w:sz w:val="24"/>
          <w:szCs w:val="24"/>
        </w:rPr>
        <w:t xml:space="preserve"> 856</w:t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right"/>
        <w:tabs>
          <w:tab w:val="left" w:pos="567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«Приложение 6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от 5 октября 2015 года № 1235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ФОРМА СОГЛАШЕНИЯ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 взаимодействии при оценке регулирующего воздействия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проектов нормативных правовых актов Белоярского района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между администрацией Белоярского района и организациями,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представляющими интересы предпринимательского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 инвестиционного сообщества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г. Белоярский                        </w:t>
        <w:tab/>
        <w:tab/>
        <w:tab/>
        <w:tab/>
        <w:tab/>
        <w:t xml:space="preserve">                 «__» _______ 20__ г.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3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Администрация Белоярского района, в лице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  <w:vertAlign w:val="subscript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(должность, фамилия, имя,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отчество)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vertAlign w:val="subscript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vertAlign w:val="subscript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 xml:space="preserve">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  <w:tab/>
        <w:tab/>
        <w:tab/>
        <w:tab/>
        <w:t xml:space="preserve">(документ, устанавливающий полномочия)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именуемая в дальнейшем «Администрация», с одной стороны, и 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  <w:tab/>
        <w:tab/>
        <w:tab/>
        <w:tab/>
        <w:tab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 представляющей интересы предпринимательского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и инвестиционного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в лице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(должность, фамилия, имя и отчество представителя организации,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представляющего интересы предпринимательского и инвестиционного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3545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(документ, устанавливающий полномочия)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 другой стороны, именуемые совместно Стороны, заключили настоящее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Соглашение о нижеследующем: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I. Предмет Соглашения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Предметом настоящего Соглашения является взаимодействие Сторон в целях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обеспечения информационно-аналитической поддержки проведения процедуры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оценки регулирующего воздействия проектов нормативных правовых актов (далее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- ОРВ),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затрагивающих вопросы осуществления предпринимательской и инвестиционной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деятельности в Белоярском районе, на основании постановления администрации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Белоярского района от 05 октября 2015 года № 1235 «О порядке проведения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оценки регулирующего воздействия проектов нормативных правовых актов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Белоярского района».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. Обязанности Сторон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709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2.1. Администрация: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2.1.1. Обеспечивает направление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4961" w:right="0" w:firstLine="2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представляющей интересы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предпринимательского и инвестиционного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уведомления о проведении публичных консультаций проекта нормативного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правового акта, в отношении которого проводится ОРВ,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пояснительной записки к проекту нормативного правового акта или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 нормативному правовому  акту, а также перечня вопросов, предлагаемых 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обсуждению в ходе публичных консультаций, или опросного листа участников,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проекта нормативного правового акта или нормативного правового акта;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2.1.2. Рассматривает предложения и замечания, поступившие от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u w:val="single"/>
          <w:lang w:val="ru-RU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u w:val="single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vertAlign w:val="subscript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 представляющей интересы предпринимательского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и инвестиционного сообщества)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относительно положений проекта нормативного правового акта или нормативного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правового акта, подлежащего ОРВ, результаты рассмотрения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которых оформляет сводом предложений (замечаний);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2.1.3. Размещает свод поступивших предложений (замечаний)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 представляющей интересы предпринимательского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и инвестиционного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итоговый проект нормативного правового акта по результатам публичных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консультаций либо решение об отказе от введения предлагаемого проектом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нормативного правового акта правового регулирования в специализированном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разделе официального сайта органов местного самоуправления Белоярского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района не позднее 3 календарных дней со дня окончания публичных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консультаций;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2.1.4. Определяет лиц, ответственных за взаимодействие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представителями предпринимательского и инвестиционного сообщества в ходе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публичных консультаций в отношении проекта нормативного правового акта или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действующего нормативного правового акта;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2.1.5. Обеспечивает организационно-техническое сопровождение реализации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настоящего Соглашения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2.2.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</w:p>
    <w:p>
      <w:pPr>
        <w:ind w:left="709" w:firstLine="709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 представляющей интересы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предпринимательского и инвестиционного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2.2.1. Принимает участие в проводимых в различных формах публичных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консультациях при обсуждении проекта нормативного правового акта или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действующего нормативного правового акта;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2.2.2. Организует сбор информации по вопросам, поставленным в ходе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проведения публичных консультаций, осуществляет анализ и обобщение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указанной информации, формирует сводную позицию членов организаций,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представляющих интересы предпринимательского и инвестиционного сообщества,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 субъектов предпринимательской и инвестиционной деятельности, относительно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положений проекта нормативного правового акта или действующего нормативного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правового акта;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2.2.3. Определяет в целях проведения публичных консультаций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сотрудников, ответственных за организацию подготовки предложений 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замечаний по обсуждаемым положениям (проектов) нормативных правовых актов,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 направляет контактные данные указанных сотрудников в администрацию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Белоярского района;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2.2.4. Направляет предложения и замечания субъектов предпринимательской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 инвестиционной деятельности относительно положений проекта муниципального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нормативного правового акта, которые вводят избыточные обязанности, запреты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 ограничения для субъектов предпринимательской и инвестиционной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деятельности или способствует их введению, а также способствует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возникновению необоснованных расходов субъектов указанных видов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деятельности и бюджета Белоярского района;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2.2.5. Представляет  предложения  по  вопросам проведения ОРВ проектов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нормативных правовых актов и экспертизы нормативных правовых актов 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Белоярском районе.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III. Права Сторон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3.1 Администрация вправе: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3.1.1. Направлять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</w:p>
    <w:p>
      <w:pPr>
        <w:ind w:left="2835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 представляющей интересы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предпринимательского и инвестиционного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запросы о представлении информационно-аналитических материалов, в том числе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сведений о стандартных издержках субъектов предпринимательской 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инвестиционной деятельности на соблюдение требований законодательства,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сведений о развитии предпринимательской и инвестиционной деятельности 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отдельных отраслях, о качественном и количественном составе субъектов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предпринимательской и инвестиционной деятельности в отдельных отраслях,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иных сведений, необходимых для ОРВ проектов нормативных правовых актов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3.1.2. Запрашивать 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u w:val="single"/>
        </w:rPr>
      </w:r>
    </w:p>
    <w:p>
      <w:pPr>
        <w:ind w:left="3402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 представляющей интересы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предпринимательского и инвестиционного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предложения, необходимые для формирования ежегодного плана проведения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экспертизы нормативных правовых актов в Белоярском районе;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3.1.3. Направлять своих представителей для участия в совещаниях,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круглых столах» и иных мероприятиях, проводимых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3685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представляющей интересы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предпринимательского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и инвестиционного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направленных на активное привлечение субъектов предпринимательской 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инвестиционной деятельности к участию в публичных консультациях,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разъяснение ключевых вопросов функционирования института оценки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регулирующего воздействия на территории Белоярского района.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3.2.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вправе: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1134" w:right="0" w:firstLine="0"/>
        <w:jc w:val="both"/>
        <w:spacing w:before="0" w:after="0" w:line="240" w:lineRule="auto"/>
        <w:tabs>
          <w:tab w:val="left" w:pos="8079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(наименование организации, представляющей интересы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vertAlign w:val="subscript"/>
          <w:lang w:val="ru-RU"/>
        </w:rPr>
        <w:t xml:space="preserve"> предпринимательского и инвестиционного сообщества)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3.2.1. Запрашивать в Администрации в электронной или бумажной форме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копии свода предложений, сводного отчета и заключения о проведении ОРВ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проекта нормативного правового акта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, по которому проводились публичные консультации, а также нормативные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правовые акты и методические документы по вопросам проведения ОРВ проектов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нормативных правовых актов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, информационные материалы о деятельности Администрации по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ОРВ проектов нормативных правовых актов. 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3.2.2. Проводить совещания, «круглые столы», форумы, конференции и иные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мероприятия, направленные на активное привлечение субъектов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предпринимательской и инвестиционной деятельности и (или) некоммерческих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организаций к участию в  публичных консультациях, разъяснения ключевых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вопросов функционирования института ОРВ на территории Белоярского района.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IV. Заключительные положения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4.1. Соглашение заключается сроком на два года и вступает в силу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момента его подписания.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4.2. Дополнения и изменения Соглашения, принимаемые по предложениям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Сторон, оформляются в письменной форме и становятся его неотъемлемой частью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 момента их подписания Сторонами.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4.3. Споры и разногласия, возникающие при исполнении условий настоящего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Соглашения, разрешаются путем переговоров.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4.4. Соглашение может быть расторгнуто по инициативе любой из Сторон,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при этом она должна письменно уведомить другую Сторону не менее чем за три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месяца до предполагаемой даты прекращения действия Соглашения.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4.5. Если по истечении срока действия Соглашения ни одна из Сторон не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выразила желание прекратить взаимодействие, Соглашение считается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пролонгированным на каждые последующие два года.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4.6. Настоящее Соглашение составлено в двух экземплярах, имеющих равную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юридическую силу, по одному для каждой из Сторон.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V. Реквизиты, адреса и подписи сторон: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none"/>
          <w:lang w:val="ru-RU"/>
        </w:rPr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Администрация Белоярского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none"/>
          <w:lang w:val="ru-RU"/>
        </w:rPr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района: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none"/>
          <w:lang w:val="ru-RU"/>
        </w:rPr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Центральная ул., д. 9,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none"/>
          <w:lang w:val="ru-RU"/>
        </w:rPr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г. Белоярский,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none"/>
          <w:lang w:val="ru-RU"/>
        </w:rPr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Ханты-Мансийский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lang w:val="ru-RU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none"/>
          <w:lang w:val="ru-RU"/>
        </w:rPr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автономный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округ - Югра,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single"/>
          <w:lang w:val="ru-RU"/>
        </w:rPr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u w:val="none"/>
          <w:lang w:val="ru-RU"/>
        </w:rPr>
        <w:tab/>
        <w:tab/>
        <w:tab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Тюменская область, 628161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________________________________</w:t>
        <w:tab/>
        <w:tab/>
        <w:tab/>
        <w:t xml:space="preserve">      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709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М.П.</w:t>
        <w:tab/>
        <w:tab/>
        <w:tab/>
        <w:tab/>
        <w:tab/>
        <w:t xml:space="preserve">  </w:t>
        <w:tab/>
        <w:tab/>
        <w:tab/>
        <w:t xml:space="preserve">            М.П.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t xml:space="preserve">».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right="0" w:firstLine="709"/>
        <w:jc w:val="left"/>
        <w:tabs>
          <w:tab w:val="left" w:pos="567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0" w:right="972" w:bottom="709" w:left="13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4"/>
    <w:link w:val="861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4"/>
    <w:link w:val="862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4"/>
    <w:link w:val="863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4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4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4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4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4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4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4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4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4"/>
    <w:link w:val="711"/>
    <w:uiPriority w:val="99"/>
  </w:style>
  <w:style w:type="paragraph" w:styleId="713">
    <w:name w:val="Footer"/>
    <w:basedOn w:val="86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4"/>
    <w:link w:val="713"/>
    <w:uiPriority w:val="99"/>
  </w:style>
  <w:style w:type="paragraph" w:styleId="715">
    <w:name w:val="Caption"/>
    <w:basedOn w:val="860"/>
    <w:next w:val="86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64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4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4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61">
    <w:name w:val="Heading 1"/>
    <w:basedOn w:val="860"/>
    <w:next w:val="860"/>
    <w:link w:val="880"/>
    <w:uiPriority w:val="0"/>
    <w:qFormat/>
    <w:pPr>
      <w:jc w:val="center"/>
      <w:keepNext/>
      <w:outlineLvl w:val="0"/>
    </w:pPr>
    <w:rPr>
      <w:b/>
      <w:sz w:val="28"/>
    </w:rPr>
  </w:style>
  <w:style w:type="paragraph" w:styleId="862">
    <w:name w:val="Heading 2"/>
    <w:basedOn w:val="860"/>
    <w:next w:val="860"/>
    <w:link w:val="887"/>
    <w:uiPriority w:val="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63">
    <w:name w:val="Heading 3"/>
    <w:basedOn w:val="860"/>
    <w:next w:val="860"/>
    <w:link w:val="881"/>
    <w:uiPriority w:val="0"/>
    <w:qFormat/>
    <w:pPr>
      <w:jc w:val="center"/>
      <w:keepNext/>
      <w:outlineLvl w:val="2"/>
    </w:pPr>
    <w:rPr>
      <w:sz w:val="28"/>
    </w:rPr>
  </w:style>
  <w:style w:type="character" w:styleId="864" w:default="1">
    <w:name w:val="Default Paragraph Font"/>
    <w:uiPriority w:val="0"/>
    <w:semiHidden/>
    <w:qFormat/>
  </w:style>
  <w:style w:type="table" w:styleId="865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6">
    <w:name w:val="Hyperlink"/>
    <w:uiPriority w:val="0"/>
    <w:qFormat/>
    <w:rPr>
      <w:rFonts w:cs="Times New Roman"/>
      <w:color w:val="0000ff"/>
      <w:u w:val="single"/>
    </w:rPr>
  </w:style>
  <w:style w:type="character" w:styleId="867">
    <w:name w:val="Strong"/>
    <w:uiPriority w:val="0"/>
    <w:qFormat/>
    <w:rPr>
      <w:rFonts w:cs="Times New Roman"/>
      <w:b/>
      <w:bCs/>
    </w:rPr>
  </w:style>
  <w:style w:type="paragraph" w:styleId="868">
    <w:name w:val="Balloon Text"/>
    <w:basedOn w:val="860"/>
    <w:link w:val="883"/>
    <w:uiPriority w:val="99"/>
    <w:qFormat/>
    <w:rPr>
      <w:rFonts w:ascii="Tahoma" w:hAnsi="Tahoma"/>
      <w:sz w:val="16"/>
      <w:szCs w:val="16"/>
    </w:rPr>
  </w:style>
  <w:style w:type="paragraph" w:styleId="869">
    <w:name w:val="Body Text Indent 3"/>
    <w:basedOn w:val="860"/>
    <w:link w:val="882"/>
    <w:uiPriority w:val="0"/>
    <w:qFormat/>
    <w:pPr>
      <w:jc w:val="center"/>
    </w:pPr>
    <w:rPr>
      <w:sz w:val="24"/>
    </w:rPr>
  </w:style>
  <w:style w:type="paragraph" w:styleId="870">
    <w:name w:val="Body Text Indent"/>
    <w:basedOn w:val="860"/>
    <w:link w:val="888"/>
    <w:uiPriority w:val="0"/>
    <w:qFormat/>
    <w:pPr>
      <w:ind w:left="283"/>
      <w:spacing w:after="120"/>
    </w:pPr>
  </w:style>
  <w:style w:type="paragraph" w:styleId="871" w:customStyle="1">
    <w:name w:val="ConsPlusNonformat"/>
    <w:link w:val="872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72" w:customStyle="1">
    <w:name w:val="ConsPlusNonformat Знак"/>
    <w:link w:val="871"/>
    <w:uiPriority w:val="0"/>
    <w:qFormat/>
    <w:rPr>
      <w:rFonts w:ascii="Courier New" w:hAnsi="Courier New" w:cs="Courier New"/>
      <w:lang w:val="ru-RU" w:eastAsia="ru-RU" w:bidi="ar-SA"/>
    </w:rPr>
  </w:style>
  <w:style w:type="paragraph" w:styleId="873" w:customStyle="1">
    <w:name w:val="ConsPlusNormal"/>
    <w:link w:val="885"/>
    <w:uiPriority w:val="0"/>
    <w:qFormat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874">
    <w:name w:val="List Paragraph"/>
    <w:basedOn w:val="860"/>
    <w:uiPriority w:val="0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75" w:customStyle="1">
    <w:name w:val="Style1"/>
    <w:basedOn w:val="860"/>
    <w:uiPriority w:val="0"/>
    <w:qFormat/>
    <w:pPr>
      <w:widowControl w:val="off"/>
    </w:pPr>
    <w:rPr>
      <w:sz w:val="24"/>
      <w:szCs w:val="24"/>
    </w:rPr>
  </w:style>
  <w:style w:type="paragraph" w:styleId="876" w:customStyle="1">
    <w:name w:val="Style2"/>
    <w:basedOn w:val="860"/>
    <w:uiPriority w:val="0"/>
    <w:qFormat/>
    <w:pPr>
      <w:spacing w:line="276" w:lineRule="exact"/>
      <w:widowControl w:val="off"/>
    </w:pPr>
    <w:rPr>
      <w:sz w:val="24"/>
      <w:szCs w:val="24"/>
    </w:rPr>
  </w:style>
  <w:style w:type="paragraph" w:styleId="877" w:customStyle="1">
    <w:name w:val="Style6"/>
    <w:basedOn w:val="860"/>
    <w:uiPriority w:val="0"/>
    <w:qFormat/>
    <w:pPr>
      <w:jc w:val="both"/>
      <w:spacing w:line="288" w:lineRule="exact"/>
      <w:widowControl w:val="off"/>
    </w:pPr>
    <w:rPr>
      <w:sz w:val="24"/>
      <w:szCs w:val="24"/>
    </w:rPr>
  </w:style>
  <w:style w:type="paragraph" w:styleId="878" w:customStyle="1">
    <w:name w:val="Style7"/>
    <w:basedOn w:val="860"/>
    <w:uiPriority w:val="0"/>
    <w:qFormat/>
    <w:pPr>
      <w:jc w:val="center"/>
      <w:spacing w:line="283" w:lineRule="exact"/>
      <w:widowControl w:val="off"/>
    </w:pPr>
    <w:rPr>
      <w:sz w:val="24"/>
      <w:szCs w:val="24"/>
    </w:rPr>
  </w:style>
  <w:style w:type="character" w:styleId="879" w:customStyle="1">
    <w:name w:val="Font Style11"/>
    <w:uiPriority w:val="0"/>
    <w:qFormat/>
    <w:rPr>
      <w:rFonts w:ascii="Times New Roman" w:hAnsi="Times New Roman" w:cs="Times New Roman"/>
      <w:sz w:val="22"/>
      <w:szCs w:val="22"/>
    </w:rPr>
  </w:style>
  <w:style w:type="character" w:styleId="880" w:customStyle="1">
    <w:name w:val="Заголовок 1 Знак"/>
    <w:link w:val="861"/>
    <w:uiPriority w:val="0"/>
    <w:qFormat/>
    <w:rPr>
      <w:b/>
      <w:sz w:val="28"/>
    </w:rPr>
  </w:style>
  <w:style w:type="character" w:styleId="881" w:customStyle="1">
    <w:name w:val="Заголовок 3 Знак"/>
    <w:link w:val="863"/>
    <w:uiPriority w:val="0"/>
    <w:qFormat/>
    <w:rPr>
      <w:sz w:val="28"/>
    </w:rPr>
  </w:style>
  <w:style w:type="character" w:styleId="882" w:customStyle="1">
    <w:name w:val="Основной текст с отступом 3 Знак"/>
    <w:link w:val="869"/>
    <w:uiPriority w:val="0"/>
    <w:qFormat/>
    <w:rPr>
      <w:sz w:val="24"/>
    </w:rPr>
  </w:style>
  <w:style w:type="character" w:styleId="883" w:customStyle="1">
    <w:name w:val="Текст выноски Знак"/>
    <w:link w:val="868"/>
    <w:uiPriority w:val="99"/>
    <w:qFormat/>
    <w:rPr>
      <w:rFonts w:ascii="Tahoma" w:hAnsi="Tahoma" w:cs="Tahoma"/>
      <w:sz w:val="16"/>
      <w:szCs w:val="16"/>
    </w:rPr>
  </w:style>
  <w:style w:type="paragraph" w:styleId="884" w:customStyle="1">
    <w:name w:val=" Знак Знак1 Знак Знак Знак Знак Знак Знак Знак"/>
    <w:basedOn w:val="860"/>
    <w:uiPriority w:val="0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styleId="885" w:customStyle="1">
    <w:name w:val="ConsPlusNormal Знак"/>
    <w:link w:val="873"/>
    <w:uiPriority w:val="0"/>
    <w:qFormat/>
    <w:rPr>
      <w:rFonts w:ascii="Arial" w:hAnsi="Arial" w:eastAsia="Calibri" w:cs="Arial"/>
      <w:lang w:val="ru-RU" w:eastAsia="ru-RU" w:bidi="ar-SA"/>
    </w:rPr>
  </w:style>
  <w:style w:type="paragraph" w:styleId="886">
    <w:name w:val="No Spacing"/>
    <w:uiPriority w:val="1"/>
    <w:qFormat/>
    <w:pPr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styleId="887" w:customStyle="1">
    <w:name w:val="Заголовок 2 Знак"/>
    <w:link w:val="862"/>
    <w:uiPriority w:val="0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88" w:customStyle="1">
    <w:name w:val="Основной текст с отступом Знак"/>
    <w:basedOn w:val="864"/>
    <w:link w:val="870"/>
    <w:uiPriority w:val="0"/>
    <w:qFormat/>
  </w:style>
  <w:style w:type="paragraph" w:styleId="889" w:customStyle="1">
    <w:name w:val="ConsTitle"/>
    <w:uiPriority w:val="0"/>
    <w:qFormat/>
    <w:pPr>
      <w:ind w:right="19772"/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90" w:customStyle="1">
    <w:name w:val="       ConsPlusNonformat"/>
    <w:uiPriority w:val="99"/>
    <w:unhideWhenUsed/>
    <w:qFormat/>
    <w:pPr>
      <w:widowControl w:val="off"/>
    </w:pPr>
    <w:rPr>
      <w:rFonts w:hint="default" w:ascii="Courier New" w:hAnsi="Courier New" w:eastAsia="SimSun" w:cs="Times New Roman"/>
      <w:sz w:val="20"/>
      <w:szCs w:val="24"/>
    </w:rPr>
  </w:style>
  <w:style w:type="numbering" w:styleId="89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</dc:title>
  <dc:creator>Светлана</dc:creator>
  <cp:lastModifiedBy>Mashburo</cp:lastModifiedBy>
  <cp:revision>7</cp:revision>
  <dcterms:created xsi:type="dcterms:W3CDTF">2020-12-01T07:02:00Z</dcterms:created>
  <dcterms:modified xsi:type="dcterms:W3CDTF">2025-12-22T04:46:30Z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953A5FEED1364FFB94C477E53F2AB902_13</vt:lpwstr>
  </property>
</Properties>
</file>